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B2ED6" w14:textId="579EABB9" w:rsidR="00F70C12" w:rsidRPr="009D0990" w:rsidRDefault="00550BC8" w:rsidP="003F098B">
      <w:pPr>
        <w:tabs>
          <w:tab w:val="clear" w:pos="0"/>
        </w:tabs>
        <w:spacing w:line="240" w:lineRule="auto"/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O</w:t>
      </w:r>
      <w:r w:rsidRPr="009D0990">
        <w:rPr>
          <w:rFonts w:ascii="Calibri" w:hAnsi="Calibri"/>
          <w:b/>
          <w:sz w:val="26"/>
          <w:szCs w:val="26"/>
          <w:u w:val="single"/>
        </w:rPr>
        <w:t xml:space="preserve">rganisation </w:t>
      </w:r>
      <w:r w:rsidR="009D0990" w:rsidRPr="009D0990">
        <w:rPr>
          <w:rFonts w:ascii="Calibri" w:hAnsi="Calibri"/>
          <w:b/>
          <w:sz w:val="26"/>
          <w:szCs w:val="26"/>
          <w:u w:val="single"/>
        </w:rPr>
        <w:t xml:space="preserve">de la plateforme </w:t>
      </w:r>
      <w:proofErr w:type="spellStart"/>
      <w:r w:rsidR="009D0990" w:rsidRPr="009D0990">
        <w:rPr>
          <w:rFonts w:ascii="Calibri" w:hAnsi="Calibri"/>
          <w:b/>
          <w:sz w:val="26"/>
          <w:szCs w:val="26"/>
          <w:u w:val="single"/>
        </w:rPr>
        <w:t>GenoSol</w:t>
      </w:r>
      <w:proofErr w:type="spellEnd"/>
    </w:p>
    <w:p w14:paraId="3180984B" w14:textId="77777777" w:rsidR="009D0990" w:rsidRDefault="009D0990" w:rsidP="003F098B">
      <w:pPr>
        <w:tabs>
          <w:tab w:val="clear" w:pos="0"/>
        </w:tabs>
        <w:spacing w:line="240" w:lineRule="auto"/>
        <w:ind w:right="-28"/>
        <w:rPr>
          <w:rFonts w:asciiTheme="minorHAnsi" w:hAnsiTheme="minorHAnsi" w:cstheme="minorHAnsi"/>
          <w:sz w:val="21"/>
          <w:szCs w:val="21"/>
        </w:rPr>
      </w:pPr>
    </w:p>
    <w:p w14:paraId="2D5F32D7" w14:textId="6C6E9F35" w:rsidR="00F70C12" w:rsidRPr="00F70C12" w:rsidRDefault="005B0689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Créée en</w:t>
      </w:r>
      <w:r w:rsidR="007B1CF0" w:rsidRPr="00F70C12">
        <w:rPr>
          <w:rFonts w:asciiTheme="minorHAnsi" w:hAnsiTheme="minorHAnsi" w:cstheme="minorHAnsi"/>
          <w:sz w:val="21"/>
          <w:szCs w:val="21"/>
        </w:rPr>
        <w:t xml:space="preserve"> 2008, la plateforme </w:t>
      </w:r>
      <w:proofErr w:type="spellStart"/>
      <w:r w:rsidR="007B1CF0" w:rsidRPr="00F70C12">
        <w:rPr>
          <w:rFonts w:asciiTheme="minorHAnsi" w:hAnsiTheme="minorHAnsi" w:cstheme="minorHAnsi"/>
          <w:sz w:val="21"/>
          <w:szCs w:val="21"/>
        </w:rPr>
        <w:t>GenoSol</w:t>
      </w:r>
      <w:proofErr w:type="spellEnd"/>
      <w:r w:rsidR="007B1CF0" w:rsidRPr="00F70C12">
        <w:rPr>
          <w:rFonts w:asciiTheme="minorHAnsi" w:hAnsiTheme="minorHAnsi" w:cstheme="minorHAnsi"/>
          <w:sz w:val="21"/>
          <w:szCs w:val="21"/>
        </w:rPr>
        <w:t xml:space="preserve"> est une structure au service de la communauté scientifique dédiée à la conservation des sol</w:t>
      </w:r>
      <w:r w:rsidR="0079063A" w:rsidRPr="00F70C12">
        <w:rPr>
          <w:rFonts w:asciiTheme="minorHAnsi" w:hAnsiTheme="minorHAnsi" w:cstheme="minorHAnsi"/>
          <w:sz w:val="21"/>
          <w:szCs w:val="21"/>
        </w:rPr>
        <w:t xml:space="preserve">s et l’analyse moléculaire de </w:t>
      </w:r>
      <w:r w:rsidR="00EC4F8B" w:rsidRPr="00F70C12">
        <w:rPr>
          <w:rFonts w:asciiTheme="minorHAnsi" w:hAnsiTheme="minorHAnsi" w:cstheme="minorHAnsi"/>
          <w:sz w:val="21"/>
          <w:szCs w:val="21"/>
        </w:rPr>
        <w:t>leur</w:t>
      </w:r>
      <w:r w:rsidR="00EC4F8B">
        <w:rPr>
          <w:rFonts w:asciiTheme="minorHAnsi" w:hAnsiTheme="minorHAnsi" w:cstheme="minorHAnsi"/>
          <w:sz w:val="21"/>
          <w:szCs w:val="21"/>
        </w:rPr>
        <w:t xml:space="preserve"> diversité</w:t>
      </w:r>
      <w:r w:rsidR="009D0990">
        <w:rPr>
          <w:rFonts w:asciiTheme="minorHAnsi" w:hAnsiTheme="minorHAnsi" w:cstheme="minorHAnsi"/>
          <w:sz w:val="21"/>
          <w:szCs w:val="21"/>
        </w:rPr>
        <w:t xml:space="preserve"> et structure microbienne.</w:t>
      </w:r>
    </w:p>
    <w:p w14:paraId="1CFADD9A" w14:textId="109B2A8A" w:rsidR="009E35E9" w:rsidRDefault="00AA156F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proofErr w:type="spellStart"/>
      <w:r w:rsidRPr="00F70C12">
        <w:rPr>
          <w:rFonts w:asciiTheme="minorHAnsi" w:hAnsiTheme="minorHAnsi" w:cstheme="minorHAnsi"/>
          <w:sz w:val="21"/>
          <w:szCs w:val="21"/>
        </w:rPr>
        <w:t>GenoSol</w:t>
      </w:r>
      <w:proofErr w:type="spellEnd"/>
      <w:r w:rsidRPr="00F70C12">
        <w:rPr>
          <w:rFonts w:asciiTheme="minorHAnsi" w:hAnsiTheme="minorHAnsi" w:cstheme="minorHAnsi"/>
          <w:sz w:val="21"/>
          <w:szCs w:val="21"/>
        </w:rPr>
        <w:t xml:space="preserve"> </w:t>
      </w:r>
      <w:r w:rsidR="00AD079B">
        <w:rPr>
          <w:rFonts w:asciiTheme="minorHAnsi" w:hAnsiTheme="minorHAnsi" w:cstheme="minorHAnsi"/>
          <w:sz w:val="21"/>
          <w:szCs w:val="21"/>
        </w:rPr>
        <w:t>est une des p</w:t>
      </w:r>
      <w:r w:rsidRPr="00F70C12">
        <w:rPr>
          <w:rFonts w:asciiTheme="minorHAnsi" w:hAnsiTheme="minorHAnsi" w:cstheme="minorHAnsi"/>
          <w:sz w:val="21"/>
          <w:szCs w:val="21"/>
        </w:rPr>
        <w:t>lateforme</w:t>
      </w:r>
      <w:r w:rsidR="00AD079B">
        <w:rPr>
          <w:rFonts w:asciiTheme="minorHAnsi" w:hAnsiTheme="minorHAnsi" w:cstheme="minorHAnsi"/>
          <w:sz w:val="21"/>
          <w:szCs w:val="21"/>
        </w:rPr>
        <w:t>s</w:t>
      </w:r>
      <w:r w:rsidRPr="00F70C12">
        <w:rPr>
          <w:rFonts w:asciiTheme="minorHAnsi" w:hAnsiTheme="minorHAnsi" w:cstheme="minorHAnsi"/>
          <w:sz w:val="21"/>
          <w:szCs w:val="21"/>
        </w:rPr>
        <w:t xml:space="preserve"> analytique</w:t>
      </w:r>
      <w:r w:rsidR="00AD079B">
        <w:rPr>
          <w:rFonts w:asciiTheme="minorHAnsi" w:hAnsiTheme="minorHAnsi" w:cstheme="minorHAnsi"/>
          <w:sz w:val="21"/>
          <w:szCs w:val="21"/>
        </w:rPr>
        <w:t xml:space="preserve">s de l'Infrastructure de Recherche </w:t>
      </w:r>
      <w:proofErr w:type="spellStart"/>
      <w:r w:rsidR="00AD079B">
        <w:rPr>
          <w:rFonts w:asciiTheme="minorHAnsi" w:hAnsiTheme="minorHAnsi" w:cstheme="minorHAnsi"/>
          <w:sz w:val="21"/>
          <w:szCs w:val="21"/>
        </w:rPr>
        <w:t>AnaEE-France</w:t>
      </w:r>
      <w:proofErr w:type="spellEnd"/>
      <w:r w:rsidR="00AD079B">
        <w:rPr>
          <w:rFonts w:asciiTheme="minorHAnsi" w:hAnsiTheme="minorHAnsi" w:cstheme="minorHAnsi"/>
          <w:sz w:val="21"/>
          <w:szCs w:val="21"/>
        </w:rPr>
        <w:t xml:space="preserve"> et son conservatoire est une des composantes </w:t>
      </w:r>
      <w:r w:rsidR="000C05D3">
        <w:rPr>
          <w:rFonts w:asciiTheme="minorHAnsi" w:hAnsiTheme="minorHAnsi" w:cstheme="minorHAnsi"/>
          <w:sz w:val="21"/>
          <w:szCs w:val="21"/>
        </w:rPr>
        <w:t xml:space="preserve">du pilier Environnement </w:t>
      </w:r>
      <w:r w:rsidR="00AD079B">
        <w:rPr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 w:rsidR="00AD079B">
        <w:rPr>
          <w:rFonts w:asciiTheme="minorHAnsi" w:hAnsiTheme="minorHAnsi" w:cstheme="minorHAnsi"/>
          <w:sz w:val="21"/>
          <w:szCs w:val="21"/>
        </w:rPr>
        <w:t>RARe</w:t>
      </w:r>
      <w:proofErr w:type="spellEnd"/>
      <w:r w:rsidR="00AD079B">
        <w:rPr>
          <w:rFonts w:asciiTheme="minorHAnsi" w:hAnsiTheme="minorHAnsi" w:cstheme="minorHAnsi"/>
          <w:sz w:val="21"/>
          <w:szCs w:val="21"/>
        </w:rPr>
        <w:t xml:space="preserve"> (Ressources Agronomiques pour la Recherche).</w:t>
      </w:r>
    </w:p>
    <w:p w14:paraId="23F6EA88" w14:textId="7CF9A021" w:rsidR="000C05D3" w:rsidRDefault="000C05D3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0C05D3">
        <w:rPr>
          <w:rFonts w:asciiTheme="minorHAnsi" w:hAnsiTheme="minorHAnsi" w:cstheme="minorHAnsi"/>
          <w:noProof/>
          <w:sz w:val="21"/>
          <w:szCs w:val="21"/>
          <w:lang w:eastAsia="ja-JP"/>
        </w:rPr>
        <w:drawing>
          <wp:anchor distT="0" distB="0" distL="114300" distR="114300" simplePos="0" relativeHeight="251660288" behindDoc="0" locked="0" layoutInCell="1" allowOverlap="1" wp14:anchorId="5D9D97FC" wp14:editId="6547B7AF">
            <wp:simplePos x="0" y="0"/>
            <wp:positionH relativeFrom="column">
              <wp:posOffset>2029460</wp:posOffset>
            </wp:positionH>
            <wp:positionV relativeFrom="paragraph">
              <wp:posOffset>17780</wp:posOffset>
            </wp:positionV>
            <wp:extent cx="704850" cy="394335"/>
            <wp:effectExtent l="0" t="0" r="0" b="5715"/>
            <wp:wrapNone/>
            <wp:docPr id="2" name="Image 2" descr="O:\GENOSOL\AQR-genosol\videos -photos-logos\LOGOS\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OSOL\AQR-genosol\videos -photos-logos\LOGOS\R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  <w:lang w:eastAsia="ja-JP"/>
        </w:rPr>
        <w:drawing>
          <wp:anchor distT="0" distB="0" distL="114300" distR="114300" simplePos="0" relativeHeight="251661312" behindDoc="0" locked="0" layoutInCell="1" allowOverlap="1" wp14:anchorId="69519AAE" wp14:editId="0CD01168">
            <wp:simplePos x="0" y="0"/>
            <wp:positionH relativeFrom="column">
              <wp:posOffset>391160</wp:posOffset>
            </wp:positionH>
            <wp:positionV relativeFrom="paragraph">
              <wp:posOffset>17780</wp:posOffset>
            </wp:positionV>
            <wp:extent cx="733425" cy="41592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02E8F" w14:textId="3CAA39FA" w:rsidR="000C05D3" w:rsidRDefault="000C05D3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0A92DA97" w14:textId="72AC992D" w:rsidR="009D0990" w:rsidRPr="00F70C12" w:rsidRDefault="009D0990" w:rsidP="009E35E9">
      <w:pPr>
        <w:tabs>
          <w:tab w:val="clear" w:pos="0"/>
        </w:tabs>
        <w:spacing w:line="240" w:lineRule="auto"/>
        <w:ind w:right="142"/>
        <w:jc w:val="center"/>
        <w:rPr>
          <w:rFonts w:asciiTheme="minorHAnsi" w:hAnsiTheme="minorHAnsi" w:cstheme="minorHAnsi"/>
          <w:sz w:val="21"/>
          <w:szCs w:val="21"/>
        </w:rPr>
      </w:pPr>
    </w:p>
    <w:p w14:paraId="3ED88F8C" w14:textId="4DCA2C25" w:rsidR="00875E36" w:rsidRDefault="00B06FC0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services de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la plateforme sont accessibles </w:t>
      </w:r>
      <w:r w:rsidR="00AD079B">
        <w:rPr>
          <w:rFonts w:asciiTheme="minorHAnsi" w:hAnsiTheme="minorHAnsi" w:cstheme="minorHAnsi"/>
          <w:sz w:val="21"/>
          <w:szCs w:val="21"/>
        </w:rPr>
        <w:t>aux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partenaires scientifiques qui cherchent à mieux comprendre la constitution et l’évolution des caractéristiques biologiques des sols</w:t>
      </w:r>
      <w:r w:rsidR="00F32C23">
        <w:rPr>
          <w:rFonts w:asciiTheme="minorHAnsi" w:hAnsiTheme="minorHAnsi" w:cstheme="minorHAnsi"/>
          <w:sz w:val="21"/>
          <w:szCs w:val="21"/>
        </w:rPr>
        <w:t>,</w:t>
      </w:r>
      <w:r w:rsidR="00AD079B">
        <w:rPr>
          <w:rFonts w:asciiTheme="minorHAnsi" w:hAnsiTheme="minorHAnsi" w:cstheme="minorHAnsi"/>
          <w:sz w:val="21"/>
          <w:szCs w:val="21"/>
        </w:rPr>
        <w:t xml:space="preserve"> en particulier </w:t>
      </w:r>
      <w:r w:rsidR="00F32C23">
        <w:rPr>
          <w:rFonts w:asciiTheme="minorHAnsi" w:hAnsiTheme="minorHAnsi" w:cstheme="minorHAnsi"/>
          <w:sz w:val="21"/>
          <w:szCs w:val="21"/>
        </w:rPr>
        <w:t>l'impact des types de pratiques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à long-terme sur le fonctionnement des sols.</w:t>
      </w:r>
    </w:p>
    <w:p w14:paraId="1507CCA6" w14:textId="171CDE9F" w:rsidR="00F70C12" w:rsidRPr="00F70C12" w:rsidRDefault="00F70C12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6742A729" w14:textId="1A3F33D6" w:rsidR="00AA156F" w:rsidRPr="00F70C12" w:rsidRDefault="00AA156F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>Son offre de service s’articule autour de trois activités</w:t>
      </w:r>
      <w:r w:rsidR="002D4EF7" w:rsidRPr="00F70C12">
        <w:rPr>
          <w:rFonts w:asciiTheme="minorHAnsi" w:hAnsiTheme="minorHAnsi" w:cstheme="minorHAnsi"/>
          <w:sz w:val="21"/>
          <w:szCs w:val="21"/>
        </w:rPr>
        <w:t>, accessible dans le cadre de projets scientifiques</w:t>
      </w:r>
      <w:r w:rsidRPr="00F70C12">
        <w:rPr>
          <w:rFonts w:asciiTheme="minorHAnsi" w:hAnsiTheme="minorHAnsi" w:cstheme="minorHAnsi"/>
          <w:sz w:val="21"/>
          <w:szCs w:val="21"/>
        </w:rPr>
        <w:t> :</w:t>
      </w:r>
    </w:p>
    <w:p w14:paraId="0313CC34" w14:textId="45C2EC07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La conservation des </w:t>
      </w:r>
      <w:r w:rsidR="00AD079B">
        <w:rPr>
          <w:rFonts w:asciiTheme="minorHAnsi" w:hAnsiTheme="minorHAnsi" w:cstheme="minorHAnsi"/>
          <w:sz w:val="21"/>
          <w:szCs w:val="21"/>
        </w:rPr>
        <w:t xml:space="preserve">ressources génétiques des </w:t>
      </w:r>
      <w:r w:rsidRPr="00F70C12">
        <w:rPr>
          <w:rFonts w:asciiTheme="minorHAnsi" w:hAnsiTheme="minorHAnsi" w:cstheme="minorHAnsi"/>
          <w:sz w:val="21"/>
          <w:szCs w:val="21"/>
        </w:rPr>
        <w:t>sols</w:t>
      </w:r>
    </w:p>
    <w:p w14:paraId="298DA77B" w14:textId="70C90EFA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L’analyse moléculaire </w:t>
      </w:r>
      <w:r w:rsidR="005B0689">
        <w:rPr>
          <w:rFonts w:asciiTheme="minorHAnsi" w:hAnsiTheme="minorHAnsi" w:cstheme="minorHAnsi"/>
          <w:sz w:val="21"/>
          <w:szCs w:val="21"/>
        </w:rPr>
        <w:t>ciblée sur la diversité microbienne</w:t>
      </w:r>
    </w:p>
    <w:p w14:paraId="3A5EE331" w14:textId="574F4FB9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L’expertise </w:t>
      </w:r>
      <w:r w:rsidR="00B06FC0" w:rsidRPr="00F70C12">
        <w:rPr>
          <w:rFonts w:asciiTheme="minorHAnsi" w:hAnsiTheme="minorHAnsi" w:cstheme="minorHAnsi"/>
          <w:sz w:val="21"/>
          <w:szCs w:val="21"/>
        </w:rPr>
        <w:t>bio-informatique</w:t>
      </w:r>
      <w:r w:rsidRPr="00F70C12">
        <w:rPr>
          <w:rFonts w:asciiTheme="minorHAnsi" w:hAnsiTheme="minorHAnsi" w:cstheme="minorHAnsi"/>
          <w:sz w:val="21"/>
          <w:szCs w:val="21"/>
        </w:rPr>
        <w:t xml:space="preserve"> et statistique des résultats obtenus.</w:t>
      </w:r>
    </w:p>
    <w:p w14:paraId="653EA08C" w14:textId="497BF1B9" w:rsidR="0079063A" w:rsidRDefault="002D4EF7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La plateforme accueille aussi les utilisateurs </w:t>
      </w:r>
      <w:r w:rsidR="00EC4F8B">
        <w:rPr>
          <w:rFonts w:asciiTheme="minorHAnsi" w:hAnsiTheme="minorHAnsi" w:cstheme="minorHAnsi"/>
          <w:sz w:val="21"/>
          <w:szCs w:val="21"/>
        </w:rPr>
        <w:t xml:space="preserve">sur le plateau technique pour un </w:t>
      </w:r>
      <w:r w:rsidRPr="00F70C12">
        <w:rPr>
          <w:rFonts w:asciiTheme="minorHAnsi" w:hAnsiTheme="minorHAnsi" w:cstheme="minorHAnsi"/>
          <w:sz w:val="21"/>
          <w:szCs w:val="21"/>
        </w:rPr>
        <w:t xml:space="preserve">accès en </w:t>
      </w:r>
      <w:r w:rsidR="00AD079B">
        <w:rPr>
          <w:rFonts w:asciiTheme="minorHAnsi" w:hAnsiTheme="minorHAnsi" w:cstheme="minorHAnsi"/>
          <w:sz w:val="21"/>
          <w:szCs w:val="21"/>
        </w:rPr>
        <w:t xml:space="preserve">autonomie </w:t>
      </w:r>
      <w:r w:rsidRPr="00F70C12">
        <w:rPr>
          <w:rFonts w:asciiTheme="minorHAnsi" w:hAnsiTheme="minorHAnsi" w:cstheme="minorHAnsi"/>
          <w:sz w:val="21"/>
          <w:szCs w:val="21"/>
        </w:rPr>
        <w:t xml:space="preserve">à ses équipements, après signature </w:t>
      </w:r>
      <w:r w:rsidR="00F32C23">
        <w:rPr>
          <w:rFonts w:asciiTheme="minorHAnsi" w:hAnsiTheme="minorHAnsi" w:cstheme="minorHAnsi"/>
          <w:sz w:val="21"/>
          <w:szCs w:val="21"/>
        </w:rPr>
        <w:t>de la charte d’utilisation et le suivi d’une</w:t>
      </w:r>
      <w:r w:rsidRPr="00F70C12">
        <w:rPr>
          <w:rFonts w:asciiTheme="minorHAnsi" w:hAnsiTheme="minorHAnsi" w:cstheme="minorHAnsi"/>
          <w:sz w:val="21"/>
          <w:szCs w:val="21"/>
        </w:rPr>
        <w:t xml:space="preserve"> formation </w:t>
      </w:r>
      <w:r w:rsidR="00AD079B">
        <w:rPr>
          <w:rFonts w:asciiTheme="minorHAnsi" w:hAnsiTheme="minorHAnsi" w:cstheme="minorHAnsi"/>
          <w:sz w:val="21"/>
          <w:szCs w:val="21"/>
        </w:rPr>
        <w:t xml:space="preserve">par le personnel de la plateforme ou, en </w:t>
      </w:r>
      <w:r w:rsidR="00B06FC0">
        <w:rPr>
          <w:rFonts w:asciiTheme="minorHAnsi" w:hAnsiTheme="minorHAnsi" w:cstheme="minorHAnsi"/>
          <w:sz w:val="21"/>
          <w:szCs w:val="21"/>
        </w:rPr>
        <w:t>interne, par</w:t>
      </w:r>
      <w:r w:rsidRPr="00F70C12">
        <w:rPr>
          <w:rFonts w:asciiTheme="minorHAnsi" w:hAnsiTheme="minorHAnsi" w:cstheme="minorHAnsi"/>
          <w:sz w:val="21"/>
          <w:szCs w:val="21"/>
        </w:rPr>
        <w:t xml:space="preserve"> les personnes-ressources de chaque équipe.</w:t>
      </w:r>
    </w:p>
    <w:p w14:paraId="2EA1FB38" w14:textId="5BF8CB15" w:rsidR="00F70C12" w:rsidRPr="00F70C12" w:rsidRDefault="00F70C12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63781287" w14:textId="3AE0C3DF" w:rsidR="000C05D3" w:rsidRPr="000C05D3" w:rsidRDefault="0079063A" w:rsidP="000C05D3">
      <w:pPr>
        <w:tabs>
          <w:tab w:val="clear" w:pos="0"/>
        </w:tabs>
        <w:spacing w:line="240" w:lineRule="auto"/>
        <w:ind w:right="142"/>
        <w:jc w:val="left"/>
        <w:rPr>
          <w:rFonts w:asciiTheme="minorHAnsi" w:hAnsiTheme="minorHAnsi" w:cstheme="minorHAnsi"/>
          <w:i/>
          <w:sz w:val="21"/>
          <w:szCs w:val="21"/>
        </w:rPr>
      </w:pPr>
      <w:bookmarkStart w:id="0" w:name="_GoBack"/>
      <w:proofErr w:type="spellStart"/>
      <w:r w:rsidRPr="00F70C12">
        <w:rPr>
          <w:rFonts w:asciiTheme="minorHAnsi" w:hAnsiTheme="minorHAnsi" w:cstheme="minorHAnsi"/>
          <w:sz w:val="21"/>
          <w:szCs w:val="21"/>
        </w:rPr>
        <w:t>GenoSol</w:t>
      </w:r>
      <w:proofErr w:type="spellEnd"/>
      <w:r w:rsidRPr="00F70C12">
        <w:rPr>
          <w:rFonts w:asciiTheme="minorHAnsi" w:hAnsiTheme="minorHAnsi" w:cstheme="minorHAnsi"/>
          <w:sz w:val="21"/>
          <w:szCs w:val="21"/>
        </w:rPr>
        <w:t xml:space="preserve"> est certifiée ISO 9001-20</w:t>
      </w:r>
      <w:r w:rsidR="000C05D3">
        <w:rPr>
          <w:rFonts w:asciiTheme="minorHAnsi" w:hAnsiTheme="minorHAnsi" w:cstheme="minorHAnsi"/>
          <w:sz w:val="21"/>
          <w:szCs w:val="21"/>
        </w:rPr>
        <w:t>15</w:t>
      </w:r>
      <w:r w:rsidRPr="00F70C12">
        <w:rPr>
          <w:rFonts w:asciiTheme="minorHAnsi" w:hAnsiTheme="minorHAnsi" w:cstheme="minorHAnsi"/>
          <w:sz w:val="21"/>
          <w:szCs w:val="21"/>
        </w:rPr>
        <w:t xml:space="preserve"> par LRQA depuis septembre 201</w:t>
      </w:r>
      <w:r w:rsidR="000C05D3">
        <w:rPr>
          <w:rFonts w:asciiTheme="minorHAnsi" w:hAnsiTheme="minorHAnsi" w:cstheme="minorHAnsi"/>
          <w:sz w:val="21"/>
          <w:szCs w:val="21"/>
        </w:rPr>
        <w:t>8</w:t>
      </w:r>
      <w:r w:rsidRPr="00F70C12">
        <w:rPr>
          <w:rFonts w:asciiTheme="minorHAnsi" w:hAnsiTheme="minorHAnsi" w:cstheme="minorHAnsi"/>
          <w:sz w:val="21"/>
          <w:szCs w:val="21"/>
        </w:rPr>
        <w:t xml:space="preserve"> </w:t>
      </w:r>
      <w:r w:rsidR="000C05D3">
        <w:rPr>
          <w:rFonts w:asciiTheme="minorHAnsi" w:hAnsiTheme="minorHAnsi" w:cstheme="minorHAnsi"/>
          <w:sz w:val="21"/>
          <w:szCs w:val="21"/>
        </w:rPr>
        <w:t>sur le périmètre</w:t>
      </w:r>
    </w:p>
    <w:p w14:paraId="1E82432E" w14:textId="516A5039" w:rsidR="000C05D3" w:rsidRPr="000C05D3" w:rsidRDefault="000C05D3" w:rsidP="000C05D3">
      <w:pPr>
        <w:tabs>
          <w:tab w:val="clear" w:pos="0"/>
        </w:tabs>
        <w:spacing w:line="240" w:lineRule="auto"/>
        <w:ind w:right="142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0C05D3">
        <w:rPr>
          <w:rFonts w:asciiTheme="minorHAnsi" w:hAnsiTheme="minorHAnsi" w:cstheme="minorHAnsi"/>
          <w:i/>
          <w:sz w:val="21"/>
          <w:szCs w:val="21"/>
        </w:rPr>
        <w:t>Conservation et analyse de la diversité microbienne des ressources génétiques de la plateforme GENOSOL.</w:t>
      </w:r>
    </w:p>
    <w:bookmarkEnd w:id="0"/>
    <w:p w14:paraId="0F20D0E8" w14:textId="50AF8C38" w:rsidR="0079063A" w:rsidRPr="00F70C12" w:rsidRDefault="0079063A" w:rsidP="00F32C23">
      <w:pPr>
        <w:tabs>
          <w:tab w:val="clear" w:pos="0"/>
        </w:tabs>
        <w:spacing w:line="240" w:lineRule="auto"/>
        <w:ind w:right="142"/>
        <w:jc w:val="center"/>
        <w:rPr>
          <w:rFonts w:asciiTheme="minorHAnsi" w:hAnsiTheme="minorHAnsi" w:cstheme="minorHAnsi"/>
          <w:noProof/>
          <w:sz w:val="21"/>
          <w:szCs w:val="21"/>
        </w:rPr>
      </w:pPr>
    </w:p>
    <w:p w14:paraId="78FB1CBC" w14:textId="2D82F20A" w:rsidR="00AD079B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  <w:r w:rsidRPr="00F70C12">
        <w:rPr>
          <w:rFonts w:asciiTheme="minorHAnsi" w:hAnsiTheme="minorHAnsi" w:cstheme="minorHAnsi"/>
          <w:noProof/>
          <w:sz w:val="21"/>
          <w:szCs w:val="21"/>
          <w:lang w:eastAsia="ja-JP"/>
        </w:rPr>
        <w:drawing>
          <wp:anchor distT="0" distB="0" distL="114300" distR="114300" simplePos="0" relativeHeight="251662336" behindDoc="0" locked="0" layoutInCell="1" allowOverlap="1" wp14:anchorId="32C993F4" wp14:editId="0586FBD5">
            <wp:simplePos x="0" y="0"/>
            <wp:positionH relativeFrom="column">
              <wp:posOffset>2677160</wp:posOffset>
            </wp:positionH>
            <wp:positionV relativeFrom="paragraph">
              <wp:posOffset>237490</wp:posOffset>
            </wp:positionV>
            <wp:extent cx="527050" cy="498675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9B">
        <w:rPr>
          <w:rFonts w:asciiTheme="minorHAnsi" w:hAnsiTheme="minorHAnsi" w:cstheme="minorHAnsi"/>
          <w:noProof/>
          <w:sz w:val="21"/>
          <w:szCs w:val="21"/>
        </w:rPr>
        <w:t>C</w:t>
      </w:r>
      <w:r w:rsidR="00B4530E" w:rsidRPr="00F70C12">
        <w:rPr>
          <w:rFonts w:asciiTheme="minorHAnsi" w:hAnsiTheme="minorHAnsi" w:cstheme="minorHAnsi"/>
          <w:noProof/>
          <w:sz w:val="21"/>
          <w:szCs w:val="21"/>
        </w:rPr>
        <w:t xml:space="preserve">e certificat </w:t>
      </w:r>
      <w:r w:rsidR="00AD079B">
        <w:rPr>
          <w:rFonts w:asciiTheme="minorHAnsi" w:hAnsiTheme="minorHAnsi" w:cstheme="minorHAnsi"/>
          <w:noProof/>
          <w:sz w:val="21"/>
          <w:szCs w:val="21"/>
        </w:rPr>
        <w:t xml:space="preserve">est </w:t>
      </w:r>
      <w:r w:rsidR="00B4530E" w:rsidRPr="00F70C12">
        <w:rPr>
          <w:rFonts w:asciiTheme="minorHAnsi" w:hAnsiTheme="minorHAnsi" w:cstheme="minorHAnsi"/>
          <w:noProof/>
          <w:sz w:val="21"/>
          <w:szCs w:val="21"/>
        </w:rPr>
        <w:t>délivré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="00AD079B">
        <w:rPr>
          <w:rFonts w:asciiTheme="minorHAnsi" w:hAnsiTheme="minorHAnsi" w:cstheme="minorHAnsi"/>
          <w:noProof/>
          <w:sz w:val="21"/>
          <w:szCs w:val="21"/>
        </w:rPr>
        <w:t xml:space="preserve">pour une période de 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>3 ans</w:t>
      </w:r>
      <w:r w:rsidR="00AD079B">
        <w:rPr>
          <w:rFonts w:asciiTheme="minorHAnsi" w:hAnsiTheme="minorHAnsi" w:cstheme="minorHAnsi"/>
          <w:noProof/>
          <w:sz w:val="21"/>
          <w:szCs w:val="21"/>
        </w:rPr>
        <w:t>, avec un audit de suivi annuel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>.</w:t>
      </w:r>
    </w:p>
    <w:p w14:paraId="67B19C6B" w14:textId="366194A6" w:rsidR="000C05D3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</w:p>
    <w:p w14:paraId="23CAB347" w14:textId="3F3595B5" w:rsidR="000C05D3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</w:p>
    <w:p w14:paraId="324C6EAE" w14:textId="7F4B5DB1" w:rsidR="000C05D3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</w:p>
    <w:p w14:paraId="69876AE7" w14:textId="5EB8BF5B" w:rsidR="00B40066" w:rsidRPr="00AF0E1D" w:rsidRDefault="00550BC8" w:rsidP="003F098B">
      <w:pPr>
        <w:tabs>
          <w:tab w:val="clear" w:pos="0"/>
        </w:tabs>
        <w:spacing w:line="240" w:lineRule="auto"/>
        <w:ind w:right="94"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P</w:t>
      </w:r>
      <w:r w:rsidR="00B40066" w:rsidRPr="00AF0E1D">
        <w:rPr>
          <w:rFonts w:ascii="Calibri" w:hAnsi="Calibri"/>
          <w:b/>
          <w:sz w:val="26"/>
          <w:szCs w:val="26"/>
          <w:u w:val="single"/>
        </w:rPr>
        <w:t xml:space="preserve">rocessus de la plateforme </w:t>
      </w:r>
      <w:proofErr w:type="spellStart"/>
      <w:r w:rsidR="00B40066" w:rsidRPr="00AF0E1D">
        <w:rPr>
          <w:rFonts w:ascii="Calibri" w:hAnsi="Calibri"/>
          <w:b/>
          <w:sz w:val="26"/>
          <w:szCs w:val="26"/>
          <w:u w:val="single"/>
        </w:rPr>
        <w:t>GenoSol</w:t>
      </w:r>
      <w:proofErr w:type="spellEnd"/>
    </w:p>
    <w:p w14:paraId="0B1D152F" w14:textId="77777777" w:rsidR="00B40066" w:rsidRPr="00875E36" w:rsidRDefault="00B40066" w:rsidP="00F70C1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75C269D0" w14:textId="554BE846" w:rsidR="00597046" w:rsidRPr="00875E36" w:rsidRDefault="00C462E5" w:rsidP="00DB3182">
      <w:pPr>
        <w:tabs>
          <w:tab w:val="clear" w:pos="0"/>
        </w:tabs>
        <w:spacing w:line="240" w:lineRule="auto"/>
        <w:ind w:right="37" w:firstLine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eastAsia="ja-JP"/>
        </w:rPr>
        <w:drawing>
          <wp:inline distT="0" distB="0" distL="0" distR="0" wp14:anchorId="749EB5DF" wp14:editId="07B429E5">
            <wp:extent cx="3284800" cy="18478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20" cy="187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2442D" w14:textId="77777777" w:rsidR="003D287D" w:rsidRDefault="003D287D" w:rsidP="00F70C1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5ADE56AD" w14:textId="0E3EBC3C" w:rsidR="00E06BED" w:rsidRDefault="00B40066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color w:val="2E74B5" w:themeColor="accent1" w:themeShade="BF"/>
          <w:sz w:val="21"/>
          <w:szCs w:val="21"/>
        </w:rPr>
      </w:pP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L’approche processus</w:t>
      </w:r>
      <w:r w:rsidRPr="005225D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 w:rsidR="005B0689">
        <w:rPr>
          <w:rFonts w:ascii="Calibri" w:hAnsi="Calibri"/>
          <w:color w:val="2E74B5" w:themeColor="accent1" w:themeShade="BF"/>
          <w:sz w:val="21"/>
          <w:szCs w:val="21"/>
        </w:rPr>
        <w:t xml:space="preserve">: </w:t>
      </w:r>
      <w:r w:rsidR="005B0689" w:rsidRPr="009E35E9">
        <w:rPr>
          <w:rFonts w:ascii="Calibri" w:hAnsi="Calibri"/>
          <w:sz w:val="21"/>
          <w:szCs w:val="21"/>
        </w:rPr>
        <w:t xml:space="preserve">les processus constituent </w:t>
      </w:r>
      <w:r w:rsidR="00E06BED" w:rsidRPr="009E35E9">
        <w:rPr>
          <w:rFonts w:ascii="Calibri" w:hAnsi="Calibri"/>
          <w:sz w:val="21"/>
          <w:szCs w:val="21"/>
        </w:rPr>
        <w:t xml:space="preserve">la brique de base </w:t>
      </w:r>
      <w:r w:rsidR="009E35E9">
        <w:rPr>
          <w:rFonts w:ascii="Calibri" w:hAnsi="Calibri"/>
          <w:sz w:val="21"/>
          <w:szCs w:val="21"/>
        </w:rPr>
        <w:t xml:space="preserve">de toutes les </w:t>
      </w:r>
      <w:r w:rsidR="00E06BED" w:rsidRPr="009E35E9">
        <w:rPr>
          <w:rFonts w:ascii="Calibri" w:hAnsi="Calibri"/>
          <w:sz w:val="21"/>
          <w:szCs w:val="21"/>
        </w:rPr>
        <w:t>actions qualités.</w:t>
      </w:r>
    </w:p>
    <w:p w14:paraId="62EFB741" w14:textId="2930A350" w:rsidR="00F70C12" w:rsidRDefault="00E06BED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 w:rsidDel="00E06BED">
        <w:rPr>
          <w:rFonts w:ascii="Calibri" w:hAnsi="Calibri"/>
          <w:sz w:val="21"/>
          <w:szCs w:val="21"/>
        </w:rPr>
        <w:t xml:space="preserve"> </w:t>
      </w:r>
    </w:p>
    <w:p w14:paraId="215614ED" w14:textId="17C81541" w:rsidR="00B40066" w:rsidRDefault="00B40066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 w:rsidRPr="00EC4F8B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Chaque processus est entièrement décrit</w:t>
      </w:r>
      <w:r w:rsidR="00E06BED" w:rsidRPr="00EC4F8B">
        <w:rPr>
          <w:rFonts w:ascii="Calibri" w:hAnsi="Calibri"/>
          <w:color w:val="2E74B5" w:themeColor="accent1" w:themeShade="BF"/>
          <w:sz w:val="21"/>
          <w:szCs w:val="21"/>
          <w:u w:val="single"/>
        </w:rPr>
        <w:t xml:space="preserve"> </w:t>
      </w:r>
      <w:r w:rsidRPr="00EC4F8B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et maîtrisé</w:t>
      </w:r>
      <w:r w:rsidRPr="005225D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par un pilote désigné pour son expertise</w:t>
      </w:r>
      <w:r w:rsidR="0037571F">
        <w:rPr>
          <w:rFonts w:ascii="Calibri" w:hAnsi="Calibri"/>
          <w:sz w:val="21"/>
          <w:szCs w:val="21"/>
        </w:rPr>
        <w:t xml:space="preserve"> et sa capacité décisionnaire</w:t>
      </w:r>
      <w:r>
        <w:rPr>
          <w:rFonts w:ascii="Calibri" w:hAnsi="Calibri"/>
          <w:sz w:val="21"/>
          <w:szCs w:val="21"/>
        </w:rPr>
        <w:t>. L</w:t>
      </w:r>
      <w:r w:rsidR="00E06BED">
        <w:rPr>
          <w:rFonts w:ascii="Calibri" w:hAnsi="Calibri"/>
          <w:sz w:val="21"/>
          <w:szCs w:val="21"/>
        </w:rPr>
        <w:t>'</w:t>
      </w:r>
      <w:r>
        <w:rPr>
          <w:rFonts w:ascii="Calibri" w:hAnsi="Calibri"/>
          <w:sz w:val="21"/>
          <w:szCs w:val="21"/>
        </w:rPr>
        <w:t xml:space="preserve">efficacité </w:t>
      </w:r>
      <w:r w:rsidR="00E06BED">
        <w:rPr>
          <w:rFonts w:ascii="Calibri" w:hAnsi="Calibri"/>
          <w:sz w:val="21"/>
          <w:szCs w:val="21"/>
        </w:rPr>
        <w:t>des processu</w:t>
      </w:r>
      <w:r w:rsidR="009E35E9">
        <w:rPr>
          <w:rFonts w:ascii="Calibri" w:hAnsi="Calibri"/>
          <w:sz w:val="21"/>
          <w:szCs w:val="21"/>
        </w:rPr>
        <w:t>s</w:t>
      </w:r>
      <w:r w:rsidR="00E06BED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est régulièrement évaluée lors des revues de processus</w:t>
      </w:r>
      <w:r w:rsidR="0094399B">
        <w:rPr>
          <w:rFonts w:ascii="Calibri" w:hAnsi="Calibri"/>
          <w:sz w:val="21"/>
          <w:szCs w:val="21"/>
        </w:rPr>
        <w:t>, dont les conclusions sont reprises en revue de direction</w:t>
      </w:r>
      <w:r w:rsidR="00863986">
        <w:rPr>
          <w:rFonts w:ascii="Calibri" w:hAnsi="Calibri"/>
          <w:sz w:val="21"/>
          <w:szCs w:val="21"/>
        </w:rPr>
        <w:t xml:space="preserve"> (2 fois/an)</w:t>
      </w:r>
      <w:r w:rsidR="0094399B">
        <w:rPr>
          <w:rFonts w:ascii="Calibri" w:hAnsi="Calibri"/>
          <w:sz w:val="21"/>
          <w:szCs w:val="21"/>
        </w:rPr>
        <w:t>.</w:t>
      </w:r>
    </w:p>
    <w:p w14:paraId="7E6D998B" w14:textId="77777777" w:rsidR="00F70C12" w:rsidRDefault="00F70C12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</w:p>
    <w:p w14:paraId="4DA85458" w14:textId="330A1EEE" w:rsidR="000F5849" w:rsidRDefault="000F5849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Les cinq processus de réalisation</w:t>
      </w:r>
      <w:r>
        <w:rPr>
          <w:rFonts w:ascii="Calibri" w:hAnsi="Calibri"/>
          <w:sz w:val="21"/>
          <w:szCs w:val="21"/>
        </w:rPr>
        <w:t xml:space="preserve"> constituent le cœur de métier de la plateforme</w:t>
      </w:r>
      <w:r w:rsidR="009E35E9">
        <w:rPr>
          <w:rFonts w:ascii="Calibri" w:hAnsi="Calibri"/>
          <w:sz w:val="21"/>
          <w:szCs w:val="21"/>
        </w:rPr>
        <w:t xml:space="preserve"> et </w:t>
      </w:r>
      <w:r w:rsidR="00E06BED">
        <w:rPr>
          <w:rFonts w:ascii="Calibri" w:hAnsi="Calibri"/>
          <w:sz w:val="21"/>
          <w:szCs w:val="21"/>
        </w:rPr>
        <w:t>ont pour but de :</w:t>
      </w:r>
    </w:p>
    <w:p w14:paraId="4DB88EB5" w14:textId="77777777" w:rsidR="00C92B33" w:rsidRDefault="00C92B33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Assurer la conservation </w:t>
      </w:r>
      <w:r w:rsidR="00E66CA4">
        <w:rPr>
          <w:rFonts w:ascii="Calibri" w:hAnsi="Calibri"/>
          <w:sz w:val="21"/>
          <w:szCs w:val="21"/>
        </w:rPr>
        <w:t xml:space="preserve">optimale </w:t>
      </w:r>
      <w:r>
        <w:rPr>
          <w:rFonts w:ascii="Calibri" w:hAnsi="Calibri"/>
          <w:sz w:val="21"/>
          <w:szCs w:val="21"/>
        </w:rPr>
        <w:t>et la disponibilité des échantillons</w:t>
      </w:r>
      <w:r w:rsidR="00E66CA4">
        <w:rPr>
          <w:rFonts w:ascii="Calibri" w:hAnsi="Calibri"/>
          <w:sz w:val="21"/>
          <w:szCs w:val="21"/>
        </w:rPr>
        <w:t xml:space="preserve"> environnementaux (sols ou autres)</w:t>
      </w:r>
    </w:p>
    <w:p w14:paraId="3C478E52" w14:textId="77777777" w:rsidR="00C92B33" w:rsidRDefault="00E66CA4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Fournir des résultats moléculaires fiables de mesure d</w:t>
      </w:r>
      <w:r w:rsidR="00C92B33">
        <w:rPr>
          <w:rFonts w:ascii="Calibri" w:hAnsi="Calibri"/>
          <w:sz w:val="21"/>
          <w:szCs w:val="21"/>
        </w:rPr>
        <w:t>es indicateurs environnementaux</w:t>
      </w:r>
    </w:p>
    <w:p w14:paraId="202BAE17" w14:textId="77777777" w:rsidR="005B41B0" w:rsidRDefault="005B41B0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Analyser les structures des communautés microbiennes avec les outils bio-informatiques disponibles</w:t>
      </w:r>
    </w:p>
    <w:p w14:paraId="46C27B14" w14:textId="77777777" w:rsidR="005B41B0" w:rsidRDefault="00E66CA4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Tester, </w:t>
      </w:r>
      <w:r w:rsidR="005B41B0">
        <w:rPr>
          <w:rFonts w:ascii="Calibri" w:hAnsi="Calibri"/>
          <w:sz w:val="21"/>
          <w:szCs w:val="21"/>
        </w:rPr>
        <w:t xml:space="preserve">développer </w:t>
      </w:r>
      <w:r>
        <w:rPr>
          <w:rFonts w:ascii="Calibri" w:hAnsi="Calibri"/>
          <w:sz w:val="21"/>
          <w:szCs w:val="21"/>
        </w:rPr>
        <w:t>et évaluer l’intérêt économique</w:t>
      </w:r>
      <w:r w:rsidR="005B41B0">
        <w:rPr>
          <w:rFonts w:ascii="Calibri" w:hAnsi="Calibri"/>
          <w:sz w:val="21"/>
          <w:szCs w:val="21"/>
        </w:rPr>
        <w:t xml:space="preserve"> de nouvelles méthodes</w:t>
      </w:r>
      <w:r>
        <w:rPr>
          <w:rFonts w:ascii="Calibri" w:hAnsi="Calibri"/>
          <w:sz w:val="21"/>
          <w:szCs w:val="21"/>
        </w:rPr>
        <w:t xml:space="preserve"> pour adapter continuellement l’offre aux attentes des partenaires</w:t>
      </w:r>
    </w:p>
    <w:p w14:paraId="2DF87620" w14:textId="77777777" w:rsidR="005B41B0" w:rsidRDefault="005B41B0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Développer, adapter et gérer l’infrastructure de stockage et gestion des données générées.</w:t>
      </w:r>
    </w:p>
    <w:p w14:paraId="2FD86485" w14:textId="6769572E" w:rsidR="00E06BED" w:rsidRPr="00C92B33" w:rsidRDefault="00E06BED" w:rsidP="00F32C23">
      <w:pPr>
        <w:pStyle w:val="Paragraphedeliste"/>
        <w:tabs>
          <w:tab w:val="clear" w:pos="0"/>
        </w:tabs>
        <w:spacing w:line="240" w:lineRule="auto"/>
        <w:ind w:left="0" w:right="3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 xml:space="preserve">Ils sont en </w:t>
      </w: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interaction permanente</w:t>
      </w:r>
      <w:r>
        <w:rPr>
          <w:rFonts w:ascii="Calibri" w:hAnsi="Calibri"/>
          <w:sz w:val="21"/>
          <w:szCs w:val="21"/>
        </w:rPr>
        <w:t xml:space="preserve"> avec les </w:t>
      </w:r>
      <w:r w:rsidRPr="00B842C0">
        <w:rPr>
          <w:rFonts w:ascii="Calibri" w:hAnsi="Calibri"/>
          <w:b/>
          <w:sz w:val="21"/>
          <w:szCs w:val="21"/>
        </w:rPr>
        <w:t>processus stratégie et pilotage</w:t>
      </w:r>
      <w:r>
        <w:rPr>
          <w:rFonts w:ascii="Calibri" w:hAnsi="Calibri"/>
          <w:sz w:val="21"/>
          <w:szCs w:val="21"/>
        </w:rPr>
        <w:t xml:space="preserve"> (maintenir la compétitivité de la plateforme par la pertinence de l’offre en définissant les orientations stratégiques et les priorités de fonctionnement) et les </w:t>
      </w:r>
      <w:r w:rsidRPr="00B842C0">
        <w:rPr>
          <w:rFonts w:ascii="Calibri" w:hAnsi="Calibri"/>
          <w:b/>
          <w:sz w:val="21"/>
          <w:szCs w:val="21"/>
        </w:rPr>
        <w:t>processus support</w:t>
      </w:r>
      <w:r>
        <w:rPr>
          <w:rFonts w:ascii="Calibri" w:hAnsi="Calibri"/>
          <w:sz w:val="21"/>
          <w:szCs w:val="21"/>
        </w:rPr>
        <w:t xml:space="preserve"> (soutien logistique</w:t>
      </w:r>
      <w:r w:rsidR="009E35E9">
        <w:rPr>
          <w:rFonts w:ascii="Calibri" w:hAnsi="Calibri"/>
          <w:sz w:val="21"/>
          <w:szCs w:val="21"/>
        </w:rPr>
        <w:t xml:space="preserve"> aux processus de réalisation)</w:t>
      </w:r>
    </w:p>
    <w:p w14:paraId="1B951351" w14:textId="3F375AC0" w:rsidR="00B40066" w:rsidRPr="00875E36" w:rsidRDefault="00550BC8" w:rsidP="003F098B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S</w:t>
      </w:r>
      <w:r w:rsidR="00B40066" w:rsidRPr="00875E36">
        <w:rPr>
          <w:rFonts w:ascii="Calibri" w:hAnsi="Calibri"/>
          <w:b/>
          <w:sz w:val="26"/>
          <w:szCs w:val="26"/>
          <w:u w:val="single"/>
        </w:rPr>
        <w:t xml:space="preserve">ystème de </w:t>
      </w:r>
      <w:r>
        <w:rPr>
          <w:rFonts w:ascii="Calibri" w:hAnsi="Calibri"/>
          <w:b/>
          <w:sz w:val="26"/>
          <w:szCs w:val="26"/>
          <w:u w:val="single"/>
        </w:rPr>
        <w:t>M</w:t>
      </w:r>
      <w:r w:rsidRPr="00875E36">
        <w:rPr>
          <w:rFonts w:ascii="Calibri" w:hAnsi="Calibri"/>
          <w:b/>
          <w:sz w:val="26"/>
          <w:szCs w:val="26"/>
          <w:u w:val="single"/>
        </w:rPr>
        <w:t xml:space="preserve">anagement </w:t>
      </w:r>
      <w:r w:rsidR="00B40066" w:rsidRPr="00875E36">
        <w:rPr>
          <w:rFonts w:ascii="Calibri" w:hAnsi="Calibri"/>
          <w:b/>
          <w:sz w:val="26"/>
          <w:szCs w:val="26"/>
          <w:u w:val="single"/>
        </w:rPr>
        <w:t xml:space="preserve">de la </w:t>
      </w:r>
      <w:r>
        <w:rPr>
          <w:rFonts w:ascii="Calibri" w:hAnsi="Calibri"/>
          <w:b/>
          <w:sz w:val="26"/>
          <w:szCs w:val="26"/>
          <w:u w:val="single"/>
        </w:rPr>
        <w:t>Q</w:t>
      </w:r>
      <w:r w:rsidRPr="00875E36">
        <w:rPr>
          <w:rFonts w:ascii="Calibri" w:hAnsi="Calibri"/>
          <w:b/>
          <w:sz w:val="26"/>
          <w:szCs w:val="26"/>
          <w:u w:val="single"/>
        </w:rPr>
        <w:t>ualité</w:t>
      </w:r>
      <w:r>
        <w:rPr>
          <w:rFonts w:ascii="Calibri" w:hAnsi="Calibri"/>
          <w:b/>
          <w:sz w:val="26"/>
          <w:szCs w:val="26"/>
          <w:u w:val="single"/>
        </w:rPr>
        <w:t xml:space="preserve"> (SMQ)</w:t>
      </w:r>
    </w:p>
    <w:p w14:paraId="4112CB77" w14:textId="0B92C6A8" w:rsidR="00B40066" w:rsidRDefault="007A5CFE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</w:t>
      </w:r>
      <w:r w:rsidR="008629FD">
        <w:rPr>
          <w:rFonts w:ascii="Calibri" w:hAnsi="Calibri"/>
          <w:sz w:val="21"/>
          <w:szCs w:val="21"/>
        </w:rPr>
        <w:t xml:space="preserve">a référente qualité de l’UMR </w:t>
      </w:r>
      <w:proofErr w:type="spellStart"/>
      <w:r w:rsidR="008629FD">
        <w:rPr>
          <w:rFonts w:ascii="Calibri" w:hAnsi="Calibri"/>
          <w:sz w:val="21"/>
          <w:szCs w:val="21"/>
        </w:rPr>
        <w:t>Agroécologie</w:t>
      </w:r>
      <w:proofErr w:type="spellEnd"/>
      <w:r>
        <w:rPr>
          <w:rFonts w:ascii="Calibri" w:hAnsi="Calibri"/>
          <w:sz w:val="21"/>
          <w:szCs w:val="21"/>
        </w:rPr>
        <w:t xml:space="preserve"> pilote </w:t>
      </w:r>
      <w:r w:rsidR="009E35E9">
        <w:rPr>
          <w:rFonts w:ascii="Calibri" w:hAnsi="Calibri"/>
          <w:sz w:val="21"/>
          <w:szCs w:val="21"/>
        </w:rPr>
        <w:t xml:space="preserve">le </w:t>
      </w:r>
      <w:r w:rsidR="00550BC8" w:rsidRPr="00A16499">
        <w:rPr>
          <w:rFonts w:ascii="Calibri" w:hAnsi="Calibri"/>
          <w:b/>
          <w:sz w:val="21"/>
          <w:szCs w:val="21"/>
        </w:rPr>
        <w:t>processus management de la qualité</w:t>
      </w:r>
      <w:r w:rsidR="008629FD">
        <w:rPr>
          <w:rFonts w:ascii="Calibri" w:hAnsi="Calibri"/>
          <w:sz w:val="21"/>
          <w:szCs w:val="21"/>
        </w:rPr>
        <w:t xml:space="preserve">. </w:t>
      </w:r>
      <w:r w:rsidR="008629FD" w:rsidRPr="008629FD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La politique qualité révisée annuellement</w:t>
      </w:r>
      <w:r w:rsidR="008629FD">
        <w:rPr>
          <w:rFonts w:ascii="Calibri" w:hAnsi="Calibri"/>
          <w:sz w:val="21"/>
          <w:szCs w:val="21"/>
        </w:rPr>
        <w:t xml:space="preserve"> est accessible. </w:t>
      </w:r>
      <w:r w:rsidR="00B40066">
        <w:rPr>
          <w:rFonts w:ascii="Calibri" w:hAnsi="Calibri"/>
          <w:sz w:val="21"/>
          <w:szCs w:val="21"/>
        </w:rPr>
        <w:t>En 2018, l</w:t>
      </w:r>
      <w:r w:rsidR="00550BC8">
        <w:rPr>
          <w:rFonts w:ascii="Calibri" w:hAnsi="Calibri"/>
          <w:sz w:val="21"/>
          <w:szCs w:val="21"/>
        </w:rPr>
        <w:t>'objectif principal pour</w:t>
      </w:r>
      <w:r w:rsidR="00B40066">
        <w:rPr>
          <w:rFonts w:ascii="Calibri" w:hAnsi="Calibri"/>
          <w:sz w:val="21"/>
          <w:szCs w:val="21"/>
        </w:rPr>
        <w:t xml:space="preserve"> </w:t>
      </w:r>
      <w:proofErr w:type="spellStart"/>
      <w:r w:rsidR="00B40066">
        <w:rPr>
          <w:rFonts w:ascii="Calibri" w:hAnsi="Calibri"/>
          <w:sz w:val="21"/>
          <w:szCs w:val="21"/>
        </w:rPr>
        <w:t>GenoSol</w:t>
      </w:r>
      <w:proofErr w:type="spellEnd"/>
      <w:r w:rsidR="00B40066">
        <w:rPr>
          <w:rFonts w:ascii="Calibri" w:hAnsi="Calibri"/>
          <w:sz w:val="21"/>
          <w:szCs w:val="21"/>
        </w:rPr>
        <w:t xml:space="preserve"> est </w:t>
      </w:r>
      <w:r w:rsidR="00B40066" w:rsidRPr="008629FD">
        <w:rPr>
          <w:rFonts w:ascii="Calibri" w:hAnsi="Calibri"/>
          <w:color w:val="000000" w:themeColor="text1"/>
          <w:sz w:val="21"/>
          <w:szCs w:val="21"/>
        </w:rPr>
        <w:t>la certification ISO 9001-2015 de l’ensemble de son offre de service</w:t>
      </w:r>
      <w:r w:rsidR="00B40066">
        <w:rPr>
          <w:rFonts w:ascii="Calibri" w:hAnsi="Calibri"/>
          <w:sz w:val="21"/>
          <w:szCs w:val="21"/>
        </w:rPr>
        <w:t xml:space="preserve">, avec la création des processus de réalisation afférents à l’analyse moléculaire et à l’expertise </w:t>
      </w:r>
      <w:r w:rsidR="00B06FC0">
        <w:rPr>
          <w:rFonts w:ascii="Calibri" w:hAnsi="Calibri"/>
          <w:sz w:val="21"/>
          <w:szCs w:val="21"/>
        </w:rPr>
        <w:t>bio-informatique</w:t>
      </w:r>
      <w:r w:rsidR="00550BC8">
        <w:rPr>
          <w:rFonts w:ascii="Calibri" w:hAnsi="Calibri"/>
          <w:sz w:val="21"/>
          <w:szCs w:val="21"/>
        </w:rPr>
        <w:t>, avec l'exclusion de l'accès en autonomie au plateau technique</w:t>
      </w:r>
      <w:r w:rsidR="00B40066">
        <w:rPr>
          <w:rFonts w:ascii="Calibri" w:hAnsi="Calibri"/>
          <w:sz w:val="21"/>
          <w:szCs w:val="21"/>
        </w:rPr>
        <w:t xml:space="preserve"> du périmètre de certification.</w:t>
      </w:r>
      <w:r w:rsidR="008629FD">
        <w:rPr>
          <w:rFonts w:ascii="Calibri" w:hAnsi="Calibri"/>
          <w:sz w:val="21"/>
          <w:szCs w:val="21"/>
        </w:rPr>
        <w:t xml:space="preserve"> </w:t>
      </w:r>
    </w:p>
    <w:p w14:paraId="0914612F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6DE11074" w14:textId="6D18772E" w:rsidR="00D738E5" w:rsidRDefault="00B40066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C92B33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Les parties intéressées pertinentes</w:t>
      </w:r>
      <w:r w:rsidRPr="00C92B33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sont des </w:t>
      </w:r>
      <w:r w:rsidR="00550BC8">
        <w:rPr>
          <w:rFonts w:ascii="Calibri" w:hAnsi="Calibri"/>
          <w:sz w:val="21"/>
          <w:szCs w:val="21"/>
        </w:rPr>
        <w:t xml:space="preserve">entités interagissant avec </w:t>
      </w:r>
      <w:r w:rsidR="00C92B33">
        <w:rPr>
          <w:rFonts w:ascii="Calibri" w:hAnsi="Calibri"/>
          <w:sz w:val="21"/>
          <w:szCs w:val="21"/>
        </w:rPr>
        <w:t xml:space="preserve">la plateforme </w:t>
      </w:r>
      <w:r w:rsidR="00550BC8">
        <w:rPr>
          <w:rFonts w:ascii="Calibri" w:hAnsi="Calibri"/>
          <w:sz w:val="21"/>
          <w:szCs w:val="21"/>
        </w:rPr>
        <w:t>qui ont</w:t>
      </w:r>
      <w:r>
        <w:rPr>
          <w:rFonts w:ascii="Calibri" w:hAnsi="Calibri"/>
          <w:sz w:val="21"/>
          <w:szCs w:val="21"/>
        </w:rPr>
        <w:t xml:space="preserve"> un impact sur la conformité des produits délivrés par la plateforme ou sur la performance de son mode de fonctionnement. Elles sont répertoriées et évaluées par processus.</w:t>
      </w:r>
    </w:p>
    <w:p w14:paraId="6E411DCF" w14:textId="77777777" w:rsidR="009D0990" w:rsidRPr="009D0990" w:rsidRDefault="00B4530E" w:rsidP="00DB3182">
      <w:pPr>
        <w:tabs>
          <w:tab w:val="clear" w:pos="0"/>
        </w:tabs>
        <w:spacing w:line="240" w:lineRule="auto"/>
        <w:ind w:firstLine="0"/>
        <w:jc w:val="center"/>
        <w:rPr>
          <w:rFonts w:ascii="Calibri" w:hAnsi="Calibri"/>
          <w:sz w:val="21"/>
          <w:szCs w:val="21"/>
        </w:rPr>
      </w:pPr>
      <w:r>
        <w:rPr>
          <w:noProof/>
          <w:lang w:eastAsia="ja-JP"/>
        </w:rPr>
        <w:drawing>
          <wp:inline distT="0" distB="0" distL="0" distR="0" wp14:anchorId="25B7EFAA" wp14:editId="1C720C73">
            <wp:extent cx="790575" cy="524941"/>
            <wp:effectExtent l="0" t="0" r="0" b="8890"/>
            <wp:docPr id="3" name="Image 3" descr="https://4improvement.one/fr/images/sampledata/asimages/team/pdca_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improvement.one/fr/images/sampledata/asimages/team/pdca_cy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13" cy="5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8F26" w14:textId="32375671" w:rsidR="008629FD" w:rsidRDefault="005225DC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L’amélioration continue</w:t>
      </w:r>
      <w:r w:rsidR="007A5CFE" w:rsidRPr="007A5CFE">
        <w:rPr>
          <w:rFonts w:ascii="Calibri" w:hAnsi="Calibri"/>
          <w:sz w:val="21"/>
          <w:szCs w:val="21"/>
        </w:rPr>
        <w:t xml:space="preserve"> est orientée vers l</w:t>
      </w:r>
      <w:r w:rsidR="005926DA">
        <w:rPr>
          <w:rFonts w:ascii="Calibri" w:hAnsi="Calibri"/>
          <w:sz w:val="21"/>
          <w:szCs w:val="21"/>
        </w:rPr>
        <w:t xml:space="preserve">a satisfaction des </w:t>
      </w:r>
      <w:r w:rsidR="007A5CFE" w:rsidRPr="007A5CFE">
        <w:rPr>
          <w:rFonts w:ascii="Calibri" w:hAnsi="Calibri"/>
          <w:sz w:val="21"/>
          <w:szCs w:val="21"/>
        </w:rPr>
        <w:t>attentes des partenaires</w:t>
      </w:r>
      <w:r w:rsidR="007A5CFE" w:rsidRPr="007A5CFE">
        <w:rPr>
          <w:rFonts w:ascii="Calibri" w:hAnsi="Calibri"/>
          <w:b/>
          <w:sz w:val="21"/>
          <w:szCs w:val="21"/>
        </w:rPr>
        <w:t>.</w:t>
      </w:r>
      <w:r w:rsidRPr="007A5CFE">
        <w:rPr>
          <w:rFonts w:ascii="Calibri" w:hAnsi="Calibri"/>
          <w:sz w:val="21"/>
          <w:szCs w:val="21"/>
        </w:rPr>
        <w:t xml:space="preserve"> </w:t>
      </w:r>
      <w:r w:rsidR="007A5CFE" w:rsidRPr="007A5CFE">
        <w:rPr>
          <w:rFonts w:ascii="Calibri" w:hAnsi="Calibri"/>
          <w:sz w:val="21"/>
          <w:szCs w:val="21"/>
        </w:rPr>
        <w:t xml:space="preserve">Elle </w:t>
      </w:r>
      <w:r>
        <w:rPr>
          <w:rFonts w:ascii="Calibri" w:hAnsi="Calibri"/>
          <w:sz w:val="21"/>
          <w:szCs w:val="21"/>
        </w:rPr>
        <w:t xml:space="preserve">est pilotée par le </w:t>
      </w:r>
      <w:r w:rsidRPr="00F32C23">
        <w:rPr>
          <w:rFonts w:ascii="Calibri" w:hAnsi="Calibri"/>
          <w:b/>
          <w:sz w:val="21"/>
          <w:szCs w:val="21"/>
        </w:rPr>
        <w:t>processus management de la qualité</w:t>
      </w:r>
      <w:r>
        <w:rPr>
          <w:rFonts w:ascii="Calibri" w:hAnsi="Calibri"/>
          <w:sz w:val="21"/>
          <w:szCs w:val="21"/>
        </w:rPr>
        <w:t>. Les conclusions de l’analyse des risques et opportunités par processus, en lien avec les forces et faiblesses de la plateforme, sont priorisées et transcrites en ac</w:t>
      </w:r>
      <w:r w:rsidR="008629FD">
        <w:rPr>
          <w:rFonts w:ascii="Calibri" w:hAnsi="Calibri"/>
          <w:sz w:val="21"/>
          <w:szCs w:val="21"/>
        </w:rPr>
        <w:t xml:space="preserve">tions dans le plan </w:t>
      </w:r>
      <w:r>
        <w:rPr>
          <w:rFonts w:ascii="Calibri" w:hAnsi="Calibri"/>
          <w:sz w:val="21"/>
          <w:szCs w:val="21"/>
        </w:rPr>
        <w:t>d’amélioration</w:t>
      </w:r>
      <w:r w:rsidR="009D0990">
        <w:rPr>
          <w:rFonts w:ascii="Calibri" w:hAnsi="Calibri"/>
          <w:sz w:val="21"/>
          <w:szCs w:val="21"/>
        </w:rPr>
        <w:t xml:space="preserve"> annuel. Chaque </w:t>
      </w:r>
      <w:r w:rsidR="00550BC8">
        <w:rPr>
          <w:rFonts w:ascii="Calibri" w:hAnsi="Calibri"/>
          <w:sz w:val="21"/>
          <w:szCs w:val="21"/>
        </w:rPr>
        <w:t xml:space="preserve">phase et </w:t>
      </w:r>
      <w:r w:rsidR="009D0990">
        <w:rPr>
          <w:rFonts w:ascii="Calibri" w:hAnsi="Calibri"/>
          <w:sz w:val="21"/>
          <w:szCs w:val="21"/>
        </w:rPr>
        <w:t xml:space="preserve">délai de réalisation </w:t>
      </w:r>
      <w:r w:rsidR="00550BC8">
        <w:rPr>
          <w:rFonts w:ascii="Calibri" w:hAnsi="Calibri"/>
          <w:sz w:val="21"/>
          <w:szCs w:val="21"/>
        </w:rPr>
        <w:t>des actions sont</w:t>
      </w:r>
      <w:r w:rsidR="009D0990">
        <w:rPr>
          <w:rFonts w:ascii="Calibri" w:hAnsi="Calibri"/>
          <w:sz w:val="21"/>
          <w:szCs w:val="21"/>
        </w:rPr>
        <w:t xml:space="preserve"> tracé</w:t>
      </w:r>
      <w:r w:rsidR="00550BC8">
        <w:rPr>
          <w:rFonts w:ascii="Calibri" w:hAnsi="Calibri"/>
          <w:sz w:val="21"/>
          <w:szCs w:val="21"/>
        </w:rPr>
        <w:t>s</w:t>
      </w:r>
      <w:r w:rsidR="009D0990">
        <w:rPr>
          <w:rFonts w:ascii="Calibri" w:hAnsi="Calibri"/>
          <w:sz w:val="21"/>
          <w:szCs w:val="21"/>
        </w:rPr>
        <w:t xml:space="preserve"> et justifié</w:t>
      </w:r>
      <w:r w:rsidR="00550BC8">
        <w:rPr>
          <w:rFonts w:ascii="Calibri" w:hAnsi="Calibri"/>
          <w:sz w:val="21"/>
          <w:szCs w:val="21"/>
        </w:rPr>
        <w:t>s</w:t>
      </w:r>
      <w:r w:rsidR="009D0990">
        <w:rPr>
          <w:rFonts w:ascii="Calibri" w:hAnsi="Calibri"/>
          <w:sz w:val="21"/>
          <w:szCs w:val="21"/>
        </w:rPr>
        <w:t>.</w:t>
      </w:r>
    </w:p>
    <w:p w14:paraId="497D95DF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71EB6985" w14:textId="4D197A2F" w:rsidR="00B4530E" w:rsidRDefault="003E2F14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F57834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L’enquête de satisfaction des clients</w:t>
      </w:r>
      <w:r w:rsidR="00D9489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annuelle </w:t>
      </w:r>
      <w:r w:rsidR="00D738E5">
        <w:rPr>
          <w:rFonts w:ascii="Calibri" w:hAnsi="Calibri"/>
          <w:sz w:val="21"/>
          <w:szCs w:val="21"/>
        </w:rPr>
        <w:t>recueille</w:t>
      </w:r>
      <w:r w:rsidR="009D0990">
        <w:rPr>
          <w:rFonts w:ascii="Calibri" w:hAnsi="Calibri"/>
          <w:sz w:val="21"/>
          <w:szCs w:val="21"/>
        </w:rPr>
        <w:t xml:space="preserve"> l’</w:t>
      </w:r>
      <w:r>
        <w:rPr>
          <w:rFonts w:ascii="Calibri" w:hAnsi="Calibri"/>
          <w:sz w:val="21"/>
          <w:szCs w:val="21"/>
        </w:rPr>
        <w:t xml:space="preserve">avis </w:t>
      </w:r>
      <w:r w:rsidR="009D0990">
        <w:rPr>
          <w:rFonts w:ascii="Calibri" w:hAnsi="Calibri"/>
          <w:sz w:val="21"/>
          <w:szCs w:val="21"/>
        </w:rPr>
        <w:t xml:space="preserve">des partenaires utilisateurs </w:t>
      </w:r>
      <w:r>
        <w:rPr>
          <w:rFonts w:ascii="Calibri" w:hAnsi="Calibri"/>
          <w:sz w:val="21"/>
          <w:szCs w:val="21"/>
        </w:rPr>
        <w:t>sur les prestations réalisées mais aussi sur les orientations d’avenir à donner. L’équipe reste aussi en permanence à l’écoute des remarques des partenaires</w:t>
      </w:r>
      <w:r w:rsidR="009D0990">
        <w:rPr>
          <w:rFonts w:ascii="Calibri" w:hAnsi="Calibri"/>
          <w:sz w:val="21"/>
          <w:szCs w:val="21"/>
        </w:rPr>
        <w:t xml:space="preserve"> et les intègre à sa pratique dans la limite du raisonnable</w:t>
      </w:r>
      <w:r>
        <w:rPr>
          <w:rFonts w:ascii="Calibri" w:hAnsi="Calibri"/>
          <w:sz w:val="21"/>
          <w:szCs w:val="21"/>
        </w:rPr>
        <w:t xml:space="preserve">. </w:t>
      </w:r>
      <w:r w:rsidR="00D9489C">
        <w:rPr>
          <w:rFonts w:ascii="Calibri" w:hAnsi="Calibri"/>
          <w:sz w:val="21"/>
          <w:szCs w:val="21"/>
        </w:rPr>
        <w:t xml:space="preserve">En janvier, </w:t>
      </w:r>
      <w:r w:rsidR="008629FD" w:rsidRPr="00F57834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L’évaluation des fournisseurs</w:t>
      </w:r>
      <w:r w:rsidR="008629FD">
        <w:rPr>
          <w:rFonts w:ascii="Calibri" w:hAnsi="Calibri"/>
          <w:sz w:val="21"/>
          <w:szCs w:val="21"/>
        </w:rPr>
        <w:t xml:space="preserve"> </w:t>
      </w:r>
      <w:r w:rsidR="00F57834">
        <w:rPr>
          <w:rFonts w:ascii="Calibri" w:hAnsi="Calibri"/>
          <w:sz w:val="21"/>
          <w:szCs w:val="21"/>
        </w:rPr>
        <w:t xml:space="preserve">permet </w:t>
      </w:r>
      <w:r w:rsidR="00B652F2">
        <w:rPr>
          <w:rFonts w:ascii="Calibri" w:hAnsi="Calibri"/>
          <w:sz w:val="21"/>
          <w:szCs w:val="21"/>
        </w:rPr>
        <w:t>de fiabiliser</w:t>
      </w:r>
      <w:r w:rsidR="00F57834">
        <w:rPr>
          <w:rFonts w:ascii="Calibri" w:hAnsi="Calibri"/>
          <w:sz w:val="21"/>
          <w:szCs w:val="21"/>
        </w:rPr>
        <w:t xml:space="preserve"> la </w:t>
      </w:r>
      <w:r w:rsidR="00B652F2">
        <w:rPr>
          <w:rFonts w:ascii="Calibri" w:hAnsi="Calibri"/>
          <w:sz w:val="21"/>
          <w:szCs w:val="21"/>
        </w:rPr>
        <w:t>chaine d’approvisionnement</w:t>
      </w:r>
      <w:r w:rsidR="00F57834">
        <w:rPr>
          <w:rFonts w:ascii="Calibri" w:hAnsi="Calibri"/>
          <w:sz w:val="21"/>
          <w:szCs w:val="21"/>
        </w:rPr>
        <w:t xml:space="preserve"> et leurs</w:t>
      </w:r>
      <w:r w:rsidR="00D738E5">
        <w:rPr>
          <w:rFonts w:ascii="Calibri" w:hAnsi="Calibri"/>
          <w:sz w:val="21"/>
          <w:szCs w:val="21"/>
        </w:rPr>
        <w:t xml:space="preserve"> relations avec la plateforme, de limiter les défaillances et de </w:t>
      </w:r>
      <w:r w:rsidR="009E35E9">
        <w:rPr>
          <w:rFonts w:ascii="Calibri" w:hAnsi="Calibri"/>
          <w:sz w:val="21"/>
          <w:szCs w:val="21"/>
        </w:rPr>
        <w:t>garanti</w:t>
      </w:r>
      <w:r w:rsidR="00D738E5">
        <w:rPr>
          <w:rFonts w:ascii="Calibri" w:hAnsi="Calibri"/>
          <w:sz w:val="21"/>
          <w:szCs w:val="21"/>
        </w:rPr>
        <w:t>r la régularité des fournitures utilisées au meilleur coût.</w:t>
      </w:r>
    </w:p>
    <w:p w14:paraId="6F3C0787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6CF9BBC1" w14:textId="77777777" w:rsidR="00B4530E" w:rsidRDefault="00B4530E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Le système est d’abord </w:t>
      </w:r>
      <w:r w:rsidRPr="00B4530E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audité chaque année en interne</w:t>
      </w:r>
      <w:r w:rsidR="00D738E5">
        <w:rPr>
          <w:rFonts w:ascii="Calibri" w:hAnsi="Calibri"/>
          <w:sz w:val="21"/>
          <w:szCs w:val="21"/>
        </w:rPr>
        <w:t xml:space="preserve"> par des auditeurs certifiés.</w:t>
      </w:r>
      <w:r>
        <w:rPr>
          <w:rFonts w:ascii="Calibri" w:hAnsi="Calibri"/>
          <w:sz w:val="21"/>
          <w:szCs w:val="21"/>
        </w:rPr>
        <w:t xml:space="preserve"> Les remarques sont intégré</w:t>
      </w:r>
      <w:r w:rsidR="0058739F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 xml:space="preserve">s ensuite </w:t>
      </w:r>
      <w:r w:rsidR="0058739F">
        <w:rPr>
          <w:rFonts w:ascii="Calibri" w:hAnsi="Calibri"/>
          <w:sz w:val="21"/>
          <w:szCs w:val="21"/>
        </w:rPr>
        <w:t>au système et présentées lors des</w:t>
      </w:r>
      <w:r>
        <w:rPr>
          <w:rFonts w:ascii="Calibri" w:hAnsi="Calibri"/>
          <w:sz w:val="21"/>
          <w:szCs w:val="21"/>
        </w:rPr>
        <w:t xml:space="preserve"> </w:t>
      </w:r>
      <w:r w:rsidRPr="00B4530E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audits de certification et de suivi</w:t>
      </w:r>
      <w:r>
        <w:rPr>
          <w:rFonts w:ascii="Calibri" w:hAnsi="Calibri"/>
          <w:sz w:val="21"/>
          <w:szCs w:val="21"/>
        </w:rPr>
        <w:t xml:space="preserve"> réalisées par l’organisme certificateur LRQA.</w:t>
      </w:r>
    </w:p>
    <w:p w14:paraId="43A4C2BD" w14:textId="77777777" w:rsidR="00DB3182" w:rsidRDefault="00DB3182" w:rsidP="00DB3182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22CFAE98" w14:textId="77777777" w:rsidR="00DB3182" w:rsidRPr="00F23AF6" w:rsidRDefault="00DB3182" w:rsidP="00DB3182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F23AF6">
        <w:rPr>
          <w:rFonts w:ascii="Calibri" w:hAnsi="Calibri"/>
          <w:b/>
          <w:sz w:val="26"/>
          <w:szCs w:val="26"/>
          <w:u w:val="single"/>
        </w:rPr>
        <w:t>L’implication de toute l’équipe</w:t>
      </w:r>
    </w:p>
    <w:p w14:paraId="1469C035" w14:textId="421B2EC7" w:rsidR="00DB3182" w:rsidRDefault="005926DA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 w:rsidR="00DB3182">
        <w:rPr>
          <w:rFonts w:ascii="Calibri" w:hAnsi="Calibri"/>
          <w:sz w:val="21"/>
          <w:szCs w:val="21"/>
        </w:rPr>
        <w:t xml:space="preserve">Chaque membre de la plateforme (titulaire, CDD, stagiaire) est </w:t>
      </w:r>
      <w:r>
        <w:rPr>
          <w:rFonts w:ascii="Calibri" w:hAnsi="Calibri"/>
          <w:sz w:val="21"/>
          <w:szCs w:val="21"/>
        </w:rPr>
        <w:t>impliqué dans le</w:t>
      </w:r>
      <w:r w:rsidR="00DB3182">
        <w:rPr>
          <w:rFonts w:ascii="Calibri" w:hAnsi="Calibri"/>
          <w:sz w:val="21"/>
          <w:szCs w:val="21"/>
        </w:rPr>
        <w:t xml:space="preserve"> </w:t>
      </w:r>
      <w:r w:rsidR="00550BC8">
        <w:rPr>
          <w:rFonts w:ascii="Calibri" w:hAnsi="Calibri"/>
          <w:sz w:val="21"/>
          <w:szCs w:val="21"/>
        </w:rPr>
        <w:t>SMQ</w:t>
      </w:r>
      <w:r w:rsidR="00DB318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et </w:t>
      </w:r>
      <w:r w:rsidR="009E35E9">
        <w:rPr>
          <w:rFonts w:ascii="Calibri" w:hAnsi="Calibri"/>
          <w:sz w:val="21"/>
          <w:szCs w:val="21"/>
        </w:rPr>
        <w:t>intègre</w:t>
      </w:r>
      <w:r w:rsidR="00DB3182">
        <w:rPr>
          <w:rFonts w:ascii="Calibri" w:hAnsi="Calibri"/>
          <w:sz w:val="21"/>
          <w:szCs w:val="21"/>
        </w:rPr>
        <w:t xml:space="preserve"> dans son activité les exigences qui en découlent (notamment </w:t>
      </w:r>
      <w:r>
        <w:rPr>
          <w:rFonts w:ascii="Calibri" w:hAnsi="Calibri"/>
          <w:sz w:val="21"/>
          <w:szCs w:val="21"/>
        </w:rPr>
        <w:t xml:space="preserve">en </w:t>
      </w:r>
      <w:r w:rsidR="00DB3182">
        <w:rPr>
          <w:rFonts w:ascii="Calibri" w:hAnsi="Calibri"/>
          <w:sz w:val="21"/>
          <w:szCs w:val="21"/>
        </w:rPr>
        <w:t>appli</w:t>
      </w:r>
      <w:r>
        <w:rPr>
          <w:rFonts w:ascii="Calibri" w:hAnsi="Calibri"/>
          <w:sz w:val="21"/>
          <w:szCs w:val="21"/>
        </w:rPr>
        <w:t>quant</w:t>
      </w:r>
      <w:r w:rsidR="00DB318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l</w:t>
      </w:r>
      <w:r w:rsidR="00DB3182">
        <w:rPr>
          <w:rFonts w:ascii="Calibri" w:hAnsi="Calibri"/>
          <w:sz w:val="21"/>
          <w:szCs w:val="21"/>
        </w:rPr>
        <w:t xml:space="preserve">es procédures </w:t>
      </w:r>
      <w:r>
        <w:rPr>
          <w:rFonts w:ascii="Calibri" w:hAnsi="Calibri"/>
          <w:sz w:val="21"/>
          <w:szCs w:val="21"/>
        </w:rPr>
        <w:t>appropriées</w:t>
      </w:r>
      <w:r w:rsidR="00DB3182">
        <w:rPr>
          <w:rFonts w:ascii="Calibri" w:hAnsi="Calibri"/>
          <w:sz w:val="21"/>
          <w:szCs w:val="21"/>
        </w:rPr>
        <w:t>). L’avancement du plan d’amélioration annuel est l’affaire de tous. Sa réalisation est suivie mensuellement lors des réunions d’équipe.</w:t>
      </w:r>
      <w:r w:rsidR="00DB3182" w:rsidRPr="0037571F">
        <w:rPr>
          <w:rFonts w:ascii="Calibri" w:hAnsi="Calibri"/>
          <w:sz w:val="21"/>
          <w:szCs w:val="21"/>
        </w:rPr>
        <w:t xml:space="preserve"> </w:t>
      </w:r>
      <w:r w:rsidR="00DB3182">
        <w:rPr>
          <w:rFonts w:ascii="Calibri" w:hAnsi="Calibri"/>
          <w:sz w:val="21"/>
          <w:szCs w:val="21"/>
        </w:rPr>
        <w:t>Ainsi, tous les agents contribuent à la progression et l’amélioration continue du fonctionnement de la plateforme. L’objectif permanent de chacun est de satisfaire au mieux les exigences et attentes des partenaires utilisateurs et autres parties intéressées pertinentes.</w:t>
      </w:r>
    </w:p>
    <w:p w14:paraId="37FF7391" w14:textId="2227A8C6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5E0151FF" w14:textId="66827F9B" w:rsidR="00DB3182" w:rsidRDefault="00EC4F8B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9A42C" wp14:editId="21961FF1">
                <wp:simplePos x="0" y="0"/>
                <wp:positionH relativeFrom="column">
                  <wp:posOffset>637345</wp:posOffset>
                </wp:positionH>
                <wp:positionV relativeFrom="paragraph">
                  <wp:posOffset>68727</wp:posOffset>
                </wp:positionV>
                <wp:extent cx="2038350" cy="1743075"/>
                <wp:effectExtent l="0" t="0" r="0" b="2857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743075"/>
                          <a:chOff x="0" y="0"/>
                          <a:chExt cx="1885950" cy="1638300"/>
                        </a:xfrm>
                      </wpg:grpSpPr>
                      <wpg:grpSp>
                        <wpg:cNvPr id="13" name="Groupe 20"/>
                        <wpg:cNvGrpSpPr/>
                        <wpg:grpSpPr>
                          <a:xfrm>
                            <a:off x="142875" y="0"/>
                            <a:ext cx="1685925" cy="1638300"/>
                            <a:chOff x="13805" y="0"/>
                            <a:chExt cx="2206413" cy="2166210"/>
                          </a:xfrm>
                        </wpg:grpSpPr>
                        <wps:wsp>
                          <wps:cNvPr id="14" name="Ellipse 14"/>
                          <wps:cNvSpPr/>
                          <wps:spPr>
                            <a:xfrm>
                              <a:off x="442185" y="0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888218" y="834210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3805" y="833242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ZoneTexte 19"/>
                        <wps:cNvSpPr txBox="1"/>
                        <wps:spPr>
                          <a:xfrm>
                            <a:off x="276225" y="133350"/>
                            <a:ext cx="143192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A21F8C" w14:textId="77777777" w:rsidR="00DB3182" w:rsidRPr="00473454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CRG</w:t>
                              </w:r>
                            </w:p>
                            <w:p w14:paraId="7AA10D94" w14:textId="77777777" w:rsidR="00DB318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Centre de Ressources </w:t>
                              </w:r>
                            </w:p>
                            <w:p w14:paraId="0F92F129" w14:textId="77777777" w:rsidR="00DB318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Génétiques</w:t>
                              </w:r>
                            </w:p>
                            <w:p w14:paraId="133A7841" w14:textId="77777777" w:rsidR="00DB3182" w:rsidRPr="00473454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C.FAIVRE-PRIMOT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ZoneTexte 21"/>
                        <wps:cNvSpPr txBox="1"/>
                        <wps:spPr>
                          <a:xfrm>
                            <a:off x="1000125" y="85725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B683EA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 xml:space="preserve">    LADM</w:t>
                              </w:r>
                            </w:p>
                            <w:p w14:paraId="15EF618E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>Laboratoire d’Analyses et de Développements Moléculaires</w:t>
                              </w:r>
                            </w:p>
                            <w:p w14:paraId="1B7E4B3F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>M.LELIEVRE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22"/>
                        <wps:cNvSpPr txBox="1"/>
                        <wps:spPr>
                          <a:xfrm>
                            <a:off x="0" y="892810"/>
                            <a:ext cx="1094105" cy="556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AC4573" w14:textId="77777777" w:rsidR="00DB3182" w:rsidRPr="00473454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SIE</w:t>
                              </w:r>
                            </w:p>
                            <w:p w14:paraId="3CF107D2" w14:textId="77777777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Système</w:t>
                              </w:r>
                            </w:p>
                            <w:p w14:paraId="05C5E23A" w14:textId="4835D24F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d’Information</w:t>
                              </w:r>
                              <w:r w:rsidR="00EC4F8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proofErr w:type="gramEnd"/>
                            </w:p>
                            <w:p w14:paraId="138483DE" w14:textId="77777777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Environnemental</w:t>
                              </w:r>
                            </w:p>
                            <w:p w14:paraId="5DC3A959" w14:textId="77777777" w:rsidR="00DB3182" w:rsidRPr="00473454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S.MONDY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5" y="600075"/>
                            <a:ext cx="636270" cy="29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9A42C" id="Groupe 17" o:spid="_x0000_s1026" style="position:absolute;left:0;text-align:left;margin-left:50.2pt;margin-top:5.4pt;width:160.5pt;height:137.25pt;z-index:251659264;mso-width-relative:margin;mso-height-relative:margin" coordsize="18859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0Et2TBQAA6xUAAA4AAABkcnMvZTJvRG9jLnhtbOxYbW/bNhD+PmD/&#10;QdD31BIly7IRp0idNCjQbUHTYcC+0RJtCZVEjaRjB8P+++74JsdOmqZbi25ogLokRR7v7Tne3enL&#10;XdsEt0zImnfzMH4RhQHrCl7W3Xoe/vr+9UkeBlLRrqQN79g8vGMyfHn24w+n237GCK94UzIRAJFO&#10;zrb9PKyU6mejkSwq1lL5gvesg48rLlqqYCrWo1LQLVBvmxGJomy05aLsBS+YlLB6YT6GZ5r+asUK&#10;9ctqJZkKmnkIvCn9K/TvEn9HZ6d0tha0r+rCskE/g4uW1h1c6kldUEWDjaiPSLV1IbjkK/Wi4O2I&#10;r1Z1wbQMIE0cHUhzJfim17KsZ9t179UEqj3Q02eTLX6+vRZBXYLtJmHQ0RZspK9lASyAdrb9egab&#10;rkR/018Lu7A2MxR4txIt/g+iBDut1zuvV7ZTQQGLJEryZAzqL+BbPEmTaDI2mi8qMM/RuaK6tCfj&#10;PB9P/ckMyETaZiN38Qj58+z4iefbCZccCEc0mWcKF6ckB86DYwnjDPgk8ElLOPBJZ17COMmje2cH&#10;KQmJsjQGFvE0ibOMxB+XErAiB3eQ/8wdbiraM+1lEi3tNJY6jV02Td1L8IfU+IPe5Z1BziT4xQOe&#10;kKYkzu8J7NwhThKArnMHOwHP8kals15IdcV4G+BgHjLDgkYYvX0rldntduHtkjd1+bpuGj3B8MEW&#10;jQhuKQCfFgXr1FgfbzbtT7w06xlwYUMALKMn6u3psEybvqIHm4FNHZ6Qvmb63tVN9xQ3y3WMikQy&#10;A88ww5Pgzk6heqTuGob0mu4dWwFMEUxaDM/BvoSx+VTRkpnlsZPkiGdNECmvQGWetiXwkPYcz3Y/&#10;HmU6vvrD0ccYMwL7E/pm3il/uK07Lh4i0Ch/s9nvlGRUg1pa8vIOvFaoZsFNmKddUXGI8oUSWtW4&#10;CxCDUeFrQAe83kRSDx0d7vByANjT0MnzHLCj40yeAIysj35z+NkDyj5+9mD1HT8u+ngvNnj7jh9M&#10;1x55erIj/GTPenqGpzaH1yUleBjClcspvpXnZ4Lh2fD2HSf/L5wMaelXenMgn7Vvzu9QZ70HX4eE&#10;bXqAmkDtXnFIIXQswtfokdSNTDKCySxm60mCmft9AKVJ7JPdNEvGZgPkGK4YcImZTd8ElGH6bX8k&#10;d+s4Jm6YIgxM4UjtljtYxaF947dQqc1D+ceGChbuvfiI746fbxRf1To5HM5Yql/v+Sfk2BTEq9wm&#10;AJ9qihhCRGxtkY8n5NAWUB/lru4Aq9mA8mVMYcpE51P/JYv46m8AB1jJutYzLQJAA1zkU5If5WXR&#10;NI2xxsMybjzOSKaB8wWN4WX4d4zR18UM/tk+A4yOCsun+zFwSm0QnKan034SjZaKD5v+BFoiPVX1&#10;sm5qdafbOxA1kKnu9rousMrEyVCjEl+jvmnpmgUkQZu6PeYE1JJ18ZYXH2TQ8UVFuzU7lz0EJBsG&#10;R/e36+m965ZQ/bq6EsdWMKguDnowD+jG9HcueLFpoQA1DSvBGpCRd7KCqhpi2Iy1Swb9F/GmjMF1&#10;oFmmoAfTi7ozMRNCORS8LoHRPaU/SX4eRVPy6mQxjhYnaTS5PDmfppOTSXQ5SaM0jxfx4i+MuHE6&#10;20gG4tPmoq8t67B6xPyDDSTbajOtKd3iMmWlc2tgDaKrzqw0izBEDSGvUgmmigqHpmIsbM3uP2hN&#10;D8pFMzzyHGUQ2GzbBUsL1zty+VyWwGfbTSBTMkl0sfX5qDMV/PAmmcrclbvWFnyjmLipym2wbDbi&#10;HQUDwt0QrcOgrLFlESfTiZmBpwB/+BcGtFlDm1Q1YHeufqtVpTNgbJhppYn10jct4OGFP72+nx26&#10;nBHkk2a7NoHnxxhEV+bGJoNitcZhql9E3VHUm233E1uW+3O9a+jRnv0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pzXi98AAAAKAQAADwAAAGRycy9kb3ducmV2LnhtbEyPQWvDMAyF&#10;74P9B6PBbqudtB0li1NK2XYqg7WDsZsbq0loLIfYTdJ/P/W03fSkx9P38vXkWjFgHxpPGpKZAoFU&#10;ettQpeHr8Pa0AhGiIWtaT6jhigHWxf1dbjLrR/rEYR8rwSEUMqOhjrHLpAxljc6Eme+Q+HbyvTOR&#10;ZV9J25uRw10rU6WepTMN8YfadLitsTzvL07D+2jGzTx5HXbn0/b6c1h+fO8S1PrxYdq8gIg4xT8z&#10;3PAZHQpmOvoL2SBa1kot2HobuAIbFmnCi6OGdLWcgyxy+b9C8QsAAP//AwBQSwMECgAAAAAAAAAh&#10;ANdIwksJHAAACRwAABUAAABkcnMvbWVkaWEvaW1hZ2UxLmpwZWf/2P/gABBKRklGAAEBAQDcANwA&#10;AP/bAEMAAgEBAQEBAgEBAQICAgICBAMCAgICBQQEAwQGBQYGBgUGBgYHCQgGBwkHBgYICwgJCgoK&#10;CgoGCAsMCwoMCQoKCv/bAEMBAgICAgICBQMDBQoHBgcKCgoKCgoKCgoKCgoKCgoKCgoKCgoKCgoK&#10;CgoKCgoKCgoKCgoKCgoKCgoKCgoKCgoKCv/AABEIAEs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pu89qa84j+9gcdT2oAkory3X/21&#10;/wBkzwrq0mheIv2j/BVrdw48y3k8RW+5cjv89dJ8NPjt8HfjJbyXHwp+J+g+Ilh/139j6pFcGP3I&#10;RiQMkda6J4PF06fPKnJLvZ2+85KeYYGtV9lCrFy7Jq/3XuddRSIxZcmlrnOsKKKKACigtiq97qVr&#10;ptrNf6hcRw29vG0k080gVEUDJYk8AAcknoKPIPMsUV8w/F3/AIK3fsk/CPWoNFm1DXteE8ssSX/h&#10;/RWktHkjfY6xzStGk+GypaIuoIIJB4rc+CH/AAUy/Za+OXjib4X2HiS+8O+JobprddD8WWX2OaaR&#10;SAyI25oy4b5fL3hyVOFIGa9SWR5xHD+3eHnyWvfley6+h40eIsjlifq6xMOe9rcy37H0FRTQ5xnF&#10;cn8Tfjz8HfgvBb3XxZ+J2heHY7uTZanWNTjt/ObGcLvI3dO1edTp1K0uSCbfZas9WrWo0KbnUkop&#10;dW7I66ivN/AH7Xn7MnxR16Hwv8Pvj14U1bUp1zDp9nrcLTScgYCbsk5I4xnnpXo6sTVVqFbDy5as&#10;XF9mmvzJoYnD4qPPRmpLummvwFooprOwUkD8ayNh1FfPfgT/AIKVfAD4h/tPTfsl6FpviJfFEOsa&#10;hprzXGnxraedZpM0p3iUttIgfadvPHA7fQSvkc104rB4rByjGvBxckpK6tdPZryZyYPH4PMIylh6&#10;imotxdujW6fmrjqKKK5jrI2Y+lfmD/wUm/a2+Nn7S37S6fsJ/sw6tfLYrfHR9XXSmeNtWvHUrcRz&#10;OhLfZYU3rICAnyzM+5FUj9PLsmG1klVCzKpYKO+O1fkH/wAEZdQ0z4j/APBSLxd4l8QTfZ9Qs9J1&#10;i+s7W4IMhmku443X5udypK+cc8HPevs+D4YXDxxWZVYqboQvCL1XM9E2utv1Pg+Np4rFVMHldGbh&#10;HETtNrR8sbNpPpf9D3z4af8ABAr4Q2/hxD8YfjP4lvdWbDSf8I19ntbePjlR58UzP/vfL9K9r/Ys&#10;/wCCanw//Ym+JXiLx54O8a3uuLrWnR2VmNWs4xcWUIk3unmx4DhysZOEXmNeKvf8FDv287v9g7wP&#10;4f8AGVr8HJvGR1zVZLJrWHVzZ/Z9sW/fuEE27OMYwPrXjP7Fn/BbAfte/tK6J+ztL+zU3huTV4bt&#10;21JvFxumgMFtJPjyjZx5z5e37wxnPOMG62O40znK6uIqVHOg03LWKVotN2je6tbotfMzo5fwLkeb&#10;UcPTpqGIi1y6TbvJWV5ap3v1enkfbvi/xx4N+HPhi68Y+PvFOn6LpNioa81LU7pIIIQWCjc7kAZY&#10;gDnkkAckV558Nv26v2RPi94qh8D/AA8+Pmgahq11xa6f9oaGS4b+7GJVXzGxztXJwCcYBr86/wDg&#10;oj8ePDf7WX/BSrS/2SPHvxo03wj8N/CN4trqutXGsQw2yz/ZxPdO7yFI1mDD7IoYtsdWODuZaof8&#10;FGvgN/wTZ+HPwHj+Jv7GXx18IN4n0PULYXOj6R8So9Qn1CB3CGRImnkkMqOyP+72qqCRiPlrTA8L&#10;5fKlQp4ypNVayTjyxThBP4ed36+VrdTPH8X5lGtXqYKnTdKg3GXNK05tfFyLy8079D9Z/GXjrwV8&#10;OvDlx4w8f+LtN0PSbTZ9q1PV76O2t4dzhF3SSEKuWZVGTyWA6muO8Yftefsv+A/BOnfEfxR8efC8&#10;Oh6w0i6RqUOrxzx35jfy5fI8osZtj/K+wHYfvYr4v/aF/aQ1r9o3/gg5dfGrxRf/AGnVri30y11i&#10;6NusXn3MGtW8DybVAUbim47QFyTgAYFeO/8ABLP9gTwl+3l8G7z4mfHb4ha4+ieG76bw/wCF9F0m&#10;4WL7IQReTSFmRsqXuyQoA5LEk/KBz4PhzLqeX1MXmFdwVOq6clFXbsl8N+t310trvodGM4ozSpmN&#10;LCZbQjN1aSqRcm0ld/a8kl01vofqR8Ivjz8Hfj/4fl8VfBv4g6f4gsbe4MFxNYyEmGTAO11IDKcE&#10;EZAyCCOK+Qf+ClX7XHhHT/jl4b/Zo8Xa3d2fgexK6l8TntVfGpR+TNPBpWV28yiAAr5ihvPTO5Vf&#10;b8q/snaprH/BPL/grvH+zZrPi6S70u+1pfD11LbqzfbYr6BJdPZ0BAD+ZNa7+oQmTGRyfOv+Csvx&#10;v8Sxfth/ET4Qz6hu0qy8YLqccLQoW8+TTrOL7+3fgJGMLuKjJIAO4n3sp4VwVPiSMIT56MqftIye&#10;jSlZJ7W5o3utLXs+h87nXF2YV+GHKpTUK0aqpzitU2vetvfllaz12uups/tG/FLVv2/fjB4R/wCE&#10;B0fTfDunQ2MGi2Ggxxtbab4bja7kjhWW4YiLfINrZSNFCmKNQ7q1fVngn/gjT+z98VLjS/G3w8+I&#10;91D4WWOSy1F1uxfT3lxa3zQyyRMYo0hdxAQ2RKiu7qqEKrN83/8ABHT4beMPH2veKfjH4W8NzeKF&#10;8LvY2kng9tPiaG9NxOsi3XnTzwxA2rW6T+SG3y+WEBQOGr70/Z3/AGv/AB38fLyPwh8KPhZb+Af7&#10;N8P3s+peFfFHha+sruC4El5Es0JMaWzxCdLcvHvVsyyBnVkw3dxRnOOy2qsDlVRwp0VZ6r7SvZ31&#10;duj113dzz+E8kwOZU3jc3p89StK6Vn9nTS1klvddulrHbfsreO/FvgC/8TfsqfF3XbvVNc+H9jb3&#10;uka9dITJrWhTBxBMSWLSzRPFLBIwUAlIzks7Bfzr/ZG+Ams/8FYf2oPGfxC+PHj+60+3ghW+1BdH&#10;YefmSTZDbQearrHCiIwydxAVBhixYfo94tZLT9uf4c3kVhHa3WufDLxHHqzRqpadLa70h4Y3cffW&#10;Nrmcr2Blcj7xr86f2sv2GP2wf+CePxuu/wBoj9ju21i68K/bZX0e+8N273tzo8Mis7Wt3bsJGeBA&#10;pHmuHjYKhkYOwFeRwxjaEZYmNKpGjiK0FyTdklK7U0u3Na/l02sezxRg8RKnhnVpSrYahUlzwV7u&#10;Nk4N9+VO3y13ufY3wU/4I2/AT4CfHHwz8afBfxD8TXx8O3Elx/ZevC1uEnmKFY3DRwx7NhO8cMdw&#10;Ugrjn69mvbSygku7y5jiijjLySSMFVVHJJJ6Cvz5/wCCeH/BbfSv2hPiLZ/s/ftKeGrHw34o1S4W&#10;10LWrFmjs7+6Py/ZZY5CTBMzYCYZlkZtmEYKH5j/AIL7ftbeMfCN54V/ZH8CT6hbf8JBp/8Aa3iD&#10;7JkG/haV4La1XadzgyRSs6YwSIsZ5A8nE5bxBm2fU8HmVR89tJPVciu201ut/O+jse3hc14byfh+&#10;rjcrprluvdV03N2STT26eVtVc+ybr/go3+w1Z67/AMI5N+074VNx5yxeZHfb4Nxxz5ygxbeeW3bR&#10;zkjBr2DStY0jXtKt9b0TU7e9s7uFZrW8tZlkimjYZV1ZSQykEEEEgjkV8DaB/wAEJPgoP2fF0bXv&#10;FurN8RJtHEja3DqBWyhvzE37tYvLy1uJCMkjzCEBBUkrXmP/AAQp/ab8a+FPjb4u/Yd+JcpT7PDd&#10;Xem29xqAc2WoWkqxXNpGq7lcOpaTKsFH2dyN2/KrGZHktfL6uIyutKbo25lOKV09OaNui7PWw8Fx&#10;DnmHzKjh82oQhGvfkcG3Z78sr9dtUc3+yqR/w/KvwG/5qR4u/wDRGo1+uhHNfjb+yT4h87/gvhqW&#10;jhs7fid4zX8rfUz/AEr9kl5/Ot+OakamKwbX/PimvxkYeHtOVPB4xPriKn5RHUUUV8QfoBG+7GK/&#10;Cfxb4j8cf8Ef/wDgrbqnjrxP4autW8PTateXVtiTa2p6Lf72DxyNGAZYiwDAKAZbd0yFIev3aKtX&#10;k/7XH7FPwC/bZ8AJ8Pvjv4Ua8jtXaTSdVs5vJvdMlZcGSCXBxkAZVgyNtXcrYGPcyPNKOXVpwrxc&#10;qVRcskt7d15o+d4iyetmlGnUw0uWtSlzQb2v1T9ST4Tftd/spftB+Eh4y+Gvxu8K6xYw6b/aN5G2&#10;pxJNYW+PmkuIZCJLcL0YyKuD1r8wf2WvE/hrxd/wcRap4i8Fa/YanpF5rmuSWF9pd0k1vPH/AGTP&#10;ho3QlWXjqDXoPi3/AINi/C11qizeBv2vNQsLIR4aDVvB6XkpbJ5Dx3UIAxgY2k5BOecD339ib/gi&#10;T8CP2LfjNp/x60X4p+Kde17SY549PW8FvDaqs1vJDJvRELOdshIO8YIHBr16Nfh/LMNiPq+IlN1I&#10;OCi4tWv3e33HiVsPxHm2Lw31nDRgqVSMnLmTvbstz88/2rPgR8I/B/8AwWY8SfDv9sTxJe6V4D8X&#10;eJZtUk8QWcjW3kwX8TTwSBiknyJcN5DuV2gpIxKhSR9uW3/BA7/gnDf+GY/Gll8R/GM2jzWK3sOr&#10;ReLrRrZ7YpvE4lFvtMZT5g+cY5ziveP29f8Agmb8A/8AgoDo+nP8SJb/AEfxDoqGLSfE2kSfvooW&#10;bc8DxtmOWMnkbhuU8qwDOG+NNE/4NitCg19LnxJ+2Jd3Ombn8y2sfBKQ3BGDtxK93IoIOM5Q5AIG&#10;M5HVHPqWLwdFfXJUJQiouKi5J22at1fU46nDtfB46tbBQxEJyclJySavunfsz1P/AIKEfAX4S/s0&#10;f8EQ/FPwv+A+v3WqeFoZNKvtH1K61GO7a5judbtLjzFmiVUdG8zKsowVIwT1qT/g3CcyfsK+IGkP&#10;/NTL/wD9IbCvoj4vfsIeCvi3+wva/sJXnjfVbPQ7Pw/o+kw61HHG915WnvbtGxBAQs32ZQeP4jip&#10;v2CP2IfCX7Avwavvgz4M8bajr1rfeIZtXa81OCOORZJIYIigCcbQIAfXk141TNKFTIamGlNyqSqu&#10;eq3Vkr3736HvUcoxFPiKliowUaUaXJo1o7t2S3su5+Xf7X00v/ERJpMQb5f+Fq+CP/SbSq6D/gu9&#10;+wn45tP2orX9oL4fpayab8QLaG1W0O5ZJ9ciCR/ZEITZ5k0AEse918w286D5/KST7A/aD/4JdfAH&#10;U/2z4/8Agot8S/2g7/w7cad4k0fWZNPuhbRWPmaeltHHGZHw2H+zLnBzlyB2rvPH/wC3D/wTb+Pn&#10;hO7+CfxW+KOk32h+JozZ3ln4i0i+sbWYfeG6eeGNIiCoZX3qVZVKkMAa9ennlSnXwtfBxlP2VNQn&#10;aL07/wCfy6HhVOHadTDYzD42UYOpVc4Xktfx07eVz4k/4I1/8FRP2Mf2WP2Xrj4MfHDVrvwvrkfi&#10;aS7kvo9KuL2PV1nKKJ828JMRiRFRlcklUVlLbvLT9D/21fjr8Mv2c/gLdftD+Pdfht7fw9mfSV+w&#10;/al1K4lhkijtAi4LecJCoIZFU4Z2EYfP54/Gf/g3n+HXiJbrxN+yf+19o7QzxLNpWi+KvLmhcFsk&#10;m9tmJCCMjBFu5JHJwcj600/9hDX/ANpfTvDvhb9sD9pjS/HfhnwfaW0M3w58CaT/AGTpEt0kK7Hv&#10;HjuZJp2X5GQAwoABiNVd1bmzb+wcVi4Y6jVk1NuU4tO/R2jdW113dvM6sl/1gw+BlgKtKN4xUack&#10;1b1k0+mj0Vzyf/gg78Kvi34t0Txf+3B8Zb9o18ZTS6f4R0m3t44bWCzW5ee5mghT5YomuGMaIoXH&#10;kyEhgyEfafwM/ar/AGb/ANpPSI9Z+B3xn8P+JFktRcta2N+v2qCItt3TWz4mh+bjEiKQeMV0+pfD&#10;rQLv4c3Hwu0iFtG0mXRH0q2j0XFu1lbmHylEGBiMouNmBhcDjivzV8e/8GyHgTUdY+0fDL9q/VtJ&#10;sdzf6NrnhWO/kUbvlAkiuIBwvB+Tk88dK832uW5viqtXFVXSvblSjzJJaWduyS/E9b2OaZHg6VHB&#10;0lWSvzty5W5Pqr9G76eh8yf8FVb74EfFD/gpnosf7H1xpmsXGtXGlRatL4UkSS3vtcluiuYmj+R5&#10;XBh3MhIZzknfvNer/wDBwp4d8dfDH9sT4Z/tG2PhuSTSf+EftYrW+mkDQy6hZXss7QMA26P93JCR&#10;kAOC+0ko+37G/YH/AOCMH7P37EPjCP4r3PiG+8aeMreIJp+talCLeHTsxskpggRiAXDkZkaQqAAp&#10;GWLe+ftUfsm/Bv8AbG+El78HfjX4d+16fcfvLO8t22XWnXAB2XEEmDskXPcFWGVYMrFT7MuI8Hhs&#10;wwypOU6VKLg5PdqWjaXl0ueHDhfHYrLcU6yjCrWkpqK1jFx1Sb89bh4c/as+Anif9nYftS6Z8SdP&#10;k8Dror6lca4u/bFCikyApjzBIpBUxbd+8bdu7ivyj/4Ib+Hdc/aE/wCCmfjT9pa10y5sdH0u11fW&#10;JlwJEjn1G4ZILVn45KSXDhgOfs5GBnNesP8A8GyPh7/hJP3f7YmpDw+bgO2mt4PQ3JXGP9d9q2b+&#10;vzeV0OMV9/fsmfsgfBj9jD4T2/wk+C3h4W1qjebqGpXGGu9SuCOZ55ABvY9AOFVQFUAACuKWLyjK&#10;8BXp4Oo6kq2msWlGPVO+7ex3U8FnWb5hh6uOpKnGhr8SblLSzVtlfU/Jf9jiaRv+DiXVFJ+X/han&#10;jj/0l1Wv23UnNfIHwn/4I+/DP4Uft23H7d+m/F3XrrWrnxJrGsNoU1pCLUSahHco6bgN21BcsR3J&#10;UZ719gBGBFcPEGYYbMK1GVF3UacYu6tqr3/M9LhnLcVltCvGvFJzqSktb6O1vy2HUUUV4J9IFFFN&#10;brzQBR8R+IdO8MaPPrmrySLbW4BkaG3eVgCQPuoCx5I6A+vQE1Xh8Z+FbjQJvFEfiSz/ALNtUka6&#10;v2uFWKBY8+YXYkBAuDuzjGDnFZnxJ+H/AIh8e29rb6H8WfEnhQW82+STw7HYM1zgqwV/tlrPwCvR&#10;QuQSG3A4Hh+uf8Exvg7qXhYaXqHifxF4nv2k36heeONZk1BdUYQm3V54wEjWdICUS4jRZVJ3MXYs&#10;TMrRtNu66pL3vVXaWna/p2OetUxEY2pwu/NpL9X+B69ZftLfAjUoprjSvixot3Db7fOmsrwTRjLS&#10;KCGTKkbopRkEjMTj+E46vQfEug+KtJj1zw1rlnqNjMW8m8sblZYn2sVbDKSDhgynnggg815boVs3&#10;hbxBdajrPwI1qK/+XfcWF0L2GZt97OzRNvzs867mC71jbEoyiBQB5vrf7KvxT8Q3et+O/gv4b0n4&#10;brqX72fwbc6pciz8Ry70Je/is5BFau8caoXgDufMbzDIEUVjLFU3UdOmm5fZ006fE7e6t9dfJCxF&#10;StRjFwXPprbR/LVr5N3/ACPZrz9ovwvfahPpHw80fUPE00CyCS60uNRZrKjwoYvtDkK7bpkB8vft&#10;53bcHHP2X7aPwx063m/4W1o2t+A7iCze4aPxXZCGGVU3b/LnRmicAr3YZ3LjOa4jV/GnxQ1Twxov&#10;gGL4d+Kvhvc+Xe2+pWei+FbjULfToX0/Uoo2hubGJ45Qk7WDjayOxiB2jJB5a5/Z38c/tX+JZvA3&#10;ifQNe0T4UR6w2q6zqXiSSa21jxYZL651CLTUtnCvZWUMl5JG7SKsrCCFY9oBYaUMHjK3s5zqKCve&#10;d1dct9VHW92vh163elzKtipRw9RU/eqJ2iraN2Wr7JN6vy2KPwm8beNPjj4zs/2tvH0Ah+3fbG8B&#10;+HdQgLf2LpKRxXEeFMywJPqFgLwyzSFiA1rswkTK3Z/tS+H0u/CWq+H9Y0+x14+KYl0zRdD1Kzhm&#10;W8upSLOdPMYDaJ7WW3uAkYjWOWzaQs6sy11N7+xWNC1HS5/g38Zte8K2OkXEEun6LJDDqFpZ+UjI&#10;qQLcAmFGjlmRgGJKzMAVGAO+8AfBDSfCMun6t4h1u68RatpkPlWOoakq/wCiKYlibylUfeKLgyyG&#10;SZgxVpGXAHJiq2NxeKnKnD2alFx3TSXS1tW1v01vfc0p0OXA06b/AIi1b3u38T9NWkumnY8n0r/g&#10;lr+xxe2trqvjv4Rx6lrxs4l1TVE1u/i+0zBArNtjmVQDjoAOOte++EfBfhHwJoUHhfwT4YsdH021&#10;Xbb6fplqkEMS4xhUQBR07CtWvLdX8AfEPXP2pR4z/tq4s/DGleH9Lkhj82Tbd3YbWY5oVAcKBtuL&#10;WSTcp3GO3xzGCPTjUrfV4UJTbhBJJNtpJKystgpYPCYWTlSppN7tJJnqVFeH+Ef+Fwn4EePvBdpp&#10;eu2Xitde8UDQ9Qv1OPLvNY1B7GeCQth1jt5IHCgjaoRfl6B9h8OfiBe/CfR/Cni/TJLnUtF8dxxL&#10;JDPIFfSl1QOpDM5ZoxabVIZmYhCDk5qeXzN+fyPbaK8N8O6P8U7T43fFn+0LG6+watJv8KzNpMxO&#10;z+x9Nj/d3n2gxon2iK5HkCFW8zc+/kg19Y8DfEjw78FPAmkeLtAbxRb2etWreOtD8O6aYmvrGSyn&#10;gMckE1zJ9oWO6ktppl8w+ZHDJiN/9W75V3Fz+R71RmvmTxp4A/aG1H4Y2tv4QbXLNYfD3iyVbWa5&#10;abUlhl1G3l063gka4UQ6gLQOsEsvmrCwKSK4LZoftm+Af2qtf8WeLx8FbXXLnR/Enw3lsY5rHWFh&#10;/szV9PhvbuzeCPerA3U1wkLyqRhraFW+QnLUF3D2j7H1VRXlXh3T/HVt+0z4gv8AVLaT+xbqxtzp&#10;00ujyyDKwKrhLrzxHEN+cxGEsx+YOM4r1NBgAgmokrFRlzDqKKKRQUEZ70UUAN2cYzR5YxTqKAG+&#10;UM5zSeSPWn0UAM8kYxmlEQHOadRQA3y/ejYM5zTqKACmtGGOc06igBvlDGM0nkL60+igBnkjsaPI&#10;XuafRQA3yh2NHkjsadRQA3yh/eNOHAxRRQAUUUUAf//ZUEsBAi0AFAAGAAgAAAAhAIoVP5gMAQAA&#10;FQIAABMAAAAAAAAAAAAAAAAAAAAAAFtDb250ZW50X1R5cGVzXS54bWxQSwECLQAUAAYACAAAACEA&#10;OP0h/9YAAACUAQAACwAAAAAAAAAAAAAAAAA9AQAAX3JlbHMvLnJlbHNQSwECLQAUAAYACAAAACEA&#10;cPQS3ZMFAADrFQAADgAAAAAAAAAAAAAAAAA8AgAAZHJzL2Uyb0RvYy54bWxQSwECLQAUAAYACAAA&#10;ACEAWGCzG7oAAAAiAQAAGQAAAAAAAAAAAAAAAAD7BwAAZHJzL19yZWxzL2Uyb0RvYy54bWwucmVs&#10;c1BLAQItABQABgAIAAAAIQAKnNeL3wAAAAoBAAAPAAAAAAAAAAAAAAAAAOwIAABkcnMvZG93bnJl&#10;di54bWxQSwECLQAKAAAAAAAAACEA10jCSwkcAAAJHAAAFQAAAAAAAAAAAAAAAAD4CQAAZHJzL21l&#10;ZGlhL2ltYWdlMS5qcGVnUEsFBgAAAAAGAAYAfQEAADQmAAAAAA==&#10;">
                <v:group id="Groupe 20" o:spid="_x0000_s1027" style="position:absolute;left:1428;width:16860;height:16383" coordorigin="138" coordsize="22064,2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Ellipse 14" o:spid="_x0000_s1028" style="position:absolute;left:4421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Bf8MA&#10;AADbAAAADwAAAGRycy9kb3ducmV2LnhtbERPTWvCQBC9C/0PyxS8SLOpRAmpq0hR7KEXox56G7LT&#10;JCQ7G7Jrkv77bqHgbR7vcza7ybRioN7VlhW8RjEI4sLqmksF18vxJQXhPLLG1jIp+CEHu+3TbIOZ&#10;tiOfach9KUIIuwwVVN53mZSuqMigi2xHHLhv2xv0Afal1D2OIdy0chnHa2mw5tBQYUfvFRVNfjcK&#10;mtPQdJ/1F+aLW7pfrQd9SM5eqfnztH8D4WnyD/G/+0O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Bf8MAAADbAAAADwAAAAAAAAAAAAAAAACYAgAAZHJzL2Rv&#10;d25yZXYueG1sUEsFBgAAAAAEAAQA9QAAAIgDAAAAAA==&#10;" fillcolor="#8eaadb [1944]" strokecolor="white [3212]" strokeweight="1pt">
                    <v:fill opacity="39321f"/>
                    <v:stroke joinstyle="miter"/>
                  </v:oval>
                  <v:oval id="Ellipse 15" o:spid="_x0000_s1029" style="position:absolute;left:8882;top:8342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w7r4A&#10;AADbAAAADwAAAGRycy9kb3ducmV2LnhtbERPzYrCMBC+L/gOYYS9ranFFalGKcKy4p6sPsDQjG2x&#10;MylN1Pr2G0HwNh/f76w2A7fqRr1vnBiYThJQJKWzjVQGTsefrwUoH1Astk7IwIM8bNajjxVm1t3l&#10;QLciVCqGiM/QQB1Cl2nty5oY/cR1JJE7u54xRNhX2vZ4j+Hc6jRJ5pqxkdhQY0fbmspLcWUDaTEb&#10;WtRp1ez5uEuuf5z/5mzM53jIl6ACDeEtfrl3Ns7/hucv8Q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PsO6+AAAA2wAAAA8AAAAAAAAAAAAAAAAAmAIAAGRycy9kb3ducmV2&#10;LnhtbFBLBQYAAAAABAAEAPUAAACDAwAAAAA=&#10;" fillcolor="#b4c6e7 [1304]" strokecolor="white [3212]" strokeweight="1pt">
                    <v:fill opacity="39321f"/>
                    <v:stroke joinstyle="miter"/>
                  </v:oval>
                  <v:oval id="Ellipse 16" o:spid="_x0000_s1030" style="position:absolute;left:138;top:8332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7TsIA&#10;AADbAAAADwAAAGRycy9kb3ducmV2LnhtbERPTWvCQBC9F/wPywi9NRsV0pK6igiih9LSRDyP2Wk2&#10;bXY2ZDea/vuuIPQ2j/c5y/VoW3Gh3jeOFcySFARx5XTDtYJjuXt6AeEDssbWMSn4JQ/r1eRhibl2&#10;V/6kSxFqEUPY56jAhNDlUvrKkEWfuI44cl+utxgi7Gupe7zGcNvKeZpm0mLDscFgR1tD1U8xWAXy&#10;Oz1xaRfmee8HN7xvz28fu7NSj9Nx8woi0Bj+xXf3Qcf5Gd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ftOwgAAANsAAAAPAAAAAAAAAAAAAAAAAJgCAABkcnMvZG93&#10;bnJldi54bWxQSwUGAAAAAAQABAD1AAAAhwMAAAAA&#10;" fillcolor="#2f5496 [2408]" strokecolor="white [3212]" strokeweight="1pt">
                    <v:fill opacity="39321f"/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9" o:spid="_x0000_s1031" type="#_x0000_t202" style="position:absolute;left:2762;top:1333;width:14319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4A21F8C" w14:textId="77777777" w:rsidR="00DB3182" w:rsidRPr="00473454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CRG</w:t>
                        </w:r>
                      </w:p>
                      <w:p w14:paraId="7AA10D94" w14:textId="77777777" w:rsidR="00DB318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Centre de Ressources </w:t>
                        </w:r>
                      </w:p>
                      <w:p w14:paraId="0F92F129" w14:textId="77777777" w:rsidR="00DB318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Génétiques</w:t>
                        </w:r>
                      </w:p>
                      <w:p w14:paraId="133A7841" w14:textId="77777777" w:rsidR="00DB3182" w:rsidRPr="00473454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C.FAIVRE-PRIMOT</w:t>
                        </w:r>
                      </w:p>
                    </w:txbxContent>
                  </v:textbox>
                </v:shape>
                <v:shape id="ZoneTexte 21" o:spid="_x0000_s1032" type="#_x0000_t202" style="position:absolute;left:10001;top:8572;width:885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5B683EA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 xml:space="preserve">    LADM</w:t>
                        </w:r>
                      </w:p>
                      <w:p w14:paraId="15EF618E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>Laboratoire d’Analyses et de Développements Moléculaires</w:t>
                        </w:r>
                      </w:p>
                      <w:p w14:paraId="1B7E4B3F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>M.LELIEVRE</w:t>
                        </w:r>
                      </w:p>
                    </w:txbxContent>
                  </v:textbox>
                </v:shape>
                <v:shape id="ZoneTexte 22" o:spid="_x0000_s1033" type="#_x0000_t202" style="position:absolute;top:8928;width:1094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05AC4573" w14:textId="77777777" w:rsidR="00DB3182" w:rsidRPr="00473454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SIE</w:t>
                        </w:r>
                      </w:p>
                      <w:p w14:paraId="3CF107D2" w14:textId="77777777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Système</w:t>
                        </w:r>
                      </w:p>
                      <w:p w14:paraId="05C5E23A" w14:textId="4835D24F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proofErr w:type="gramStart"/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d’Information</w:t>
                        </w:r>
                        <w:r w:rsidR="00EC4F8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</w:t>
                        </w:r>
                        <w:proofErr w:type="gramEnd"/>
                      </w:p>
                      <w:p w14:paraId="138483DE" w14:textId="77777777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Environnemental</w:t>
                        </w:r>
                      </w:p>
                      <w:p w14:paraId="5DC3A959" w14:textId="77777777" w:rsidR="00DB3182" w:rsidRPr="00473454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S.MONDY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34" type="#_x0000_t75" style="position:absolute;left:6762;top:6000;width:6363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wuzGAAAA2wAAAA8AAABkcnMvZG93bnJldi54bWxEj0FrwkAUhO+F/oflFbwU3SitSOoqIgpS&#10;pGhUvD6yzyQ1+zZmV4399W5B8DjMzDfMcNyYUlyodoVlBd1OBII4tbrgTMF2M28PQDiPrLG0TApu&#10;5GA8en0ZYqztldd0SXwmAoRdjApy76tYSpfmZNB1bEUcvIOtDfog60zqGq8BbkrZi6K+NFhwWMix&#10;omlO6TE5GwXVcbVbnj5Xv9/J7K84rPc/yWLzrlTrrZl8gfDU+Gf40V5oBb0P+P8SfoA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/C7MYAAADbAAAADwAAAAAAAAAAAAAA&#10;AACfAgAAZHJzL2Rvd25yZXYueG1sUEsFBgAAAAAEAAQA9wAAAJIDAAAAAA==&#10;">
                  <v:imagedata r:id="rId11" o:title="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</w:p>
    <w:p w14:paraId="73B3990C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4C035366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6A35B94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3FD0958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D5C40E0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273184E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1C550B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79B737E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4E97411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B16521F" w14:textId="77777777" w:rsidR="00DB3182" w:rsidRDefault="00DB3182" w:rsidP="003F098B">
      <w:pPr>
        <w:tabs>
          <w:tab w:val="clear" w:pos="0"/>
        </w:tabs>
        <w:ind w:right="142" w:firstLine="0"/>
        <w:rPr>
          <w:rFonts w:ascii="Calibri" w:hAnsi="Calibri"/>
          <w:sz w:val="22"/>
          <w:szCs w:val="24"/>
        </w:rPr>
      </w:pPr>
    </w:p>
    <w:p w14:paraId="53D200AE" w14:textId="77777777" w:rsidR="00EC4F8B" w:rsidRDefault="00EC4F8B" w:rsidP="003F098B">
      <w:pPr>
        <w:tabs>
          <w:tab w:val="clear" w:pos="0"/>
        </w:tabs>
        <w:ind w:right="142" w:firstLine="0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72592D99" w14:textId="77777777" w:rsidR="00DB3182" w:rsidRPr="00E4449D" w:rsidRDefault="00DB3182" w:rsidP="003F098B">
      <w:pPr>
        <w:tabs>
          <w:tab w:val="clear" w:pos="0"/>
        </w:tabs>
        <w:ind w:right="142"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E4449D">
        <w:rPr>
          <w:rFonts w:ascii="Calibri" w:hAnsi="Calibri"/>
          <w:b/>
          <w:sz w:val="26"/>
          <w:szCs w:val="26"/>
          <w:u w:val="single"/>
        </w:rPr>
        <w:t xml:space="preserve">Pourquoi </w:t>
      </w:r>
      <w:proofErr w:type="gramStart"/>
      <w:r w:rsidRPr="00E4449D">
        <w:rPr>
          <w:rFonts w:ascii="Calibri" w:hAnsi="Calibri"/>
          <w:b/>
          <w:sz w:val="26"/>
          <w:szCs w:val="26"/>
          <w:u w:val="single"/>
        </w:rPr>
        <w:t>un manuel</w:t>
      </w:r>
      <w:proofErr w:type="gramEnd"/>
      <w:r w:rsidRPr="00E4449D">
        <w:rPr>
          <w:rFonts w:ascii="Calibri" w:hAnsi="Calibri"/>
          <w:b/>
          <w:sz w:val="26"/>
          <w:szCs w:val="26"/>
          <w:u w:val="single"/>
        </w:rPr>
        <w:t xml:space="preserve"> qualité</w:t>
      </w:r>
    </w:p>
    <w:p w14:paraId="62374B94" w14:textId="2B6BBA40" w:rsidR="00DB3182" w:rsidRPr="0020341E" w:rsidRDefault="005926DA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 document est à</w:t>
      </w:r>
      <w:r w:rsidR="00DB3182" w:rsidRPr="0020341E">
        <w:rPr>
          <w:rFonts w:ascii="Calibri" w:hAnsi="Calibri"/>
          <w:sz w:val="21"/>
          <w:szCs w:val="21"/>
        </w:rPr>
        <w:t xml:space="preserve"> disposition de tous les partenaires </w:t>
      </w:r>
      <w:r>
        <w:rPr>
          <w:rFonts w:ascii="Calibri" w:hAnsi="Calibri"/>
          <w:sz w:val="21"/>
          <w:szCs w:val="21"/>
        </w:rPr>
        <w:t>présents et potentiels de la plateform</w:t>
      </w:r>
      <w:r w:rsidR="00DB3182" w:rsidRPr="0020341E"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 xml:space="preserve"> qui souhaite mieux connaître </w:t>
      </w:r>
      <w:r w:rsidR="009E35E9">
        <w:rPr>
          <w:rFonts w:ascii="Calibri" w:hAnsi="Calibri"/>
          <w:sz w:val="21"/>
          <w:szCs w:val="21"/>
        </w:rPr>
        <w:t>son SMQ</w:t>
      </w:r>
      <w:r>
        <w:rPr>
          <w:rFonts w:ascii="Calibri" w:hAnsi="Calibri"/>
          <w:sz w:val="21"/>
          <w:szCs w:val="21"/>
        </w:rPr>
        <w:t xml:space="preserve"> en lien avec s</w:t>
      </w:r>
      <w:r w:rsidR="00DB3182" w:rsidRPr="0020341E">
        <w:rPr>
          <w:rFonts w:ascii="Calibri" w:hAnsi="Calibri"/>
          <w:sz w:val="21"/>
          <w:szCs w:val="21"/>
        </w:rPr>
        <w:t>es activité</w:t>
      </w:r>
      <w:r>
        <w:rPr>
          <w:rFonts w:ascii="Calibri" w:hAnsi="Calibri"/>
          <w:sz w:val="21"/>
          <w:szCs w:val="21"/>
        </w:rPr>
        <w:t>s</w:t>
      </w:r>
      <w:r w:rsidR="00DB3182" w:rsidRPr="0020341E">
        <w:rPr>
          <w:rFonts w:ascii="Calibri" w:hAnsi="Calibri"/>
          <w:sz w:val="21"/>
          <w:szCs w:val="21"/>
        </w:rPr>
        <w:t>. L’équipe l’a volontairement souhaité synthétique</w:t>
      </w:r>
      <w:r>
        <w:rPr>
          <w:rFonts w:ascii="Calibri" w:hAnsi="Calibri"/>
          <w:sz w:val="21"/>
          <w:szCs w:val="21"/>
        </w:rPr>
        <w:t xml:space="preserve"> afin de mieux </w:t>
      </w:r>
      <w:r w:rsidR="00DB3182" w:rsidRPr="0020341E">
        <w:rPr>
          <w:rFonts w:ascii="Calibri" w:hAnsi="Calibri"/>
          <w:sz w:val="21"/>
          <w:szCs w:val="21"/>
        </w:rPr>
        <w:t xml:space="preserve">communiquer </w:t>
      </w:r>
      <w:r>
        <w:rPr>
          <w:rFonts w:ascii="Calibri" w:hAnsi="Calibri"/>
          <w:sz w:val="21"/>
          <w:szCs w:val="21"/>
        </w:rPr>
        <w:t xml:space="preserve">sur </w:t>
      </w:r>
      <w:r w:rsidR="009E35E9">
        <w:rPr>
          <w:rFonts w:ascii="Calibri" w:hAnsi="Calibri"/>
          <w:sz w:val="21"/>
          <w:szCs w:val="21"/>
        </w:rPr>
        <w:t>les modalités de gestion et de</w:t>
      </w:r>
      <w:r w:rsidR="00DB3182" w:rsidRPr="0020341E">
        <w:rPr>
          <w:rFonts w:ascii="Calibri" w:hAnsi="Calibri"/>
          <w:sz w:val="21"/>
          <w:szCs w:val="21"/>
        </w:rPr>
        <w:t xml:space="preserve"> maîtrise du </w:t>
      </w:r>
      <w:r w:rsidR="00550BC8">
        <w:rPr>
          <w:rFonts w:ascii="Calibri" w:hAnsi="Calibri"/>
          <w:sz w:val="21"/>
          <w:szCs w:val="21"/>
        </w:rPr>
        <w:t>SMQ</w:t>
      </w:r>
      <w:r w:rsidR="009E35E9">
        <w:rPr>
          <w:rFonts w:ascii="Calibri" w:hAnsi="Calibri"/>
          <w:sz w:val="21"/>
          <w:szCs w:val="21"/>
        </w:rPr>
        <w:t xml:space="preserve"> et assurer </w:t>
      </w:r>
      <w:r>
        <w:rPr>
          <w:rFonts w:ascii="Calibri" w:hAnsi="Calibri"/>
          <w:sz w:val="21"/>
          <w:szCs w:val="21"/>
        </w:rPr>
        <w:t>sa promotion.</w:t>
      </w:r>
      <w:r w:rsidR="00DB3182" w:rsidRPr="0020341E">
        <w:rPr>
          <w:rFonts w:ascii="Calibri" w:hAnsi="Calibri"/>
          <w:sz w:val="21"/>
          <w:szCs w:val="21"/>
        </w:rPr>
        <w:t xml:space="preserve"> Ainsi, c’est en toute </w:t>
      </w:r>
      <w:r w:rsidR="00DB1E61">
        <w:rPr>
          <w:rFonts w:ascii="Calibri" w:hAnsi="Calibri"/>
          <w:sz w:val="21"/>
          <w:szCs w:val="21"/>
        </w:rPr>
        <w:t>transparence</w:t>
      </w:r>
      <w:r w:rsidR="00DB3182" w:rsidRPr="0020341E">
        <w:rPr>
          <w:rFonts w:ascii="Calibri" w:hAnsi="Calibri"/>
          <w:sz w:val="21"/>
          <w:szCs w:val="21"/>
        </w:rPr>
        <w:t xml:space="preserve"> que les collaborations avec la plateforme peuvent se construire, avec l’assurance que tout est mis en œuvre pour mener à bien les manipulations et expérimentations des projets scien</w:t>
      </w:r>
      <w:r w:rsidR="009E35E9">
        <w:rPr>
          <w:rFonts w:ascii="Calibri" w:hAnsi="Calibri"/>
          <w:sz w:val="21"/>
          <w:szCs w:val="21"/>
        </w:rPr>
        <w:t xml:space="preserve">tifiques confiés à </w:t>
      </w:r>
      <w:proofErr w:type="spellStart"/>
      <w:r w:rsidR="009E35E9">
        <w:rPr>
          <w:rFonts w:ascii="Calibri" w:hAnsi="Calibri"/>
          <w:sz w:val="21"/>
          <w:szCs w:val="21"/>
        </w:rPr>
        <w:t>GenoSol</w:t>
      </w:r>
      <w:proofErr w:type="spellEnd"/>
      <w:r w:rsidR="00DB3182" w:rsidRPr="0020341E">
        <w:rPr>
          <w:rFonts w:ascii="Calibri" w:hAnsi="Calibri"/>
          <w:sz w:val="21"/>
          <w:szCs w:val="21"/>
        </w:rPr>
        <w:t>. D’ailleurs, l’enquête de satisfaction 2018 prouve la pertinence de cet investissement :</w:t>
      </w:r>
    </w:p>
    <w:p w14:paraId="7E5B567C" w14:textId="77777777" w:rsidR="00DB3182" w:rsidRPr="0020341E" w:rsidRDefault="00DB3182" w:rsidP="003F098B">
      <w:pPr>
        <w:pStyle w:val="Paragraphedeliste"/>
        <w:numPr>
          <w:ilvl w:val="0"/>
          <w:numId w:val="3"/>
        </w:numPr>
        <w:tabs>
          <w:tab w:val="clear" w:pos="0"/>
        </w:tabs>
        <w:spacing w:line="240" w:lineRule="auto"/>
        <w:ind w:right="142"/>
        <w:rPr>
          <w:rFonts w:ascii="Calibri" w:hAnsi="Calibri"/>
          <w:sz w:val="21"/>
          <w:szCs w:val="21"/>
        </w:rPr>
      </w:pPr>
      <w:r w:rsidRPr="0020341E">
        <w:rPr>
          <w:rFonts w:ascii="Calibri" w:hAnsi="Calibri"/>
          <w:sz w:val="21"/>
          <w:szCs w:val="21"/>
        </w:rPr>
        <w:t>87% des u</w:t>
      </w:r>
      <w:r>
        <w:rPr>
          <w:rFonts w:ascii="Calibri" w:hAnsi="Calibri"/>
          <w:sz w:val="21"/>
          <w:szCs w:val="21"/>
        </w:rPr>
        <w:t>tilisateurs sont très satisfait</w:t>
      </w:r>
      <w:r w:rsidRPr="0020341E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>.</w:t>
      </w:r>
    </w:p>
    <w:p w14:paraId="1111DE91" w14:textId="77777777" w:rsidR="00DB3182" w:rsidRPr="0020341E" w:rsidRDefault="00DB3182" w:rsidP="003F098B">
      <w:pPr>
        <w:pStyle w:val="Paragraphedeliste"/>
        <w:numPr>
          <w:ilvl w:val="0"/>
          <w:numId w:val="3"/>
        </w:numPr>
        <w:tabs>
          <w:tab w:val="clear" w:pos="0"/>
        </w:tabs>
        <w:spacing w:line="240" w:lineRule="auto"/>
        <w:ind w:right="142"/>
        <w:rPr>
          <w:rFonts w:ascii="Calibri" w:hAnsi="Calibri"/>
          <w:sz w:val="21"/>
          <w:szCs w:val="21"/>
        </w:rPr>
      </w:pPr>
      <w:r w:rsidRPr="0020341E">
        <w:rPr>
          <w:rFonts w:ascii="Calibri" w:hAnsi="Calibri"/>
          <w:sz w:val="21"/>
          <w:szCs w:val="21"/>
        </w:rPr>
        <w:t xml:space="preserve">84% des utilisateurs et partenaires recommanderaient </w:t>
      </w:r>
      <w:proofErr w:type="spellStart"/>
      <w:r w:rsidRPr="0020341E">
        <w:rPr>
          <w:rFonts w:ascii="Calibri" w:hAnsi="Calibri"/>
          <w:sz w:val="21"/>
          <w:szCs w:val="21"/>
        </w:rPr>
        <w:t>GenoSol</w:t>
      </w:r>
      <w:proofErr w:type="spellEnd"/>
      <w:r w:rsidRPr="0020341E">
        <w:rPr>
          <w:rFonts w:ascii="Calibri" w:hAnsi="Calibri"/>
          <w:sz w:val="21"/>
          <w:szCs w:val="21"/>
        </w:rPr>
        <w:t>.</w:t>
      </w:r>
    </w:p>
    <w:p w14:paraId="4E17DF5B" w14:textId="616DC08B" w:rsidR="005225DC" w:rsidRDefault="00E06BED" w:rsidP="00DB3182">
      <w:pPr>
        <w:tabs>
          <w:tab w:val="clear" w:pos="0"/>
        </w:tabs>
        <w:ind w:right="47" w:firstLine="0"/>
        <w:jc w:val="center"/>
        <w:rPr>
          <w:rFonts w:ascii="Calibri" w:hAnsi="Calibri"/>
          <w:sz w:val="21"/>
          <w:szCs w:val="21"/>
        </w:rPr>
      </w:pPr>
      <w:r w:rsidRPr="00E06BED">
        <w:rPr>
          <w:rFonts w:ascii="Calibri" w:hAnsi="Calibri"/>
          <w:sz w:val="21"/>
          <w:szCs w:val="21"/>
        </w:rPr>
        <w:t xml:space="preserve"> </w:t>
      </w:r>
      <w:r w:rsidRPr="00E06BED">
        <w:rPr>
          <w:rFonts w:ascii="Calibri" w:hAnsi="Calibri"/>
          <w:noProof/>
          <w:sz w:val="21"/>
          <w:szCs w:val="21"/>
          <w:lang w:eastAsia="ja-JP"/>
        </w:rPr>
        <w:drawing>
          <wp:inline distT="0" distB="0" distL="0" distR="0" wp14:anchorId="09200A8B" wp14:editId="2D41325E">
            <wp:extent cx="3330575" cy="3694105"/>
            <wp:effectExtent l="0" t="0" r="3175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6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7E67" w14:textId="77777777" w:rsidR="005225DC" w:rsidRDefault="005225DC" w:rsidP="00B40066">
      <w:pPr>
        <w:tabs>
          <w:tab w:val="clear" w:pos="0"/>
        </w:tabs>
        <w:rPr>
          <w:rFonts w:ascii="Calibri" w:hAnsi="Calibri"/>
          <w:sz w:val="21"/>
          <w:szCs w:val="21"/>
        </w:rPr>
      </w:pPr>
    </w:p>
    <w:p w14:paraId="335DEED0" w14:textId="77777777" w:rsidR="009D0990" w:rsidRDefault="00F70C12" w:rsidP="00DB3182">
      <w:pPr>
        <w:tabs>
          <w:tab w:val="clear" w:pos="0"/>
        </w:tabs>
        <w:spacing w:line="240" w:lineRule="auto"/>
        <w:ind w:right="47" w:firstLine="42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La </w:t>
      </w:r>
      <w:r w:rsidRPr="009D0990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certification ISO 9001</w:t>
      </w:r>
      <w:r w:rsidRPr="009D0990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est plébiscitée par les partenaires de la plateforme </w:t>
      </w:r>
      <w:proofErr w:type="spellStart"/>
      <w:r>
        <w:rPr>
          <w:rFonts w:ascii="Calibri" w:hAnsi="Calibri"/>
          <w:sz w:val="21"/>
          <w:szCs w:val="21"/>
        </w:rPr>
        <w:t>GenoSol</w:t>
      </w:r>
      <w:proofErr w:type="spellEnd"/>
      <w:r w:rsidR="00A94C04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 xml:space="preserve"> </w:t>
      </w:r>
    </w:p>
    <w:p w14:paraId="359F80A6" w14:textId="77777777" w:rsidR="0079063A" w:rsidRDefault="0079063A" w:rsidP="0079063A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4317270A" w14:textId="77777777" w:rsidR="0079063A" w:rsidRDefault="00863986" w:rsidP="00DB3182">
      <w:pPr>
        <w:tabs>
          <w:tab w:val="clear" w:pos="0"/>
        </w:tabs>
        <w:ind w:right="47" w:firstLine="0"/>
        <w:jc w:val="center"/>
        <w:rPr>
          <w:rFonts w:ascii="Calibri" w:hAnsi="Calibri"/>
          <w:sz w:val="22"/>
          <w:szCs w:val="24"/>
        </w:rPr>
      </w:pPr>
      <w:r>
        <w:rPr>
          <w:noProof/>
          <w:lang w:eastAsia="ja-JP"/>
        </w:rPr>
        <w:drawing>
          <wp:inline distT="0" distB="0" distL="0" distR="0" wp14:anchorId="3DE6C769" wp14:editId="597CD4B2">
            <wp:extent cx="3446168" cy="1478280"/>
            <wp:effectExtent l="0" t="0" r="190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616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7017" w14:textId="77777777" w:rsidR="0079063A" w:rsidRDefault="0079063A" w:rsidP="0079063A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2A89629E" w14:textId="7F15CAA3" w:rsidR="00DB3182" w:rsidRPr="00F64002" w:rsidRDefault="009D0990" w:rsidP="00F32C23">
      <w:pPr>
        <w:tabs>
          <w:tab w:val="clear" w:pos="0"/>
        </w:tabs>
        <w:spacing w:line="240" w:lineRule="auto"/>
        <w:ind w:right="-28" w:firstLine="0"/>
        <w:jc w:val="right"/>
        <w:rPr>
          <w:rFonts w:ascii="Calibri" w:hAnsi="Calibri"/>
          <w:b/>
          <w:sz w:val="21"/>
          <w:szCs w:val="21"/>
          <w:u w:val="single"/>
        </w:rPr>
      </w:pPr>
      <w:r w:rsidRPr="00F64002">
        <w:rPr>
          <w:rFonts w:ascii="Calibri" w:hAnsi="Calibri"/>
          <w:sz w:val="21"/>
          <w:szCs w:val="21"/>
        </w:rPr>
        <w:t>Résultats enquête de satisfaction 2018</w:t>
      </w:r>
    </w:p>
    <w:p w14:paraId="739922E2" w14:textId="77777777" w:rsidR="00597046" w:rsidRDefault="00597046" w:rsidP="00102F1E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54DC2FFC" w14:textId="77777777" w:rsidR="00597046" w:rsidRDefault="00597046" w:rsidP="000D55A0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1E29C85E" w14:textId="60B4D841" w:rsidR="00B81D1A" w:rsidRPr="00B81D1A" w:rsidRDefault="000C05D3" w:rsidP="00B81D1A">
      <w:pPr>
        <w:tabs>
          <w:tab w:val="clear" w:pos="0"/>
        </w:tabs>
        <w:spacing w:line="240" w:lineRule="auto"/>
        <w:ind w:right="0" w:firstLine="0"/>
        <w:jc w:val="left"/>
        <w:rPr>
          <w:szCs w:val="24"/>
        </w:rPr>
      </w:pPr>
      <w:r w:rsidRPr="00F70C12">
        <w:rPr>
          <w:rFonts w:asciiTheme="minorHAnsi" w:hAnsiTheme="minorHAnsi" w:cstheme="minorHAnsi"/>
          <w:noProof/>
          <w:sz w:val="21"/>
          <w:szCs w:val="21"/>
          <w:lang w:eastAsia="ja-JP"/>
        </w:rPr>
        <w:drawing>
          <wp:anchor distT="0" distB="0" distL="114300" distR="114300" simplePos="0" relativeHeight="251664384" behindDoc="0" locked="0" layoutInCell="1" allowOverlap="1" wp14:anchorId="1F5F9E69" wp14:editId="620992EB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527050" cy="49867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6E41" w14:textId="0D46659C" w:rsidR="00B81D1A" w:rsidRPr="00863986" w:rsidRDefault="00863986" w:rsidP="00863986">
      <w:pPr>
        <w:tabs>
          <w:tab w:val="clear" w:pos="0"/>
        </w:tabs>
        <w:spacing w:line="240" w:lineRule="auto"/>
        <w:ind w:right="0" w:firstLine="0"/>
        <w:jc w:val="center"/>
        <w:rPr>
          <w:rFonts w:asciiTheme="minorHAnsi" w:hAnsiTheme="minorHAnsi" w:cstheme="minorHAnsi"/>
          <w:b/>
          <w:color w:val="2E74B5" w:themeColor="accent1" w:themeShade="BF"/>
          <w:sz w:val="44"/>
          <w:szCs w:val="44"/>
          <w:u w:val="single"/>
        </w:rPr>
      </w:pPr>
      <w:r w:rsidRPr="00863986">
        <w:rPr>
          <w:rFonts w:asciiTheme="minorHAnsi" w:hAnsiTheme="minorHAnsi" w:cstheme="minorHAnsi"/>
          <w:b/>
          <w:color w:val="2E74B5" w:themeColor="accent1" w:themeShade="BF"/>
          <w:sz w:val="44"/>
          <w:szCs w:val="44"/>
          <w:u w:val="single"/>
        </w:rPr>
        <w:t>MANUEL QUALITE</w:t>
      </w:r>
    </w:p>
    <w:p w14:paraId="2CAA7E9E" w14:textId="51CD07CB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23C8466C" w14:textId="28443601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55425A9A" w14:textId="77777777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6D9A96B7" w14:textId="77777777" w:rsidR="00597046" w:rsidRPr="00AA156F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5E94E357" w14:textId="528753AD" w:rsidR="00863986" w:rsidRDefault="00597046" w:rsidP="00DB3182">
      <w:pPr>
        <w:tabs>
          <w:tab w:val="clear" w:pos="0"/>
        </w:tabs>
        <w:ind w:right="47" w:firstLine="0"/>
        <w:jc w:val="center"/>
        <w:rPr>
          <w:rFonts w:ascii="Calibri" w:hAnsi="Calibri"/>
          <w:noProof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  <w:lang w:eastAsia="ja-JP"/>
        </w:rPr>
        <w:drawing>
          <wp:inline distT="0" distB="0" distL="0" distR="0" wp14:anchorId="5385FC0B" wp14:editId="7E903E5A">
            <wp:extent cx="3240405" cy="1515110"/>
            <wp:effectExtent l="0" t="0" r="0" b="889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30572" r="11992" b="19688"/>
                    <a:stretch/>
                  </pic:blipFill>
                  <pic:spPr>
                    <a:xfrm>
                      <a:off x="0" y="0"/>
                      <a:ext cx="32404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5A00" w14:textId="77777777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56A359DC" w14:textId="15F4E3CB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53BB3F09" w14:textId="07139DB8" w:rsidR="00863986" w:rsidRDefault="00863986" w:rsidP="00863986">
      <w:pPr>
        <w:tabs>
          <w:tab w:val="clear" w:pos="0"/>
        </w:tabs>
        <w:ind w:right="0" w:firstLine="0"/>
        <w:jc w:val="center"/>
        <w:rPr>
          <w:rFonts w:ascii="Calibri" w:hAnsi="Calibri"/>
          <w:noProof/>
          <w:sz w:val="22"/>
          <w:szCs w:val="24"/>
        </w:rPr>
      </w:pPr>
      <w:r>
        <w:rPr>
          <w:rFonts w:ascii="MyriadPro-Bold" w:eastAsiaTheme="minorHAnsi" w:hAnsi="MyriadPro-Bold" w:cs="MyriadPro-Bold"/>
          <w:b/>
          <w:bCs/>
          <w:color w:val="001AE6"/>
          <w:sz w:val="26"/>
          <w:szCs w:val="26"/>
          <w:lang w:eastAsia="en-US"/>
        </w:rPr>
        <w:t>www2.dijon.inra.fr/plateforme_genosol/</w:t>
      </w:r>
    </w:p>
    <w:p w14:paraId="516E2E9C" w14:textId="72E6C658" w:rsidR="00863986" w:rsidRDefault="009501AF" w:rsidP="009501AF">
      <w:pPr>
        <w:tabs>
          <w:tab w:val="clear" w:pos="0"/>
        </w:tabs>
        <w:ind w:firstLine="0"/>
        <w:jc w:val="center"/>
        <w:rPr>
          <w:rFonts w:ascii="Calibri" w:hAnsi="Calibri"/>
          <w:noProof/>
          <w:sz w:val="22"/>
          <w:szCs w:val="24"/>
        </w:rPr>
      </w:pPr>
      <w:r>
        <w:rPr>
          <w:rFonts w:ascii="MyriadPro-Bold" w:eastAsiaTheme="minorHAnsi" w:hAnsi="MyriadPro-Bold" w:cs="MyriadPro-Bold"/>
          <w:b/>
          <w:bCs/>
          <w:color w:val="001AE6"/>
          <w:sz w:val="26"/>
          <w:szCs w:val="26"/>
          <w:lang w:eastAsia="en-US"/>
        </w:rPr>
        <w:t>Contact : gestion-genosol@inra.fr</w:t>
      </w:r>
    </w:p>
    <w:p w14:paraId="0AFEF78F" w14:textId="0F294F6C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726BD71A" w14:textId="0B186C8B" w:rsidR="009501AF" w:rsidRDefault="009501AF" w:rsidP="009501AF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Approuvé par Samuel Mondy</w:t>
      </w:r>
    </w:p>
    <w:p w14:paraId="2E27FC74" w14:textId="7B094B3E" w:rsidR="00863986" w:rsidRDefault="009501AF" w:rsidP="009501AF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responsable de la plateforme</w:t>
      </w:r>
    </w:p>
    <w:p w14:paraId="4F0CB94B" w14:textId="38D760A7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62D5334" w14:textId="3913B2F2" w:rsidR="00863986" w:rsidRDefault="009501AF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Août 2018</w:t>
      </w:r>
    </w:p>
    <w:p w14:paraId="03DDCD62" w14:textId="23FD3254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6F1CD3C2" w14:textId="0D33939A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28F86C02" w14:textId="220640CB" w:rsidR="00EC4F8B" w:rsidRDefault="00EC4F8B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FF4AB4B" w14:textId="4135B9FF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285C32CA" w14:textId="6B221A87" w:rsidR="00AD079B" w:rsidRDefault="0059704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  <w:lang w:eastAsia="ja-JP"/>
        </w:rPr>
        <w:drawing>
          <wp:inline distT="0" distB="0" distL="0" distR="0" wp14:anchorId="1BDA07C7" wp14:editId="6FBF8687">
            <wp:extent cx="1382852" cy="425450"/>
            <wp:effectExtent l="0" t="0" r="8255" b="0"/>
            <wp:docPr id="104" name="Image 103" descr="Logo Agroéc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3" descr="Logo Agroécologie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67" cy="4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986">
        <w:rPr>
          <w:rFonts w:ascii="Calibri" w:hAnsi="Calibri"/>
          <w:noProof/>
          <w:sz w:val="22"/>
          <w:szCs w:val="24"/>
        </w:rPr>
        <w:t xml:space="preserve">  </w:t>
      </w:r>
    </w:p>
    <w:p w14:paraId="7415415A" w14:textId="2E0882BE" w:rsidR="00AD079B" w:rsidRDefault="00AD079B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53FB12F" w14:textId="10E9FDCA" w:rsidR="009C295A" w:rsidRPr="009D0990" w:rsidRDefault="00AD079B" w:rsidP="009D0990">
      <w:pPr>
        <w:tabs>
          <w:tab w:val="clear" w:pos="0"/>
        </w:tabs>
        <w:jc w:val="center"/>
        <w:rPr>
          <w:rFonts w:ascii="Calibri" w:hAnsi="Calibri"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  <w:lang w:eastAsia="ja-JP"/>
        </w:rPr>
        <w:drawing>
          <wp:inline distT="0" distB="0" distL="0" distR="0" wp14:anchorId="60981D38" wp14:editId="46A5CB61">
            <wp:extent cx="383347" cy="314091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91" cy="3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4"/>
        </w:rPr>
        <w:t xml:space="preserve"> </w:t>
      </w:r>
      <w:r w:rsidR="00863986">
        <w:rPr>
          <w:rFonts w:ascii="Calibri" w:hAnsi="Calibri"/>
          <w:noProof/>
          <w:sz w:val="22"/>
          <w:szCs w:val="24"/>
        </w:rPr>
        <w:t xml:space="preserve">  </w:t>
      </w:r>
      <w:r w:rsidR="00B81D1A" w:rsidRPr="00597046">
        <w:rPr>
          <w:rFonts w:ascii="Calibri" w:hAnsi="Calibri"/>
          <w:noProof/>
          <w:sz w:val="22"/>
          <w:szCs w:val="24"/>
          <w:lang w:eastAsia="ja-JP"/>
        </w:rPr>
        <w:drawing>
          <wp:inline distT="0" distB="0" distL="0" distR="0" wp14:anchorId="1B66D202" wp14:editId="5293651A">
            <wp:extent cx="876300" cy="359213"/>
            <wp:effectExtent l="0" t="0" r="0" b="3175"/>
            <wp:docPr id="103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67" cy="3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986">
        <w:rPr>
          <w:rFonts w:ascii="Calibri" w:hAnsi="Calibri"/>
          <w:noProof/>
          <w:sz w:val="22"/>
          <w:szCs w:val="24"/>
        </w:rPr>
        <w:t xml:space="preserve">   </w:t>
      </w:r>
      <w:r w:rsidR="00863986">
        <w:rPr>
          <w:noProof/>
          <w:lang w:eastAsia="ja-JP"/>
        </w:rPr>
        <w:drawing>
          <wp:inline distT="0" distB="0" distL="0" distR="0" wp14:anchorId="2A6C8247" wp14:editId="1FCEB47D">
            <wp:extent cx="560705" cy="349772"/>
            <wp:effectExtent l="0" t="0" r="0" b="0"/>
            <wp:docPr id="5" name="Image 5" descr="Résultat de recherche d'images pour &quot;logo U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B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6" cy="3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986">
        <w:rPr>
          <w:noProof/>
        </w:rPr>
        <w:t xml:space="preserve">  </w:t>
      </w:r>
      <w:r>
        <w:rPr>
          <w:noProof/>
        </w:rPr>
        <w:t xml:space="preserve"> </w:t>
      </w:r>
      <w:r w:rsidR="00863986">
        <w:rPr>
          <w:noProof/>
          <w:lang w:eastAsia="ja-JP"/>
        </w:rPr>
        <w:drawing>
          <wp:inline distT="0" distB="0" distL="0" distR="0" wp14:anchorId="57EED8F4" wp14:editId="0105F5AA">
            <wp:extent cx="704544" cy="371126"/>
            <wp:effectExtent l="0" t="0" r="63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0" cy="39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95A" w:rsidRPr="009D0990" w:rsidSect="003F098B">
      <w:pgSz w:w="16838" w:h="11906" w:orient="landscape"/>
      <w:pgMar w:top="284" w:right="253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6C61"/>
    <w:multiLevelType w:val="hybridMultilevel"/>
    <w:tmpl w:val="4E0EC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12D8"/>
    <w:multiLevelType w:val="hybridMultilevel"/>
    <w:tmpl w:val="2798635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0766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3"/>
    <w:rsid w:val="000A24BA"/>
    <w:rsid w:val="000C05D3"/>
    <w:rsid w:val="000D55A0"/>
    <w:rsid w:val="000F5849"/>
    <w:rsid w:val="00102F1E"/>
    <w:rsid w:val="001C2FD8"/>
    <w:rsid w:val="0020341E"/>
    <w:rsid w:val="002D4EF7"/>
    <w:rsid w:val="0037571F"/>
    <w:rsid w:val="00393BA1"/>
    <w:rsid w:val="003D287D"/>
    <w:rsid w:val="003E2F14"/>
    <w:rsid w:val="003F098B"/>
    <w:rsid w:val="00473454"/>
    <w:rsid w:val="005225DC"/>
    <w:rsid w:val="00550BC8"/>
    <w:rsid w:val="0058739F"/>
    <w:rsid w:val="005926DA"/>
    <w:rsid w:val="00597046"/>
    <w:rsid w:val="005B0689"/>
    <w:rsid w:val="005B41B0"/>
    <w:rsid w:val="00682A3A"/>
    <w:rsid w:val="007838C5"/>
    <w:rsid w:val="0079063A"/>
    <w:rsid w:val="007A5CFE"/>
    <w:rsid w:val="007B1CF0"/>
    <w:rsid w:val="008629FD"/>
    <w:rsid w:val="00863986"/>
    <w:rsid w:val="00875E36"/>
    <w:rsid w:val="008D26E3"/>
    <w:rsid w:val="0094399B"/>
    <w:rsid w:val="009501AF"/>
    <w:rsid w:val="00980D54"/>
    <w:rsid w:val="00990243"/>
    <w:rsid w:val="009C295A"/>
    <w:rsid w:val="009D0990"/>
    <w:rsid w:val="009E35E9"/>
    <w:rsid w:val="00A94C04"/>
    <w:rsid w:val="00AA156F"/>
    <w:rsid w:val="00AD079B"/>
    <w:rsid w:val="00AE0F64"/>
    <w:rsid w:val="00AF0E1D"/>
    <w:rsid w:val="00B06FC0"/>
    <w:rsid w:val="00B40066"/>
    <w:rsid w:val="00B4530E"/>
    <w:rsid w:val="00B652F2"/>
    <w:rsid w:val="00B81D1A"/>
    <w:rsid w:val="00C00F7D"/>
    <w:rsid w:val="00C462E5"/>
    <w:rsid w:val="00C92B33"/>
    <w:rsid w:val="00D738E5"/>
    <w:rsid w:val="00D9489C"/>
    <w:rsid w:val="00DB1E61"/>
    <w:rsid w:val="00DB3182"/>
    <w:rsid w:val="00DC27B3"/>
    <w:rsid w:val="00E06BED"/>
    <w:rsid w:val="00E4449D"/>
    <w:rsid w:val="00E66CA4"/>
    <w:rsid w:val="00E877A6"/>
    <w:rsid w:val="00EC4F8B"/>
    <w:rsid w:val="00F23AF6"/>
    <w:rsid w:val="00F32C23"/>
    <w:rsid w:val="00F57834"/>
    <w:rsid w:val="00F64002"/>
    <w:rsid w:val="00F70C12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065E4"/>
  <w15:chartTrackingRefBased/>
  <w15:docId w15:val="{FA515443-F67B-4092-9A6F-D58FA0D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"/>
    <w:qFormat/>
    <w:rsid w:val="007B1CF0"/>
    <w:pPr>
      <w:tabs>
        <w:tab w:val="left" w:pos="0"/>
      </w:tabs>
      <w:spacing w:after="0" w:line="288" w:lineRule="auto"/>
      <w:ind w:right="-29" w:firstLine="42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454"/>
    <w:pPr>
      <w:tabs>
        <w:tab w:val="clear" w:pos="0"/>
      </w:tabs>
      <w:spacing w:before="100" w:beforeAutospacing="1" w:after="100" w:afterAutospacing="1" w:line="240" w:lineRule="auto"/>
      <w:ind w:right="0" w:firstLine="0"/>
      <w:jc w:val="left"/>
    </w:pPr>
    <w:rPr>
      <w:rFonts w:eastAsiaTheme="minorEastAsia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18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6B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BED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B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B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B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ecarteret</dc:creator>
  <cp:keywords/>
  <dc:description/>
  <cp:lastModifiedBy>smondy</cp:lastModifiedBy>
  <cp:revision>2</cp:revision>
  <cp:lastPrinted>2018-08-31T11:48:00Z</cp:lastPrinted>
  <dcterms:created xsi:type="dcterms:W3CDTF">2018-09-14T10:44:00Z</dcterms:created>
  <dcterms:modified xsi:type="dcterms:W3CDTF">2018-09-14T10:44:00Z</dcterms:modified>
</cp:coreProperties>
</file>