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Laboratoire CESAER – UMR 1041 contre l'augmentation des frais d'inscription pour les étudiants étrangers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signée par la majorité des membres du laboratoire*</w:t>
      </w:r>
      <w:r>
        <w:rPr>
          <w:rFonts w:ascii="Calibri" w:hAnsi="Calibri" w:cs="Calibri" w:eastAsia="Calibri"/>
          <w:color w:val="auto"/>
          <w:spacing w:val="0"/>
          <w:position w:val="0"/>
          <w:sz w:val="22"/>
          <w:shd w:fill="auto" w:val="clear"/>
        </w:rPr>
        <w:br/>
        <w:t xml:space="preserve"> </w:t>
        <w:br/>
        <w:t xml:space="preserve">Les chercheurs.euses et enseignant.e.s chercheurs.euses du CESAER, UMR affiliée à l’Ecole Doctorale DGEP de l’Université de Bourgogne-Franche-Comté, souhaitent marquer leur vif désaccord avec l’augmentation des droits d’inscription pour les étudiant.e.s étranger.e.s dans les universités françaises et leur inquiétude quant aux conséquences d'une telle mesure : </w:t>
        <w:br/>
        <w:t xml:space="preserve">- Cette explosion des droits d’inscription pour les étudiant.e.s étranger.e.s vise à l'évidence à exclure par l'argent les étudiant.e.s venant de pays dont la situation économique et sociale ne permet pas l’accès à des études payantes en France. Au vu des réformes de l'enseignement supérieur des dernières années, cette mesure est la continuation d'une politique de privatisation de l'université française, qui discrimine et exclut les plus précaires ; elle présage également à terme une augmentation des frais pour l’ensemble des étudiant.e.s</w:t>
        <w:br/>
        <w:t xml:space="preserve">- Notre laboratoire accueille des étudiant.e.s et chercheurs.euses étranger.e.s qui participent pour beaucoup à la qualité des recherches menées par notre équipe. Ces étudiant.e.s et chercheurs.euses ne peuvent que se sentir offensé.e.s par une telle mesure, qui établit une discrimination en fonction de l’origine et qui nuira fortement à leurs conditions de vie et de travail. Une telle mesure portera également atteinte aux coopérations internationales, très importantes pour notre travail scientifique. Devons-nous considérer que nos relations internationales et l'échange des savoirs doivent désormais se limiter aux seuls pays européens ? </w:t>
        <w:br/>
        <w:br/>
        <w:t xml:space="preserve">Pour toutes ces raisons, le laboratoire CESAER demande le retrait de cette mesure, et souhaite que sa position soit relayée par ses tutelles.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