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CD" w:rsidRPr="007D6440" w:rsidRDefault="00DF19CD" w:rsidP="00DF19CD">
      <w:pPr>
        <w:rPr>
          <w:rFonts w:eastAsia="Times New Roman" w:cs="Times New Roman"/>
          <w:b/>
          <w:sz w:val="28"/>
          <w:szCs w:val="28"/>
          <w:lang w:eastAsia="fr-FR"/>
        </w:rPr>
      </w:pPr>
      <w:r w:rsidRPr="007D6440">
        <w:rPr>
          <w:rFonts w:eastAsia="Times New Roman" w:cs="Times New Roman"/>
          <w:b/>
          <w:sz w:val="28"/>
          <w:szCs w:val="28"/>
          <w:lang w:eastAsia="fr-FR"/>
        </w:rPr>
        <w:t xml:space="preserve">Conseil privé en agriculture : acteurs, pratiques et marché. </w:t>
      </w:r>
    </w:p>
    <w:p w:rsidR="00DF19CD" w:rsidRDefault="00DF19CD" w:rsidP="00DF19CD">
      <w:pPr>
        <w:rPr>
          <w:rStyle w:val="Lienhypertexte"/>
        </w:rPr>
      </w:pPr>
      <w:r w:rsidRPr="000D5F89">
        <w:rPr>
          <w:rFonts w:eastAsia="Liberation Serif" w:cs="Liberation Serif"/>
          <w:b/>
          <w:sz w:val="24"/>
        </w:rPr>
        <w:t>Editeur </w:t>
      </w:r>
      <w:proofErr w:type="gramStart"/>
      <w:r w:rsidRPr="000D5F89">
        <w:rPr>
          <w:rFonts w:eastAsia="Liberation Serif" w:cs="Liberation Serif"/>
          <w:b/>
          <w:sz w:val="24"/>
        </w:rPr>
        <w:t>:</w:t>
      </w:r>
      <w:proofErr w:type="spellStart"/>
      <w:r w:rsidRPr="00DF19CD">
        <w:rPr>
          <w:i/>
          <w:iCs/>
          <w:sz w:val="20"/>
          <w:szCs w:val="20"/>
          <w:lang w:eastAsia="fr-FR"/>
        </w:rPr>
        <w:t>Quae</w:t>
      </w:r>
      <w:proofErr w:type="spellEnd"/>
      <w:proofErr w:type="gramEnd"/>
      <w:r w:rsidRPr="00DF19CD">
        <w:rPr>
          <w:i/>
          <w:iCs/>
          <w:sz w:val="20"/>
          <w:szCs w:val="20"/>
          <w:lang w:eastAsia="fr-FR"/>
        </w:rPr>
        <w:t xml:space="preserve"> éditions</w:t>
      </w:r>
      <w:r>
        <w:rPr>
          <w:i/>
          <w:iCs/>
          <w:sz w:val="20"/>
          <w:szCs w:val="20"/>
          <w:lang w:eastAsia="fr-FR"/>
        </w:rPr>
        <w:t xml:space="preserve"> </w:t>
      </w:r>
      <w:r w:rsidRPr="00DF19CD">
        <w:rPr>
          <w:sz w:val="20"/>
          <w:szCs w:val="20"/>
          <w:lang w:eastAsia="fr-FR"/>
        </w:rPr>
        <w:t xml:space="preserve"> </w:t>
      </w:r>
      <w:hyperlink r:id="rId5" w:history="1">
        <w:r w:rsidRPr="00430F6B">
          <w:rPr>
            <w:rStyle w:val="Lienhypertexte"/>
          </w:rPr>
          <w:t>http://www.quae.com/fr/r4708-conseil-prive-en-agriculture.html</w:t>
        </w:r>
      </w:hyperlink>
    </w:p>
    <w:p w:rsidR="00DF19CD" w:rsidRPr="00DF19CD" w:rsidRDefault="00DF19CD" w:rsidP="00DF19CD">
      <w:pPr>
        <w:rPr>
          <w:rFonts w:ascii="Liberation Serif" w:eastAsia="Liberation Serif" w:hAnsi="Liberation Serif" w:cs="Liberation Serif"/>
          <w:color w:val="0000FF"/>
          <w:kern w:val="3"/>
          <w:sz w:val="24"/>
          <w:u w:val="single"/>
          <w:lang w:eastAsia="fr-FR"/>
        </w:rPr>
      </w:pPr>
      <w:proofErr w:type="spellStart"/>
      <w:r>
        <w:rPr>
          <w:rFonts w:eastAsia="Liberation Serif" w:cs="Liberation Serif"/>
          <w:b/>
          <w:sz w:val="24"/>
        </w:rPr>
        <w:t>Prodinra</w:t>
      </w:r>
      <w:proofErr w:type="spellEnd"/>
      <w:r>
        <w:rPr>
          <w:rFonts w:eastAsia="Liberation Serif" w:cs="Liberation Serif"/>
          <w:b/>
          <w:sz w:val="24"/>
        </w:rPr>
        <w:t> :</w:t>
      </w:r>
      <w:r w:rsidRPr="00DF19CD">
        <w:rPr>
          <w:rFonts w:ascii="Times New Roman" w:eastAsia="Times New Roman" w:hAnsi="Times New Roman" w:cs="Times New Roman"/>
          <w:sz w:val="20"/>
          <w:szCs w:val="20"/>
          <w:lang w:eastAsia="fr-FR"/>
        </w:rPr>
        <w:t xml:space="preserve"> </w:t>
      </w:r>
      <w:hyperlink r:id="rId6" w:history="1">
        <w:r w:rsidRPr="00DF19CD">
          <w:rPr>
            <w:rFonts w:ascii="Liberation Serif" w:eastAsia="Liberation Serif" w:hAnsi="Liberation Serif" w:cs="Liberation Serif"/>
            <w:color w:val="0000FF"/>
            <w:kern w:val="3"/>
            <w:sz w:val="24"/>
            <w:u w:val="single"/>
            <w:lang w:eastAsia="fr-FR"/>
          </w:rPr>
          <w:t>http://prodinra.inra.fr/record/324320</w:t>
        </w:r>
      </w:hyperlink>
    </w:p>
    <w:p w:rsidR="00DF19CD" w:rsidRPr="00DF19CD" w:rsidRDefault="00DF19CD" w:rsidP="00DF19CD">
      <w:pPr>
        <w:rPr>
          <w:lang w:eastAsia="fr-FR"/>
        </w:rPr>
      </w:pPr>
      <w:r w:rsidRPr="000D5F89">
        <w:rPr>
          <w:rFonts w:eastAsia="Liberation Serif" w:cs="Liberation Serif"/>
          <w:b/>
          <w:sz w:val="24"/>
        </w:rPr>
        <w:t>Auteurs :</w:t>
      </w:r>
      <w:r>
        <w:rPr>
          <w:rFonts w:eastAsia="Liberation Serif" w:cs="Liberation Serif"/>
          <w:sz w:val="24"/>
        </w:rPr>
        <w:t xml:space="preserve"> </w:t>
      </w:r>
      <w:r>
        <w:rPr>
          <w:rStyle w:val="lev"/>
        </w:rPr>
        <w:t>Compagnone, C</w:t>
      </w:r>
      <w:r w:rsidRPr="00DF19CD">
        <w:rPr>
          <w:b/>
        </w:rPr>
        <w:t>.</w:t>
      </w:r>
      <w:r>
        <w:rPr>
          <w:b/>
        </w:rPr>
        <w:t xml:space="preserve"> </w:t>
      </w:r>
      <w:r w:rsidRPr="00DF19CD">
        <w:rPr>
          <w:b/>
        </w:rPr>
        <w:t>(Coordinateur),</w:t>
      </w:r>
      <w:r>
        <w:t xml:space="preserve"> Goulet, F</w:t>
      </w:r>
      <w:proofErr w:type="gramStart"/>
      <w:r>
        <w:t>.(</w:t>
      </w:r>
      <w:proofErr w:type="gramEnd"/>
      <w:r>
        <w:t xml:space="preserve">Coordinateur), </w:t>
      </w:r>
      <w:r w:rsidRPr="00DF19CD">
        <w:rPr>
          <w:rStyle w:val="lev"/>
          <w:b w:val="0"/>
        </w:rPr>
        <w:t>Labarthe, P</w:t>
      </w:r>
      <w:r>
        <w:t xml:space="preserve">. (Coordinateur), (2015). </w:t>
      </w:r>
      <w:r>
        <w:rPr>
          <w:rStyle w:val="Accentuation"/>
        </w:rPr>
        <w:t>Conseil privé en agriculture : acteurs, pratiques et marché</w:t>
      </w:r>
      <w:r>
        <w:t xml:space="preserve">. </w:t>
      </w:r>
      <w:proofErr w:type="spellStart"/>
      <w:r>
        <w:t>Educagri</w:t>
      </w:r>
      <w:proofErr w:type="spellEnd"/>
      <w:r>
        <w:t>/</w:t>
      </w:r>
      <w:proofErr w:type="spellStart"/>
      <w:r>
        <w:t>Quae</w:t>
      </w:r>
      <w:proofErr w:type="spellEnd"/>
      <w:r>
        <w:t>, 252 p.</w:t>
      </w:r>
      <w:r>
        <w:br/>
      </w:r>
    </w:p>
    <w:tbl>
      <w:tblPr>
        <w:tblW w:w="0" w:type="auto"/>
        <w:tblCellSpacing w:w="0" w:type="dxa"/>
        <w:tblCellMar>
          <w:left w:w="0" w:type="dxa"/>
          <w:right w:w="0" w:type="dxa"/>
        </w:tblCellMar>
        <w:tblLook w:val="04A0" w:firstRow="1" w:lastRow="0" w:firstColumn="1" w:lastColumn="0" w:noHBand="0" w:noVBand="1"/>
      </w:tblPr>
      <w:tblGrid>
        <w:gridCol w:w="9072"/>
      </w:tblGrid>
      <w:tr w:rsidR="00DF19CD" w:rsidRPr="00DF19CD" w:rsidTr="00DF19CD">
        <w:trPr>
          <w:tblCellSpacing w:w="0" w:type="dxa"/>
        </w:trPr>
        <w:tc>
          <w:tcPr>
            <w:tcW w:w="0" w:type="auto"/>
            <w:hideMark/>
          </w:tcPr>
          <w:p w:rsidR="00DF19CD" w:rsidRPr="00DF19CD" w:rsidRDefault="00DF19CD" w:rsidP="007D6440">
            <w:pPr>
              <w:widowControl w:val="0"/>
              <w:suppressAutoHyphens/>
              <w:overflowPunct w:val="0"/>
              <w:autoSpaceDE w:val="0"/>
              <w:autoSpaceDN w:val="0"/>
              <w:spacing w:after="0" w:line="240" w:lineRule="auto"/>
              <w:jc w:val="both"/>
              <w:textAlignment w:val="baseline"/>
              <w:rPr>
                <w:rFonts w:ascii="Calibri" w:eastAsiaTheme="minorEastAsia" w:hAnsi="Calibri"/>
                <w:kern w:val="3"/>
                <w:sz w:val="24"/>
                <w:szCs w:val="24"/>
                <w:lang w:eastAsia="fr-FR"/>
              </w:rPr>
            </w:pPr>
            <w:r w:rsidRPr="00DF19CD">
              <w:rPr>
                <w:rFonts w:ascii="Calibri" w:eastAsiaTheme="minorEastAsia" w:hAnsi="Calibri"/>
                <w:b/>
                <w:kern w:val="3"/>
                <w:sz w:val="24"/>
                <w:szCs w:val="24"/>
                <w:lang w:eastAsia="fr-FR"/>
              </w:rPr>
              <w:t>Résumé :</w:t>
            </w:r>
            <w:r w:rsidRPr="00DF19CD">
              <w:rPr>
                <w:rFonts w:ascii="Calibri" w:eastAsiaTheme="minorEastAsia" w:hAnsi="Calibri"/>
                <w:kern w:val="3"/>
                <w:sz w:val="24"/>
                <w:szCs w:val="24"/>
                <w:lang w:eastAsia="fr-FR"/>
              </w:rPr>
              <w:t xml:space="preserve"> Le champ du conseil en agriculture est en pleine reconfiguration avec arrivée de nouveaux acteurs désormais incontournables : les conseillers travaillant pour le secteur privé. Si les raisons de leur essor sont bien identifiées, leur identité, leurs pratiques, leurs compétences et les relations qu'ils entretiennent avec les producteurs et les autres opérateurs du conseil, sont encore largement méconnues. S'appuyant sur un travail d'enquête, les contributions présentées dans cet ouvrage abordent les pratiques d'acteurs privés du conseil dans différents contextes sociaux et géographiques. Leur présentation permet de mieux comprendre la recomposition du secteur du conseil en France et de la mettre en perspective avec d'autres situations nationales, au Nord (Royaume-Uni) comme au Sud (Pérou, Maroc et Argentine). Six grandes questions de recherche transversales émergent des résultats exposés et interrogent des caractéristiques essentielles des opérateurs privés. La vente d'intrants est-elle aujourd'hui compatible avec le développement de services répondant à des enjeux sanitaires et environnementaux ? Le rôle accru des acteurs privés se traduit-il par de nouveaux partenariats ou par une concurrence amplifiée dans le secteur du conseil ? Comment </w:t>
            </w:r>
            <w:r>
              <w:rPr>
                <w:rFonts w:ascii="Calibri" w:eastAsiaTheme="minorEastAsia" w:hAnsi="Calibri"/>
                <w:kern w:val="3"/>
                <w:sz w:val="24"/>
                <w:szCs w:val="24"/>
                <w:lang w:eastAsia="fr-FR"/>
              </w:rPr>
              <w:t>le conseil s'insère-t-il dans l’</w:t>
            </w:r>
            <w:r w:rsidRPr="00DF19CD">
              <w:rPr>
                <w:rFonts w:ascii="Calibri" w:eastAsiaTheme="minorEastAsia" w:hAnsi="Calibri"/>
                <w:kern w:val="3"/>
                <w:sz w:val="24"/>
                <w:szCs w:val="24"/>
                <w:lang w:eastAsia="fr-FR"/>
              </w:rPr>
              <w:t>éventail des activités économiques des acteurs privés ? Quelles sont les conséquences des stratégies des acteurs privés sur la qualité du conseil délivré et la fiabilité des connaissances utilisées ? Le conseil privé engendre-t-il</w:t>
            </w:r>
            <w:r>
              <w:rPr>
                <w:rFonts w:ascii="Calibri" w:eastAsiaTheme="minorEastAsia" w:hAnsi="Calibri"/>
                <w:kern w:val="3"/>
                <w:sz w:val="24"/>
                <w:szCs w:val="24"/>
                <w:lang w:eastAsia="fr-FR"/>
              </w:rPr>
              <w:t xml:space="preserve"> de nouvelles inégalités dans l’</w:t>
            </w:r>
            <w:r w:rsidRPr="00DF19CD">
              <w:rPr>
                <w:rFonts w:ascii="Calibri" w:eastAsiaTheme="minorEastAsia" w:hAnsi="Calibri"/>
                <w:kern w:val="3"/>
                <w:sz w:val="24"/>
                <w:szCs w:val="24"/>
                <w:lang w:eastAsia="fr-FR"/>
              </w:rPr>
              <w:t>accès au conseil ? Les acteurs privés sont-ils porteurs de pratiques innovantes de conseil ? Les recherches regroupées dans cet ouvrage offrent une perspective pluridisciplinaire, croisant des regards sociologiques et économiques, sur ces questions liées à l'accroissement du rôle des acteurs privés dans l'offre de conseil agricole. Ce travail collectif s'inscrit dans le prolongement des ouvrages Conseiller en agriculture et Conseil et développement en agriculture parus dans la même collection.</w:t>
            </w:r>
          </w:p>
        </w:tc>
      </w:tr>
      <w:tr w:rsidR="00DF19CD" w:rsidRPr="00DF19CD" w:rsidTr="00DF19CD">
        <w:trPr>
          <w:tblCellSpacing w:w="0" w:type="dxa"/>
        </w:trPr>
        <w:tc>
          <w:tcPr>
            <w:tcW w:w="0" w:type="auto"/>
            <w:hideMark/>
          </w:tcPr>
          <w:p w:rsidR="00DF19CD" w:rsidRPr="00DF19CD" w:rsidRDefault="00DF19CD" w:rsidP="00DF19CD">
            <w:pPr>
              <w:widowControl w:val="0"/>
              <w:suppressAutoHyphens/>
              <w:overflowPunct w:val="0"/>
              <w:autoSpaceDE w:val="0"/>
              <w:autoSpaceDN w:val="0"/>
              <w:spacing w:after="0" w:line="240" w:lineRule="auto"/>
              <w:textAlignment w:val="baseline"/>
              <w:rPr>
                <w:rFonts w:ascii="Calibri" w:eastAsiaTheme="minorEastAsia" w:hAnsi="Calibri"/>
                <w:kern w:val="3"/>
                <w:sz w:val="24"/>
                <w:szCs w:val="24"/>
                <w:lang w:eastAsia="fr-FR"/>
              </w:rPr>
            </w:pPr>
            <w:bookmarkStart w:id="0" w:name="_GoBack"/>
            <w:bookmarkEnd w:id="0"/>
          </w:p>
        </w:tc>
      </w:tr>
    </w:tbl>
    <w:p w:rsidR="00DF19CD" w:rsidRPr="00DF19CD" w:rsidRDefault="00DF19CD" w:rsidP="00DF19CD">
      <w:pPr>
        <w:widowControl w:val="0"/>
        <w:suppressAutoHyphens/>
        <w:overflowPunct w:val="0"/>
        <w:autoSpaceDE w:val="0"/>
        <w:autoSpaceDN w:val="0"/>
        <w:spacing w:after="0" w:line="240" w:lineRule="auto"/>
        <w:textAlignment w:val="baseline"/>
        <w:rPr>
          <w:rFonts w:ascii="Calibri" w:eastAsiaTheme="minorEastAsia" w:hAnsi="Calibri"/>
          <w:kern w:val="3"/>
          <w:sz w:val="24"/>
          <w:szCs w:val="24"/>
          <w:lang w:eastAsia="fr-FR"/>
        </w:rPr>
      </w:pPr>
      <w:r w:rsidRPr="00DF19CD">
        <w:rPr>
          <w:rFonts w:ascii="Calibri" w:eastAsiaTheme="minorEastAsia" w:hAnsi="Calibri"/>
          <w:kern w:val="3"/>
          <w:sz w:val="24"/>
          <w:szCs w:val="24"/>
          <w:lang w:eastAsia="fr-FR"/>
        </w:rPr>
        <w:tab/>
      </w:r>
    </w:p>
    <w:p w:rsidR="00DF19CD" w:rsidRPr="00DF19CD" w:rsidRDefault="00DF19CD" w:rsidP="00DF19CD">
      <w:pPr>
        <w:adjustRightInd w:val="0"/>
        <w:spacing w:before="100" w:beforeAutospacing="1" w:after="100" w:afterAutospacing="1" w:line="240" w:lineRule="auto"/>
        <w:rPr>
          <w:rFonts w:ascii="Times New Roman" w:eastAsia="Times New Roman" w:hAnsi="Times New Roman" w:cs="Times New Roman"/>
          <w:sz w:val="24"/>
          <w:szCs w:val="24"/>
          <w:lang w:eastAsia="fr-FR"/>
        </w:rPr>
      </w:pPr>
      <w:r w:rsidRPr="00DF19CD">
        <w:rPr>
          <w:rFonts w:ascii="Times New Roman" w:eastAsia="Times New Roman" w:hAnsi="Times New Roman" w:cs="Times New Roman"/>
          <w:sz w:val="20"/>
          <w:szCs w:val="20"/>
          <w:lang w:eastAsia="fr-FR"/>
        </w:rPr>
        <w:tab/>
      </w:r>
    </w:p>
    <w:p w:rsidR="00DF19CD" w:rsidRDefault="00DF19CD">
      <w:pPr>
        <w:rPr>
          <w:rStyle w:val="lev"/>
        </w:rPr>
      </w:pPr>
    </w:p>
    <w:p w:rsidR="00DF19CD" w:rsidRDefault="00DF19CD">
      <w:pPr>
        <w:rPr>
          <w:rStyle w:val="lev"/>
        </w:rPr>
      </w:pPr>
    </w:p>
    <w:p w:rsidR="0048395F" w:rsidRPr="0048395F" w:rsidRDefault="0048395F" w:rsidP="0048395F">
      <w:pPr>
        <w:spacing w:after="0" w:line="240" w:lineRule="atLeast"/>
        <w:jc w:val="both"/>
        <w:rPr>
          <w:rFonts w:ascii="Times New Roman" w:eastAsia="Times New Roman" w:hAnsi="Times New Roman" w:cs="Times New Roman"/>
          <w:sz w:val="18"/>
          <w:szCs w:val="18"/>
          <w:lang w:eastAsia="fr-FR"/>
        </w:rPr>
      </w:pPr>
    </w:p>
    <w:p w:rsidR="0048395F" w:rsidRPr="0048395F" w:rsidRDefault="0048395F" w:rsidP="0048395F">
      <w:pPr>
        <w:spacing w:after="0" w:line="240" w:lineRule="atLeast"/>
        <w:jc w:val="both"/>
        <w:rPr>
          <w:rFonts w:ascii="Times New Roman" w:eastAsia="Times New Roman" w:hAnsi="Times New Roman" w:cs="Times New Roman"/>
          <w:vanish/>
          <w:sz w:val="18"/>
          <w:szCs w:val="18"/>
          <w:lang w:eastAsia="fr-FR"/>
        </w:rPr>
      </w:pPr>
      <w:r w:rsidRPr="0048395F">
        <w:rPr>
          <w:rFonts w:ascii="Times New Roman" w:eastAsia="Times New Roman" w:hAnsi="Times New Roman" w:cs="Times New Roman"/>
          <w:vanish/>
          <w:sz w:val="18"/>
          <w:szCs w:val="18"/>
          <w:lang w:eastAsia="fr-FR"/>
        </w:rPr>
        <w:t>Claude Compagnone est professeur de sociologie à AgroSUp Dijon et membre de l’UMR Centre d’économie et de sociologie appliquées à l’agriculture et aux espaces ruraux (CESAER). Ses recherches portent sur la dynamique de changement de pratiques des agriculteurs et sur le conseil en agriculture. Il s’intéresse aux transformations orga¬nisationnelles des chambres d’agriculture, à l’émergence du conseil des opérateurs économiques et au positionnement réciproque auprès des agriculteurs des différents acteurs du conseil. Il a coordonné en 2009, avec C. Auricoste et B. Lémery, l’ouvrage Conseil et développement en agriculture : quelles nouvelles pratiques ?, paru dans la même collection.</w:t>
      </w:r>
    </w:p>
    <w:p w:rsidR="0048395F" w:rsidRPr="0048395F" w:rsidRDefault="0048395F" w:rsidP="0048395F">
      <w:pPr>
        <w:spacing w:after="0" w:line="240" w:lineRule="atLeast"/>
        <w:jc w:val="both"/>
        <w:rPr>
          <w:rFonts w:ascii="Times New Roman" w:eastAsia="Times New Roman" w:hAnsi="Times New Roman" w:cs="Times New Roman"/>
          <w:vanish/>
          <w:sz w:val="18"/>
          <w:szCs w:val="18"/>
          <w:lang w:eastAsia="fr-FR"/>
        </w:rPr>
      </w:pPr>
      <w:r w:rsidRPr="0048395F">
        <w:rPr>
          <w:rFonts w:ascii="Times New Roman" w:eastAsia="Times New Roman" w:hAnsi="Times New Roman" w:cs="Times New Roman"/>
          <w:vanish/>
          <w:sz w:val="18"/>
          <w:szCs w:val="18"/>
          <w:lang w:eastAsia="fr-FR"/>
        </w:rPr>
        <w:t>Frédéric Goulet est sociologue, chercheur au sein du département Environnements et sociétés du Cirad et membre de l’UMR Innovation à Montpellier. Ses travaux s’ins¬crivent dans le champ de la sociologie de l’innovation, des techniques agricoles et de la connaissance. Il a étudié le développement des techniques sans labour en France au cours des années 1990-2000. Ses travaux portent actuellement sur la différencia¬tion des politiques, des technologies et des collectifs de recherche et développement autour du public de l’agriculture familiale en Argentine.</w:t>
      </w:r>
    </w:p>
    <w:p w:rsidR="0048395F" w:rsidRPr="0048395F" w:rsidRDefault="0048395F" w:rsidP="0048395F">
      <w:pPr>
        <w:spacing w:after="0" w:line="240" w:lineRule="atLeast"/>
        <w:jc w:val="both"/>
        <w:rPr>
          <w:rFonts w:ascii="Times New Roman" w:eastAsia="Times New Roman" w:hAnsi="Times New Roman" w:cs="Times New Roman"/>
          <w:vanish/>
          <w:sz w:val="18"/>
          <w:szCs w:val="18"/>
          <w:lang w:eastAsia="fr-FR"/>
        </w:rPr>
      </w:pPr>
      <w:r w:rsidRPr="0048395F">
        <w:rPr>
          <w:rFonts w:ascii="Times New Roman" w:eastAsia="Times New Roman" w:hAnsi="Times New Roman" w:cs="Times New Roman"/>
          <w:vanish/>
          <w:sz w:val="18"/>
          <w:szCs w:val="18"/>
          <w:lang w:eastAsia="fr-FR"/>
        </w:rPr>
        <w:t>Pierre Labarthe est chargé de recherche en économie au sein du département Sciences pour l’action et le développement de l’Inra à Paris. Ses travaux portent sur le change¬ment technique et les transformations des services de conseil pour les agriculteurs. Il aborde les questions liées aux nouvelles relations entre acteurs publics et privés dans le conseil agricole, mais aussi celles associées aux innovations dans les services et aux risques de verrouillage technologique. Il est également co-rédacteur en chef de la revue Économie Rurale depuis 2012.</w:t>
      </w:r>
    </w:p>
    <w:p w:rsidR="0048395F" w:rsidRDefault="0048395F" w:rsidP="00B6526B">
      <w:pPr>
        <w:spacing w:before="100" w:beforeAutospacing="1" w:after="100" w:afterAutospacing="1" w:line="240" w:lineRule="atLeast"/>
        <w:jc w:val="both"/>
        <w:rPr>
          <w:rStyle w:val="lev"/>
        </w:rPr>
      </w:pPr>
      <w:r w:rsidRPr="0048395F">
        <w:rPr>
          <w:rFonts w:ascii="Times New Roman" w:eastAsia="Times New Roman" w:hAnsi="Times New Roman" w:cs="Times New Roman"/>
          <w:sz w:val="18"/>
          <w:szCs w:val="18"/>
          <w:lang w:eastAsia="fr-FR"/>
        </w:rPr>
        <w:t> </w:t>
      </w:r>
    </w:p>
    <w:p w:rsidR="0048395F" w:rsidRDefault="0048395F"/>
    <w:p w:rsidR="0048395F" w:rsidRDefault="0048395F"/>
    <w:p w:rsidR="0048395F" w:rsidRDefault="0048395F"/>
    <w:sectPr w:rsidR="004839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2F4508"/>
    <w:multiLevelType w:val="multilevel"/>
    <w:tmpl w:val="F796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5F"/>
    <w:rsid w:val="0021094B"/>
    <w:rsid w:val="0048395F"/>
    <w:rsid w:val="007D6440"/>
    <w:rsid w:val="00B56831"/>
    <w:rsid w:val="00B6526B"/>
    <w:rsid w:val="00DF1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F5B9C-AD1A-4775-8951-0BD1FA85D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8395F"/>
    <w:rPr>
      <w:b/>
      <w:bCs/>
    </w:rPr>
  </w:style>
  <w:style w:type="character" w:styleId="Accentuation">
    <w:name w:val="Emphasis"/>
    <w:basedOn w:val="Policepardfaut"/>
    <w:uiPriority w:val="20"/>
    <w:qFormat/>
    <w:rsid w:val="0048395F"/>
    <w:rPr>
      <w:i/>
      <w:iCs/>
    </w:rPr>
  </w:style>
  <w:style w:type="character" w:styleId="Lienhypertexte">
    <w:name w:val="Hyperlink"/>
    <w:basedOn w:val="Policepardfaut"/>
    <w:uiPriority w:val="99"/>
    <w:unhideWhenUsed/>
    <w:rsid w:val="00483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5794">
      <w:bodyDiv w:val="1"/>
      <w:marLeft w:val="0"/>
      <w:marRight w:val="0"/>
      <w:marTop w:val="100"/>
      <w:marBottom w:val="100"/>
      <w:divBdr>
        <w:top w:val="none" w:sz="0" w:space="0" w:color="auto"/>
        <w:left w:val="none" w:sz="0" w:space="0" w:color="auto"/>
        <w:bottom w:val="none" w:sz="0" w:space="0" w:color="auto"/>
        <w:right w:val="none" w:sz="0" w:space="0" w:color="auto"/>
      </w:divBdr>
      <w:divsChild>
        <w:div w:id="1890876144">
          <w:marLeft w:val="0"/>
          <w:marRight w:val="0"/>
          <w:marTop w:val="0"/>
          <w:marBottom w:val="0"/>
          <w:divBdr>
            <w:top w:val="none" w:sz="0" w:space="0" w:color="auto"/>
            <w:left w:val="none" w:sz="0" w:space="0" w:color="auto"/>
            <w:bottom w:val="none" w:sz="0" w:space="0" w:color="auto"/>
            <w:right w:val="none" w:sz="0" w:space="0" w:color="auto"/>
          </w:divBdr>
          <w:divsChild>
            <w:div w:id="1190097874">
              <w:marLeft w:val="0"/>
              <w:marRight w:val="0"/>
              <w:marTop w:val="0"/>
              <w:marBottom w:val="0"/>
              <w:divBdr>
                <w:top w:val="none" w:sz="0" w:space="0" w:color="auto"/>
                <w:left w:val="none" w:sz="0" w:space="0" w:color="auto"/>
                <w:bottom w:val="none" w:sz="0" w:space="0" w:color="auto"/>
                <w:right w:val="none" w:sz="0" w:space="0" w:color="auto"/>
              </w:divBdr>
              <w:divsChild>
                <w:div w:id="1096172574">
                  <w:marLeft w:val="0"/>
                  <w:marRight w:val="0"/>
                  <w:marTop w:val="150"/>
                  <w:marBottom w:val="0"/>
                  <w:divBdr>
                    <w:top w:val="single" w:sz="6" w:space="8" w:color="1E6197"/>
                    <w:left w:val="single" w:sz="6" w:space="15" w:color="1E6197"/>
                    <w:bottom w:val="single" w:sz="6" w:space="15" w:color="1E6197"/>
                    <w:right w:val="single" w:sz="6" w:space="15" w:color="1E6197"/>
                  </w:divBdr>
                  <w:divsChild>
                    <w:div w:id="1920207554">
                      <w:marLeft w:val="0"/>
                      <w:marRight w:val="0"/>
                      <w:marTop w:val="300"/>
                      <w:marBottom w:val="300"/>
                      <w:divBdr>
                        <w:top w:val="none" w:sz="0" w:space="0" w:color="auto"/>
                        <w:left w:val="none" w:sz="0" w:space="0" w:color="auto"/>
                        <w:bottom w:val="none" w:sz="0" w:space="0" w:color="auto"/>
                        <w:right w:val="none" w:sz="0" w:space="0" w:color="auto"/>
                      </w:divBdr>
                      <w:divsChild>
                        <w:div w:id="2118986647">
                          <w:marLeft w:val="150"/>
                          <w:marRight w:val="150"/>
                          <w:marTop w:val="0"/>
                          <w:marBottom w:val="0"/>
                          <w:divBdr>
                            <w:top w:val="none" w:sz="0" w:space="0" w:color="auto"/>
                            <w:left w:val="none" w:sz="0" w:space="0" w:color="auto"/>
                            <w:bottom w:val="none" w:sz="0" w:space="0" w:color="auto"/>
                            <w:right w:val="none" w:sz="0" w:space="0" w:color="auto"/>
                          </w:divBdr>
                        </w:div>
                        <w:div w:id="423040148">
                          <w:marLeft w:val="0"/>
                          <w:marRight w:val="0"/>
                          <w:marTop w:val="0"/>
                          <w:marBottom w:val="0"/>
                          <w:divBdr>
                            <w:top w:val="none" w:sz="0" w:space="0" w:color="auto"/>
                            <w:left w:val="none" w:sz="0" w:space="0" w:color="auto"/>
                            <w:bottom w:val="dotted" w:sz="6" w:space="15" w:color="6F6F70"/>
                            <w:right w:val="none" w:sz="0" w:space="0" w:color="auto"/>
                          </w:divBdr>
                          <w:divsChild>
                            <w:div w:id="282158655">
                              <w:marLeft w:val="0"/>
                              <w:marRight w:val="0"/>
                              <w:marTop w:val="150"/>
                              <w:marBottom w:val="0"/>
                              <w:divBdr>
                                <w:top w:val="none" w:sz="0" w:space="0" w:color="auto"/>
                                <w:left w:val="none" w:sz="0" w:space="0" w:color="auto"/>
                                <w:bottom w:val="none" w:sz="0" w:space="0" w:color="auto"/>
                                <w:right w:val="none" w:sz="0" w:space="0" w:color="auto"/>
                              </w:divBdr>
                              <w:divsChild>
                                <w:div w:id="92436702">
                                  <w:marLeft w:val="0"/>
                                  <w:marRight w:val="0"/>
                                  <w:marTop w:val="0"/>
                                  <w:marBottom w:val="0"/>
                                  <w:divBdr>
                                    <w:top w:val="none" w:sz="0" w:space="0" w:color="auto"/>
                                    <w:left w:val="none" w:sz="0" w:space="0" w:color="auto"/>
                                    <w:bottom w:val="none" w:sz="0" w:space="0" w:color="auto"/>
                                    <w:right w:val="none" w:sz="0" w:space="0" w:color="auto"/>
                                  </w:divBdr>
                                  <w:divsChild>
                                    <w:div w:id="1502115338">
                                      <w:marLeft w:val="0"/>
                                      <w:marRight w:val="0"/>
                                      <w:marTop w:val="0"/>
                                      <w:marBottom w:val="0"/>
                                      <w:divBdr>
                                        <w:top w:val="none" w:sz="0" w:space="0" w:color="auto"/>
                                        <w:left w:val="none" w:sz="0" w:space="0" w:color="auto"/>
                                        <w:bottom w:val="none" w:sz="0" w:space="0" w:color="auto"/>
                                        <w:right w:val="none" w:sz="0" w:space="0" w:color="auto"/>
                                      </w:divBdr>
                                    </w:div>
                                    <w:div w:id="140276058">
                                      <w:marLeft w:val="0"/>
                                      <w:marRight w:val="0"/>
                                      <w:marTop w:val="0"/>
                                      <w:marBottom w:val="0"/>
                                      <w:divBdr>
                                        <w:top w:val="none" w:sz="0" w:space="0" w:color="auto"/>
                                        <w:left w:val="none" w:sz="0" w:space="0" w:color="auto"/>
                                        <w:bottom w:val="none" w:sz="0" w:space="0" w:color="auto"/>
                                        <w:right w:val="none" w:sz="0" w:space="0" w:color="auto"/>
                                      </w:divBdr>
                                    </w:div>
                                    <w:div w:id="7194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805688">
      <w:bodyDiv w:val="1"/>
      <w:marLeft w:val="0"/>
      <w:marRight w:val="0"/>
      <w:marTop w:val="0"/>
      <w:marBottom w:val="0"/>
      <w:divBdr>
        <w:top w:val="none" w:sz="0" w:space="0" w:color="auto"/>
        <w:left w:val="none" w:sz="0" w:space="0" w:color="auto"/>
        <w:bottom w:val="none" w:sz="0" w:space="0" w:color="auto"/>
        <w:right w:val="none" w:sz="0" w:space="0" w:color="auto"/>
      </w:divBdr>
      <w:divsChild>
        <w:div w:id="737558327">
          <w:marLeft w:val="0"/>
          <w:marRight w:val="0"/>
          <w:marTop w:val="0"/>
          <w:marBottom w:val="0"/>
          <w:divBdr>
            <w:top w:val="none" w:sz="0" w:space="0" w:color="auto"/>
            <w:left w:val="none" w:sz="0" w:space="0" w:color="auto"/>
            <w:bottom w:val="none" w:sz="0" w:space="0" w:color="auto"/>
            <w:right w:val="none" w:sz="0" w:space="0" w:color="auto"/>
          </w:divBdr>
          <w:divsChild>
            <w:div w:id="2057969884">
              <w:marLeft w:val="0"/>
              <w:marRight w:val="0"/>
              <w:marTop w:val="0"/>
              <w:marBottom w:val="0"/>
              <w:divBdr>
                <w:top w:val="none" w:sz="0" w:space="0" w:color="auto"/>
                <w:left w:val="none" w:sz="0" w:space="0" w:color="auto"/>
                <w:bottom w:val="none" w:sz="0" w:space="0" w:color="auto"/>
                <w:right w:val="none" w:sz="0" w:space="0" w:color="auto"/>
              </w:divBdr>
              <w:divsChild>
                <w:div w:id="1995790352">
                  <w:marLeft w:val="0"/>
                  <w:marRight w:val="0"/>
                  <w:marTop w:val="0"/>
                  <w:marBottom w:val="0"/>
                  <w:divBdr>
                    <w:top w:val="none" w:sz="0" w:space="0" w:color="auto"/>
                    <w:left w:val="none" w:sz="0" w:space="0" w:color="auto"/>
                    <w:bottom w:val="none" w:sz="0" w:space="0" w:color="auto"/>
                    <w:right w:val="none" w:sz="0" w:space="0" w:color="auto"/>
                  </w:divBdr>
                  <w:divsChild>
                    <w:div w:id="2057852864">
                      <w:marLeft w:val="0"/>
                      <w:marRight w:val="0"/>
                      <w:marTop w:val="0"/>
                      <w:marBottom w:val="0"/>
                      <w:divBdr>
                        <w:top w:val="none" w:sz="0" w:space="0" w:color="auto"/>
                        <w:left w:val="none" w:sz="0" w:space="0" w:color="auto"/>
                        <w:bottom w:val="none" w:sz="0" w:space="0" w:color="auto"/>
                        <w:right w:val="none" w:sz="0" w:space="0" w:color="auto"/>
                      </w:divBdr>
                      <w:divsChild>
                        <w:div w:id="1450658758">
                          <w:marLeft w:val="0"/>
                          <w:marRight w:val="0"/>
                          <w:marTop w:val="0"/>
                          <w:marBottom w:val="0"/>
                          <w:divBdr>
                            <w:top w:val="none" w:sz="0" w:space="0" w:color="auto"/>
                            <w:left w:val="none" w:sz="0" w:space="0" w:color="auto"/>
                            <w:bottom w:val="none" w:sz="0" w:space="0" w:color="auto"/>
                            <w:right w:val="none" w:sz="0" w:space="0" w:color="auto"/>
                          </w:divBdr>
                          <w:divsChild>
                            <w:div w:id="20474840">
                              <w:marLeft w:val="0"/>
                              <w:marRight w:val="0"/>
                              <w:marTop w:val="0"/>
                              <w:marBottom w:val="0"/>
                              <w:divBdr>
                                <w:top w:val="none" w:sz="0" w:space="0" w:color="auto"/>
                                <w:left w:val="none" w:sz="0" w:space="0" w:color="auto"/>
                                <w:bottom w:val="none" w:sz="0" w:space="0" w:color="auto"/>
                                <w:right w:val="none" w:sz="0" w:space="0" w:color="auto"/>
                              </w:divBdr>
                              <w:divsChild>
                                <w:div w:id="1762336510">
                                  <w:marLeft w:val="0"/>
                                  <w:marRight w:val="0"/>
                                  <w:marTop w:val="0"/>
                                  <w:marBottom w:val="0"/>
                                  <w:divBdr>
                                    <w:top w:val="none" w:sz="0" w:space="0" w:color="auto"/>
                                    <w:left w:val="none" w:sz="0" w:space="0" w:color="auto"/>
                                    <w:bottom w:val="none" w:sz="0" w:space="0" w:color="auto"/>
                                    <w:right w:val="none" w:sz="0" w:space="0" w:color="auto"/>
                                  </w:divBdr>
                                  <w:divsChild>
                                    <w:div w:id="897127878">
                                      <w:marLeft w:val="0"/>
                                      <w:marRight w:val="0"/>
                                      <w:marTop w:val="0"/>
                                      <w:marBottom w:val="0"/>
                                      <w:divBdr>
                                        <w:top w:val="none" w:sz="0" w:space="0" w:color="auto"/>
                                        <w:left w:val="none" w:sz="0" w:space="0" w:color="auto"/>
                                        <w:bottom w:val="none" w:sz="0" w:space="0" w:color="auto"/>
                                        <w:right w:val="none" w:sz="0" w:space="0" w:color="auto"/>
                                      </w:divBdr>
                                      <w:divsChild>
                                        <w:div w:id="1871334553">
                                          <w:marLeft w:val="0"/>
                                          <w:marRight w:val="0"/>
                                          <w:marTop w:val="0"/>
                                          <w:marBottom w:val="0"/>
                                          <w:divBdr>
                                            <w:top w:val="none" w:sz="0" w:space="0" w:color="auto"/>
                                            <w:left w:val="none" w:sz="0" w:space="0" w:color="auto"/>
                                            <w:bottom w:val="none" w:sz="0" w:space="0" w:color="auto"/>
                                            <w:right w:val="none" w:sz="0" w:space="0" w:color="auto"/>
                                          </w:divBdr>
                                          <w:divsChild>
                                            <w:div w:id="109713119">
                                              <w:marLeft w:val="0"/>
                                              <w:marRight w:val="0"/>
                                              <w:marTop w:val="0"/>
                                              <w:marBottom w:val="0"/>
                                              <w:divBdr>
                                                <w:top w:val="none" w:sz="0" w:space="0" w:color="auto"/>
                                                <w:left w:val="none" w:sz="0" w:space="0" w:color="auto"/>
                                                <w:bottom w:val="none" w:sz="0" w:space="0" w:color="auto"/>
                                                <w:right w:val="none" w:sz="0" w:space="0" w:color="auto"/>
                                              </w:divBdr>
                                              <w:divsChild>
                                                <w:div w:id="2077389775">
                                                  <w:marLeft w:val="0"/>
                                                  <w:marRight w:val="0"/>
                                                  <w:marTop w:val="0"/>
                                                  <w:marBottom w:val="0"/>
                                                  <w:divBdr>
                                                    <w:top w:val="none" w:sz="0" w:space="0" w:color="auto"/>
                                                    <w:left w:val="none" w:sz="0" w:space="0" w:color="auto"/>
                                                    <w:bottom w:val="none" w:sz="0" w:space="0" w:color="auto"/>
                                                    <w:right w:val="none" w:sz="0" w:space="0" w:color="auto"/>
                                                  </w:divBdr>
                                                  <w:divsChild>
                                                    <w:div w:id="1297758785">
                                                      <w:marLeft w:val="0"/>
                                                      <w:marRight w:val="0"/>
                                                      <w:marTop w:val="0"/>
                                                      <w:marBottom w:val="0"/>
                                                      <w:divBdr>
                                                        <w:top w:val="none" w:sz="0" w:space="0" w:color="auto"/>
                                                        <w:left w:val="none" w:sz="0" w:space="0" w:color="auto"/>
                                                        <w:bottom w:val="none" w:sz="0" w:space="0" w:color="auto"/>
                                                        <w:right w:val="none" w:sz="0" w:space="0" w:color="auto"/>
                                                      </w:divBdr>
                                                      <w:divsChild>
                                                        <w:div w:id="1752117670">
                                                          <w:marLeft w:val="0"/>
                                                          <w:marRight w:val="0"/>
                                                          <w:marTop w:val="0"/>
                                                          <w:marBottom w:val="0"/>
                                                          <w:divBdr>
                                                            <w:top w:val="none" w:sz="0" w:space="0" w:color="auto"/>
                                                            <w:left w:val="none" w:sz="0" w:space="0" w:color="auto"/>
                                                            <w:bottom w:val="none" w:sz="0" w:space="0" w:color="auto"/>
                                                            <w:right w:val="none" w:sz="0" w:space="0" w:color="auto"/>
                                                          </w:divBdr>
                                                          <w:divsChild>
                                                            <w:div w:id="1668708802">
                                                              <w:marLeft w:val="0"/>
                                                              <w:marRight w:val="0"/>
                                                              <w:marTop w:val="0"/>
                                                              <w:marBottom w:val="0"/>
                                                              <w:divBdr>
                                                                <w:top w:val="none" w:sz="0" w:space="0" w:color="auto"/>
                                                                <w:left w:val="none" w:sz="0" w:space="0" w:color="auto"/>
                                                                <w:bottom w:val="none" w:sz="0" w:space="0" w:color="auto"/>
                                                                <w:right w:val="none" w:sz="0" w:space="0" w:color="auto"/>
                                                              </w:divBdr>
                                                              <w:divsChild>
                                                                <w:div w:id="1036586366">
                                                                  <w:marLeft w:val="0"/>
                                                                  <w:marRight w:val="0"/>
                                                                  <w:marTop w:val="0"/>
                                                                  <w:marBottom w:val="0"/>
                                                                  <w:divBdr>
                                                                    <w:top w:val="none" w:sz="0" w:space="0" w:color="auto"/>
                                                                    <w:left w:val="none" w:sz="0" w:space="0" w:color="auto"/>
                                                                    <w:bottom w:val="none" w:sz="0" w:space="0" w:color="auto"/>
                                                                    <w:right w:val="none" w:sz="0" w:space="0" w:color="auto"/>
                                                                  </w:divBdr>
                                                                </w:div>
                                                                <w:div w:id="6914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7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inra.inra.fr/record/324320" TargetMode="External"/><Relationship Id="rId5" Type="http://schemas.openxmlformats.org/officeDocument/2006/relationships/hyperlink" Target="http://www.quae.com/fr/r4708-conseil-prive-en-agricultur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4</cp:revision>
  <dcterms:created xsi:type="dcterms:W3CDTF">2015-09-23T07:52:00Z</dcterms:created>
  <dcterms:modified xsi:type="dcterms:W3CDTF">2015-09-23T09:56:00Z</dcterms:modified>
</cp:coreProperties>
</file>