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2"/>
        <w:gridCol w:w="4602"/>
      </w:tblGrid>
      <w:tr w:rsidR="004B0972" w:rsidTr="004B0972">
        <w:tc>
          <w:tcPr>
            <w:tcW w:w="4602" w:type="dxa"/>
            <w:vAlign w:val="center"/>
          </w:tcPr>
          <w:p w:rsidR="004B0972" w:rsidRDefault="004B0972" w:rsidP="00CE5CB2">
            <w:r>
              <w:rPr>
                <w:noProof/>
                <w:lang w:eastAsia="fr-FR" w:bidi="ar-SA"/>
              </w:rPr>
              <w:drawing>
                <wp:inline distT="0" distB="0" distL="0" distR="0">
                  <wp:extent cx="1428455" cy="1078786"/>
                  <wp:effectExtent l="0" t="0" r="0" b="0"/>
                  <wp:docPr id="52" name="Image 1" descr="http://upload.wikimedia.org/wikipedia/fr/2/2f/Logo_AgroSup_Dij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upload.wikimedia.org/wikipedia/fr/2/2f/Logo_AgroSup_Dijon.jpg"/>
                          <pic:cNvPicPr>
                            <a:picLocks noChangeAspect="1" noChangeArrowheads="1"/>
                          </pic:cNvPicPr>
                        </pic:nvPicPr>
                        <pic:blipFill rotWithShape="1">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1430130" cy="10800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c>
          <w:tcPr>
            <w:tcW w:w="4602" w:type="dxa"/>
            <w:vAlign w:val="center"/>
          </w:tcPr>
          <w:p w:rsidR="004B0972" w:rsidRDefault="004B0972" w:rsidP="00CE5CB2">
            <w:pPr>
              <w:jc w:val="right"/>
            </w:pPr>
            <w:r>
              <w:rPr>
                <w:noProof/>
                <w:lang w:eastAsia="fr-FR" w:bidi="ar-SA"/>
              </w:rPr>
              <w:drawing>
                <wp:inline distT="0" distB="0" distL="0" distR="0">
                  <wp:extent cx="2393466" cy="1087755"/>
                  <wp:effectExtent l="0" t="0" r="0" b="4445"/>
                  <wp:docPr id="120" name="Image 120" descr="http://emblemes.free.fr/site/images/stories/regions/logos/Bourgogne/bourgogn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emblemes.free.fr/site/images/stories/regions/logos/Bourgogne/bourgogne-logo.gif"/>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394863" cy="1088390"/>
                          </a:xfrm>
                          <a:prstGeom prst="rect">
                            <a:avLst/>
                          </a:prstGeom>
                          <a:noFill/>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r>
    </w:tbl>
    <w:p w:rsidR="00A57388" w:rsidRDefault="00A57388" w:rsidP="00CE5CB2"/>
    <w:p w:rsidR="004B0972" w:rsidRDefault="004B0972" w:rsidP="00CE5CB2"/>
    <w:p w:rsidR="004B0972" w:rsidRDefault="004B0972" w:rsidP="00CE5CB2">
      <w:pPr>
        <w:pStyle w:val="Titre"/>
        <w:pBdr>
          <w:bottom w:val="none" w:sz="0" w:space="0" w:color="auto"/>
        </w:pBdr>
        <w:spacing w:after="0"/>
      </w:pPr>
      <w:bookmarkStart w:id="0" w:name="_GoBack"/>
      <w:bookmarkEnd w:id="0"/>
    </w:p>
    <w:p w:rsidR="00C2389D" w:rsidRDefault="00C2389D" w:rsidP="00CE5CB2"/>
    <w:p w:rsidR="00C2389D" w:rsidRDefault="00C2389D" w:rsidP="00CE5CB2"/>
    <w:p w:rsidR="00C2389D" w:rsidRDefault="00C2389D" w:rsidP="00CE5CB2"/>
    <w:p w:rsidR="00C2389D" w:rsidRDefault="00C2389D" w:rsidP="00CE5CB2"/>
    <w:p w:rsidR="00C2389D" w:rsidRDefault="00C2389D" w:rsidP="00CE5CB2"/>
    <w:p w:rsidR="00C2389D" w:rsidRPr="00C2389D" w:rsidRDefault="00C2389D" w:rsidP="00CE5CB2"/>
    <w:p w:rsidR="004B0972" w:rsidRPr="00217CC3" w:rsidRDefault="004B0972" w:rsidP="00CE5CB2"/>
    <w:tbl>
      <w:tblPr>
        <w:tblStyle w:val="Grilledutableau"/>
        <w:tblW w:w="0" w:type="auto"/>
        <w:tblBorders>
          <w:top w:val="threeDEmboss" w:sz="24" w:space="0" w:color="F0B900"/>
          <w:left w:val="none" w:sz="0" w:space="0" w:color="auto"/>
          <w:bottom w:val="threeDEngrave" w:sz="24" w:space="0" w:color="EDB700"/>
          <w:right w:val="none" w:sz="0" w:space="0" w:color="auto"/>
          <w:insideH w:val="none" w:sz="0" w:space="0" w:color="auto"/>
          <w:insideV w:val="none" w:sz="0" w:space="0" w:color="auto"/>
        </w:tblBorders>
        <w:tblLook w:val="04A0"/>
      </w:tblPr>
      <w:tblGrid>
        <w:gridCol w:w="9204"/>
      </w:tblGrid>
      <w:tr w:rsidR="00C2389D" w:rsidRPr="00A525A5" w:rsidTr="00A525A5">
        <w:tc>
          <w:tcPr>
            <w:tcW w:w="9204" w:type="dxa"/>
          </w:tcPr>
          <w:p w:rsidR="00834A6D" w:rsidRPr="00A525A5" w:rsidRDefault="00C2389D" w:rsidP="00CE5CB2">
            <w:pPr>
              <w:pStyle w:val="Titre"/>
              <w:pBdr>
                <w:bottom w:val="none" w:sz="0" w:space="0" w:color="auto"/>
              </w:pBdr>
              <w:spacing w:before="300"/>
              <w:jc w:val="center"/>
              <w:rPr>
                <w:b/>
                <w:color w:val="F2A200"/>
              </w:rPr>
            </w:pPr>
            <w:r w:rsidRPr="00A525A5">
              <w:rPr>
                <w:b/>
                <w:color w:val="F2A200"/>
              </w:rPr>
              <w:t xml:space="preserve">Étude de la filière apicole </w:t>
            </w:r>
            <w:r w:rsidR="00834A6D" w:rsidRPr="00A525A5">
              <w:rPr>
                <w:b/>
                <w:color w:val="F2A200"/>
              </w:rPr>
              <w:br/>
            </w:r>
            <w:r w:rsidRPr="00A525A5">
              <w:rPr>
                <w:b/>
                <w:color w:val="F2A200"/>
              </w:rPr>
              <w:t>en Bourgogne</w:t>
            </w:r>
          </w:p>
          <w:p w:rsidR="00C2389D" w:rsidRPr="00A525A5" w:rsidRDefault="00C2389D" w:rsidP="00CE5CB2">
            <w:pPr>
              <w:pStyle w:val="Titre"/>
              <w:pBdr>
                <w:bottom w:val="none" w:sz="0" w:space="0" w:color="auto"/>
              </w:pBdr>
              <w:spacing w:before="300"/>
              <w:jc w:val="center"/>
              <w:rPr>
                <w:b/>
                <w:color w:val="F2A200"/>
                <w:sz w:val="36"/>
                <w:szCs w:val="36"/>
              </w:rPr>
            </w:pPr>
            <w:r w:rsidRPr="00A525A5">
              <w:rPr>
                <w:b/>
                <w:color w:val="F2A200"/>
                <w:sz w:val="36"/>
                <w:szCs w:val="36"/>
              </w:rPr>
              <w:t>du 6 Janvier 2014 au 14 Février 2014</w:t>
            </w:r>
          </w:p>
        </w:tc>
      </w:tr>
    </w:tbl>
    <w:p w:rsidR="00A940E3" w:rsidRDefault="00A940E3" w:rsidP="00CE5CB2"/>
    <w:p w:rsidR="00A940E3" w:rsidRDefault="00A940E3" w:rsidP="00CE5CB2"/>
    <w:p w:rsidR="00C2389D" w:rsidRPr="00A940E3" w:rsidRDefault="00C2389D" w:rsidP="00CE5CB2"/>
    <w:p w:rsidR="004B0972" w:rsidRDefault="006F14CC" w:rsidP="00CE5CB2">
      <w:pPr>
        <w:jc w:val="center"/>
      </w:pPr>
      <w:r>
        <w:t>ADRIEN Alexandrine, BOULARD Tiphaine,</w:t>
      </w:r>
      <w:r w:rsidR="004B0972">
        <w:t xml:space="preserve"> BRUC</w:t>
      </w:r>
      <w:r>
        <w:t>IAMACCHIE Mélanie,</w:t>
      </w:r>
      <w:r w:rsidR="00C2389D">
        <w:t xml:space="preserve"> </w:t>
      </w:r>
      <w:r>
        <w:br/>
      </w:r>
      <w:r w:rsidR="00C2389D">
        <w:t>CHARBONNIER </w:t>
      </w:r>
      <w:r>
        <w:t>Gaëtan, CHATELUS Guillaume, DUFOUR Charlotte,</w:t>
      </w:r>
      <w:r w:rsidR="00C2389D">
        <w:t xml:space="preserve"> GRIVET-NAUD </w:t>
      </w:r>
      <w:r>
        <w:t>Lucile,</w:t>
      </w:r>
      <w:r w:rsidR="004B0972">
        <w:t xml:space="preserve"> LABITTE-BRAN</w:t>
      </w:r>
      <w:r>
        <w:t>TONNE Marion, PETITOT Anne,</w:t>
      </w:r>
      <w:r w:rsidR="004B0972">
        <w:t xml:space="preserve"> PLUM Laure</w:t>
      </w:r>
    </w:p>
    <w:p w:rsidR="004B0972" w:rsidRDefault="004B0972" w:rsidP="00CE5CB2">
      <w:pPr>
        <w:jc w:val="center"/>
      </w:pPr>
    </w:p>
    <w:p w:rsidR="00C2389D" w:rsidRDefault="00C2389D" w:rsidP="00CE5CB2">
      <w:pPr>
        <w:jc w:val="center"/>
      </w:pPr>
    </w:p>
    <w:p w:rsidR="004B0972" w:rsidRDefault="004B0972" w:rsidP="00CE5CB2">
      <w:pPr>
        <w:jc w:val="center"/>
      </w:pPr>
    </w:p>
    <w:p w:rsidR="004B0972" w:rsidRDefault="004B0972" w:rsidP="00CE5CB2">
      <w:pPr>
        <w:jc w:val="center"/>
      </w:pPr>
      <w:r>
        <w:t>Encadrants : Abdoul DIALLO, Corinne TANGUY &amp; Marie-Hélène VERGOTE</w:t>
      </w:r>
    </w:p>
    <w:p w:rsidR="005D0007" w:rsidRDefault="005D0007" w:rsidP="00CE5CB2">
      <w:pPr>
        <w:jc w:val="center"/>
      </w:pPr>
    </w:p>
    <w:p w:rsidR="005D0007" w:rsidRDefault="005D0007" w:rsidP="00CE5CB2">
      <w:pPr>
        <w:jc w:val="center"/>
      </w:pPr>
    </w:p>
    <w:p w:rsidR="00C85DC8" w:rsidRDefault="00C85DC8">
      <w:pPr>
        <w:suppressAutoHyphens w:val="0"/>
        <w:spacing w:after="200"/>
        <w:jc w:val="left"/>
      </w:pPr>
      <w:r>
        <w:br w:type="page"/>
      </w:r>
    </w:p>
    <w:p w:rsidR="005D0007" w:rsidRDefault="005D0007" w:rsidP="00CE5CB2">
      <w:pPr>
        <w:jc w:val="center"/>
      </w:pPr>
    </w:p>
    <w:p w:rsidR="005D0007" w:rsidRDefault="005D0007" w:rsidP="00CE5CB2">
      <w:pPr>
        <w:jc w:val="center"/>
      </w:pPr>
    </w:p>
    <w:p w:rsidR="005D0007" w:rsidRDefault="005D0007" w:rsidP="00CE5CB2">
      <w:pPr>
        <w:jc w:val="center"/>
      </w:pPr>
    </w:p>
    <w:p w:rsidR="005D0007" w:rsidRDefault="005D0007" w:rsidP="00CE5CB2">
      <w:pPr>
        <w:jc w:val="center"/>
      </w:pPr>
    </w:p>
    <w:p w:rsidR="005D0007" w:rsidRDefault="005D0007" w:rsidP="00CE5CB2">
      <w:pPr>
        <w:jc w:val="center"/>
      </w:pPr>
    </w:p>
    <w:p w:rsidR="00A940E3" w:rsidRDefault="00A940E3" w:rsidP="00CE5CB2">
      <w:pPr>
        <w:jc w:val="center"/>
        <w:sectPr w:rsidR="00A940E3" w:rsidSect="004B0972">
          <w:footerReference w:type="even" r:id="rId10"/>
          <w:footerReference w:type="default" r:id="rId11"/>
          <w:pgSz w:w="11900" w:h="16840"/>
          <w:pgMar w:top="1418" w:right="1418" w:bottom="1418" w:left="1418" w:header="567" w:footer="709" w:gutter="0"/>
          <w:cols w:space="708"/>
        </w:sectPr>
      </w:pPr>
    </w:p>
    <w:p w:rsidR="00A940E3" w:rsidRDefault="00A940E3" w:rsidP="00C85DC8">
      <w:pPr>
        <w:pStyle w:val="0Titre0"/>
      </w:pPr>
      <w:bookmarkStart w:id="1" w:name="_Toc257634832"/>
      <w:r w:rsidRPr="00A24258">
        <w:lastRenderedPageBreak/>
        <w:t>Avant-propos</w:t>
      </w:r>
      <w:bookmarkEnd w:id="1"/>
      <w:r>
        <w:t> </w:t>
      </w:r>
    </w:p>
    <w:p w:rsidR="00A940E3" w:rsidRDefault="00A940E3" w:rsidP="00CE5CB2">
      <w:r w:rsidRPr="00A24258">
        <w:t xml:space="preserve">Le Conseil Régional de Bourgogne a commandité aux étudiants de la spécialité OQF (Organisation et Qualité des Filières agricoles et agroalimentaires) d’AgroSup Dijon, une étude sur la filière apicole en Bourgogne. Cette étude a été réalisée </w:t>
      </w:r>
      <w:r>
        <w:t xml:space="preserve">du 6 janvier au 14 février 2014 </w:t>
      </w:r>
      <w:r w:rsidRPr="00A24258">
        <w:t>dans le cadre d’une confrontation à une situation professionnelle (CSP). Cette CSP conjugue à la fois des aspects pédagogiques (rédaction de questionnaire d’enquêtes, réalisation d’enquêtes terrain, traitement des données</w:t>
      </w:r>
      <w:r w:rsidR="00192D75">
        <w:t>,</w:t>
      </w:r>
      <w:r w:rsidRPr="00A24258">
        <w:t xml:space="preserve"> …) mais également des aspects professionnels (respect d’une charte d’usage et d’un contrat de commande d’étude).</w:t>
      </w:r>
    </w:p>
    <w:p w:rsidR="00A940E3" w:rsidRPr="00A24258" w:rsidRDefault="00A940E3" w:rsidP="00CE5CB2"/>
    <w:p w:rsidR="00A940E3" w:rsidRPr="00A24258" w:rsidRDefault="00A940E3" w:rsidP="00CE5CB2">
      <w:r w:rsidRPr="00A24258">
        <w:t xml:space="preserve">Dans </w:t>
      </w:r>
      <w:r>
        <w:t>c</w:t>
      </w:r>
      <w:r w:rsidRPr="00A24258">
        <w:t>e rapport</w:t>
      </w:r>
      <w:r w:rsidRPr="00291098">
        <w:t xml:space="preserve"> </w:t>
      </w:r>
      <w:r>
        <w:t xml:space="preserve">seront présentés </w:t>
      </w:r>
      <w:r w:rsidRPr="00A24258">
        <w:t xml:space="preserve">l’étude préalable, l’enquête </w:t>
      </w:r>
      <w:r>
        <w:t>puis</w:t>
      </w:r>
      <w:r w:rsidRPr="00A24258">
        <w:t xml:space="preserve"> </w:t>
      </w:r>
      <w:r>
        <w:t>son analyse.</w:t>
      </w:r>
      <w:r w:rsidRPr="00A24258">
        <w:t xml:space="preserve"> La complexité de cette filière et la multiplicité des acteurs qui la composent, en on</w:t>
      </w:r>
      <w:r w:rsidR="001277B1">
        <w:t>t</w:t>
      </w:r>
      <w:r w:rsidRPr="00A24258">
        <w:t xml:space="preserve"> fait une séquence de</w:t>
      </w:r>
      <w:r>
        <w:t xml:space="preserve"> professionnalisation importante</w:t>
      </w:r>
      <w:r w:rsidRPr="00A24258">
        <w:t>.</w:t>
      </w:r>
    </w:p>
    <w:p w:rsidR="00192D75" w:rsidRDefault="00192D75" w:rsidP="00CE5CB2">
      <w:pPr>
        <w:pStyle w:val="Sansinterligne"/>
        <w:jc w:val="center"/>
        <w:rPr>
          <w:rFonts w:ascii="Andalus" w:hAnsi="Andalus" w:cs="Andalus"/>
          <w:b/>
          <w:color w:val="4F81BD"/>
          <w:sz w:val="40"/>
          <w:szCs w:val="40"/>
        </w:rPr>
        <w:sectPr w:rsidR="00192D75" w:rsidSect="00192D75">
          <w:footerReference w:type="default" r:id="rId12"/>
          <w:type w:val="oddPage"/>
          <w:pgSz w:w="11900" w:h="16840"/>
          <w:pgMar w:top="1418" w:right="1418" w:bottom="1418" w:left="1418" w:header="567" w:footer="709" w:gutter="0"/>
          <w:pgNumType w:start="1"/>
          <w:cols w:space="708"/>
        </w:sectPr>
      </w:pPr>
    </w:p>
    <w:p w:rsidR="00A940E3" w:rsidRPr="002F5D46" w:rsidRDefault="00A940E3" w:rsidP="00C85DC8">
      <w:pPr>
        <w:pStyle w:val="0Titre0"/>
      </w:pPr>
      <w:bookmarkStart w:id="2" w:name="_Toc257634833"/>
      <w:r w:rsidRPr="002F5D46">
        <w:lastRenderedPageBreak/>
        <w:t>Remerciements</w:t>
      </w:r>
      <w:bookmarkEnd w:id="2"/>
    </w:p>
    <w:p w:rsidR="00A940E3" w:rsidRDefault="00A940E3" w:rsidP="00CE5CB2">
      <w:r w:rsidRPr="002F5D46">
        <w:t>Nous ne saurions commencer ce rapport sans remercier</w:t>
      </w:r>
      <w:r>
        <w:t xml:space="preserve"> le Conseil Régional de Bourgogne, les membres de l’ADAB, ainsi que </w:t>
      </w:r>
      <w:r w:rsidRPr="002F5D46">
        <w:t>toutes les personnes et les institutions qui ont permis le déroulement de cette étude dans les meilleures conditions.</w:t>
      </w:r>
    </w:p>
    <w:p w:rsidR="00A940E3" w:rsidRDefault="00A940E3" w:rsidP="00CE5CB2"/>
    <w:p w:rsidR="00A940E3" w:rsidRDefault="00A940E3" w:rsidP="00CE5CB2">
      <w:r>
        <w:t>Nous remercions l</w:t>
      </w:r>
      <w:r w:rsidRPr="002F5D46">
        <w:t xml:space="preserve">es apiculteurs, présidents d’association et de syndicats, </w:t>
      </w:r>
      <w:r>
        <w:t xml:space="preserve">les conditionneurs, les transformateurs, </w:t>
      </w:r>
      <w:r w:rsidRPr="002F5D46">
        <w:t xml:space="preserve">les responsables </w:t>
      </w:r>
      <w:r>
        <w:t>de magasin et</w:t>
      </w:r>
      <w:r w:rsidRPr="002F5D46">
        <w:t xml:space="preserve"> les consommateurs, qui ont répondu chaleureusement à nos questionnaires.</w:t>
      </w:r>
    </w:p>
    <w:p w:rsidR="00A940E3" w:rsidRDefault="00A940E3" w:rsidP="00CE5CB2"/>
    <w:p w:rsidR="00A940E3" w:rsidRDefault="00A940E3" w:rsidP="00CE5CB2">
      <w:r>
        <w:t>Nous adressons tous nos remerciements également</w:t>
      </w:r>
      <w:r w:rsidRPr="002F5D46">
        <w:t xml:space="preserve"> </w:t>
      </w:r>
      <w:r w:rsidR="00A60EB1">
        <w:t>aux</w:t>
      </w:r>
      <w:r w:rsidR="00A60EB1" w:rsidRPr="002F5D46">
        <w:t xml:space="preserve"> </w:t>
      </w:r>
      <w:r w:rsidRPr="002F5D46">
        <w:t>enseignants</w:t>
      </w:r>
      <w:r>
        <w:t>,</w:t>
      </w:r>
      <w:r w:rsidRPr="002F5D46">
        <w:t xml:space="preserve"> </w:t>
      </w:r>
      <w:r w:rsidR="00192D75">
        <w:t>Abdoul Diallo, Corinne </w:t>
      </w:r>
      <w:r>
        <w:t xml:space="preserve">Tanguy et Marie-Hélène Vergote, </w:t>
      </w:r>
      <w:r w:rsidRPr="002F5D46">
        <w:t xml:space="preserve">pour leur encadrement, leur travail </w:t>
      </w:r>
      <w:r>
        <w:t xml:space="preserve">important </w:t>
      </w:r>
      <w:r w:rsidRPr="002F5D46">
        <w:t>de relecture et leurs commentaires tout au long de l’étude.</w:t>
      </w:r>
      <w:r>
        <w:t xml:space="preserve"> Un grand merci enfin à Sandrine Guillaume pour son travail de mise en forme du document.</w:t>
      </w:r>
    </w:p>
    <w:p w:rsidR="00CD0470" w:rsidRDefault="00CD0470" w:rsidP="00CE5CB2"/>
    <w:p w:rsidR="00192D75" w:rsidRDefault="00192D75" w:rsidP="00C85DC8">
      <w:pPr>
        <w:pStyle w:val="0Titre0"/>
        <w:sectPr w:rsidR="00192D75" w:rsidSect="00192D75">
          <w:type w:val="oddPage"/>
          <w:pgSz w:w="11900" w:h="16840"/>
          <w:pgMar w:top="1418" w:right="1418" w:bottom="1418" w:left="1418" w:header="567" w:footer="709" w:gutter="0"/>
          <w:cols w:space="708"/>
        </w:sectPr>
      </w:pPr>
    </w:p>
    <w:p w:rsidR="008D7B60" w:rsidRDefault="008D7B60" w:rsidP="00C85DC8">
      <w:pPr>
        <w:pStyle w:val="0Titre0"/>
      </w:pPr>
      <w:bookmarkStart w:id="3" w:name="_Toc257535680"/>
      <w:bookmarkStart w:id="4" w:name="_Toc257537870"/>
      <w:bookmarkStart w:id="5" w:name="_Toc257634834"/>
      <w:r>
        <w:lastRenderedPageBreak/>
        <w:t>Sommaire</w:t>
      </w:r>
      <w:bookmarkEnd w:id="3"/>
      <w:bookmarkEnd w:id="4"/>
      <w:bookmarkEnd w:id="5"/>
    </w:p>
    <w:p w:rsidR="002E16F7" w:rsidRDefault="00822DE7">
      <w:pPr>
        <w:pStyle w:val="TM1"/>
        <w:rPr>
          <w:rFonts w:eastAsiaTheme="minorEastAsia" w:cstheme="minorBidi"/>
          <w:b w:val="0"/>
          <w:smallCaps w:val="0"/>
          <w:color w:val="auto"/>
          <w:sz w:val="24"/>
          <w:szCs w:val="24"/>
          <w:lang w:eastAsia="ja-JP"/>
        </w:rPr>
      </w:pPr>
      <w:r w:rsidRPr="00822DE7">
        <w:fldChar w:fldCharType="begin"/>
      </w:r>
      <w:r w:rsidR="009222D6" w:rsidRPr="00535188">
        <w:instrText xml:space="preserve"> TOC \t "Titre 1;2;Titre 2;3;Titre 3;4;0 Titre 0;1;Titre 00;1" </w:instrText>
      </w:r>
      <w:r w:rsidRPr="00822DE7">
        <w:fldChar w:fldCharType="separate"/>
      </w:r>
      <w:r w:rsidR="002E16F7">
        <w:t>Avant-propos</w:t>
      </w:r>
      <w:r w:rsidR="002E16F7">
        <w:tab/>
      </w:r>
      <w:r>
        <w:fldChar w:fldCharType="begin"/>
      </w:r>
      <w:r w:rsidR="002E16F7">
        <w:instrText xml:space="preserve"> PAGEREF _Toc257634832 \h </w:instrText>
      </w:r>
      <w:r>
        <w:fldChar w:fldCharType="separate"/>
      </w:r>
      <w:r w:rsidR="001A1489">
        <w:t>1</w:t>
      </w:r>
      <w:r>
        <w:fldChar w:fldCharType="end"/>
      </w:r>
    </w:p>
    <w:p w:rsidR="002E16F7" w:rsidRDefault="002E16F7">
      <w:pPr>
        <w:pStyle w:val="TM1"/>
        <w:rPr>
          <w:rFonts w:eastAsiaTheme="minorEastAsia" w:cstheme="minorBidi"/>
          <w:b w:val="0"/>
          <w:smallCaps w:val="0"/>
          <w:color w:val="auto"/>
          <w:sz w:val="24"/>
          <w:szCs w:val="24"/>
          <w:lang w:eastAsia="ja-JP"/>
        </w:rPr>
      </w:pPr>
      <w:r>
        <w:t>Remerciements</w:t>
      </w:r>
      <w:r>
        <w:tab/>
      </w:r>
      <w:r w:rsidR="00822DE7">
        <w:fldChar w:fldCharType="begin"/>
      </w:r>
      <w:r>
        <w:instrText xml:space="preserve"> PAGEREF _Toc257634833 \h </w:instrText>
      </w:r>
      <w:r w:rsidR="00822DE7">
        <w:fldChar w:fldCharType="separate"/>
      </w:r>
      <w:r w:rsidR="001A1489">
        <w:t>3</w:t>
      </w:r>
      <w:r w:rsidR="00822DE7">
        <w:fldChar w:fldCharType="end"/>
      </w:r>
    </w:p>
    <w:p w:rsidR="002E16F7" w:rsidRDefault="002E16F7">
      <w:pPr>
        <w:pStyle w:val="TM1"/>
        <w:rPr>
          <w:rFonts w:eastAsiaTheme="minorEastAsia" w:cstheme="minorBidi"/>
          <w:b w:val="0"/>
          <w:smallCaps w:val="0"/>
          <w:color w:val="auto"/>
          <w:sz w:val="24"/>
          <w:szCs w:val="24"/>
          <w:lang w:eastAsia="ja-JP"/>
        </w:rPr>
      </w:pPr>
      <w:r>
        <w:t>Sommaire</w:t>
      </w:r>
      <w:r>
        <w:tab/>
      </w:r>
      <w:r w:rsidR="00822DE7">
        <w:fldChar w:fldCharType="begin"/>
      </w:r>
      <w:r>
        <w:instrText xml:space="preserve"> PAGEREF _Toc257634834 \h </w:instrText>
      </w:r>
      <w:r w:rsidR="00822DE7">
        <w:fldChar w:fldCharType="separate"/>
      </w:r>
      <w:r w:rsidR="001A1489">
        <w:t>5</w:t>
      </w:r>
      <w:r w:rsidR="00822DE7">
        <w:fldChar w:fldCharType="end"/>
      </w:r>
    </w:p>
    <w:p w:rsidR="002E16F7" w:rsidRDefault="002E16F7">
      <w:pPr>
        <w:pStyle w:val="TM1"/>
        <w:rPr>
          <w:rFonts w:eastAsiaTheme="minorEastAsia" w:cstheme="minorBidi"/>
          <w:b w:val="0"/>
          <w:smallCaps w:val="0"/>
          <w:color w:val="auto"/>
          <w:sz w:val="24"/>
          <w:szCs w:val="24"/>
          <w:lang w:eastAsia="ja-JP"/>
        </w:rPr>
      </w:pPr>
      <w:r>
        <w:t>Sommaire des illustrations</w:t>
      </w:r>
      <w:r>
        <w:tab/>
      </w:r>
      <w:r w:rsidR="00822DE7">
        <w:fldChar w:fldCharType="begin"/>
      </w:r>
      <w:r>
        <w:instrText xml:space="preserve"> PAGEREF _Toc257634835 \h </w:instrText>
      </w:r>
      <w:r w:rsidR="00822DE7">
        <w:fldChar w:fldCharType="separate"/>
      </w:r>
      <w:r w:rsidR="001A1489">
        <w:t>7</w:t>
      </w:r>
      <w:r w:rsidR="00822DE7">
        <w:fldChar w:fldCharType="end"/>
      </w:r>
    </w:p>
    <w:p w:rsidR="002E16F7" w:rsidRDefault="002E16F7">
      <w:pPr>
        <w:pStyle w:val="TM1"/>
        <w:rPr>
          <w:rFonts w:eastAsiaTheme="minorEastAsia" w:cstheme="minorBidi"/>
          <w:b w:val="0"/>
          <w:smallCaps w:val="0"/>
          <w:color w:val="auto"/>
          <w:sz w:val="24"/>
          <w:szCs w:val="24"/>
          <w:lang w:eastAsia="ja-JP"/>
        </w:rPr>
      </w:pPr>
      <w:r>
        <w:t>Liste des abreviations</w:t>
      </w:r>
      <w:r>
        <w:tab/>
      </w:r>
      <w:r w:rsidR="00822DE7">
        <w:fldChar w:fldCharType="begin"/>
      </w:r>
      <w:r>
        <w:instrText xml:space="preserve"> PAGEREF _Toc257634836 \h </w:instrText>
      </w:r>
      <w:r w:rsidR="00822DE7">
        <w:fldChar w:fldCharType="separate"/>
      </w:r>
      <w:r w:rsidR="001A1489">
        <w:t>9</w:t>
      </w:r>
      <w:r w:rsidR="00822DE7">
        <w:fldChar w:fldCharType="end"/>
      </w:r>
    </w:p>
    <w:p w:rsidR="002E16F7" w:rsidRDefault="002E16F7">
      <w:pPr>
        <w:pStyle w:val="TM1"/>
        <w:rPr>
          <w:rFonts w:eastAsiaTheme="minorEastAsia" w:cstheme="minorBidi"/>
          <w:b w:val="0"/>
          <w:smallCaps w:val="0"/>
          <w:color w:val="auto"/>
          <w:sz w:val="24"/>
          <w:szCs w:val="24"/>
          <w:lang w:eastAsia="ja-JP"/>
        </w:rPr>
      </w:pPr>
      <w:r>
        <w:t>Introduction</w:t>
      </w:r>
      <w:r>
        <w:tab/>
      </w:r>
      <w:r w:rsidR="00822DE7">
        <w:fldChar w:fldCharType="begin"/>
      </w:r>
      <w:r>
        <w:instrText xml:space="preserve"> PAGEREF _Toc257634837 \h </w:instrText>
      </w:r>
      <w:r w:rsidR="00822DE7">
        <w:fldChar w:fldCharType="separate"/>
      </w:r>
      <w:r w:rsidR="001A1489">
        <w:t>11</w:t>
      </w:r>
      <w:r w:rsidR="00822DE7">
        <w:fldChar w:fldCharType="end"/>
      </w:r>
    </w:p>
    <w:p w:rsidR="002E16F7" w:rsidRDefault="002E16F7">
      <w:pPr>
        <w:pStyle w:val="TM1"/>
        <w:rPr>
          <w:rFonts w:eastAsiaTheme="minorEastAsia" w:cstheme="minorBidi"/>
          <w:b w:val="0"/>
          <w:smallCaps w:val="0"/>
          <w:color w:val="auto"/>
          <w:sz w:val="24"/>
          <w:szCs w:val="24"/>
          <w:lang w:eastAsia="ja-JP"/>
        </w:rPr>
      </w:pPr>
      <w:r>
        <w:t>Première partie</w:t>
      </w:r>
      <w:r w:rsidR="00CD1829">
        <w:t xml:space="preserve"> :</w:t>
      </w:r>
      <w:r>
        <w:t xml:space="preserve"> </w:t>
      </w:r>
      <w:r w:rsidRPr="00540BC9">
        <w:rPr>
          <w:bCs/>
        </w:rPr>
        <w:t>Contexte de l’étude</w:t>
      </w:r>
      <w:r>
        <w:tab/>
      </w:r>
      <w:r w:rsidR="00822DE7">
        <w:fldChar w:fldCharType="begin"/>
      </w:r>
      <w:r>
        <w:instrText xml:space="preserve"> PAGEREF _Toc257634838 \h </w:instrText>
      </w:r>
      <w:r w:rsidR="00822DE7">
        <w:fldChar w:fldCharType="separate"/>
      </w:r>
      <w:r w:rsidR="001A1489">
        <w:t>13</w:t>
      </w:r>
      <w:r w:rsidR="00822DE7">
        <w:fldChar w:fldCharType="end"/>
      </w:r>
    </w:p>
    <w:p w:rsidR="002E16F7" w:rsidRDefault="002E16F7">
      <w:pPr>
        <w:pStyle w:val="TM2"/>
        <w:rPr>
          <w:rFonts w:eastAsiaTheme="minorEastAsia" w:cstheme="minorBidi"/>
          <w:b w:val="0"/>
          <w:color w:val="auto"/>
          <w:sz w:val="24"/>
          <w:szCs w:val="24"/>
          <w:lang w:eastAsia="ja-JP"/>
        </w:rPr>
      </w:pPr>
      <w:r>
        <w:t>1. Contexte et enjeux de la filière apicole aux échelles mondiale, européenne et française</w:t>
      </w:r>
      <w:r>
        <w:tab/>
      </w:r>
      <w:r w:rsidR="00822DE7">
        <w:fldChar w:fldCharType="begin"/>
      </w:r>
      <w:r>
        <w:instrText xml:space="preserve"> PAGEREF _Toc257634839 \h </w:instrText>
      </w:r>
      <w:r w:rsidR="00822DE7">
        <w:fldChar w:fldCharType="separate"/>
      </w:r>
      <w:r w:rsidR="001A1489">
        <w:t>15</w:t>
      </w:r>
      <w:r w:rsidR="00822DE7">
        <w:fldChar w:fldCharType="end"/>
      </w:r>
    </w:p>
    <w:p w:rsidR="002E16F7" w:rsidRDefault="002E16F7">
      <w:pPr>
        <w:pStyle w:val="TM3"/>
        <w:rPr>
          <w:rFonts w:eastAsiaTheme="minorEastAsia" w:cstheme="minorBidi"/>
          <w:b w:val="0"/>
          <w:i w:val="0"/>
          <w:iCs w:val="0"/>
          <w:color w:val="auto"/>
          <w:sz w:val="24"/>
          <w:szCs w:val="24"/>
          <w:lang w:eastAsia="ja-JP"/>
        </w:rPr>
      </w:pPr>
      <w:r>
        <w:t>1.1. Les marchés du miel : Monde, Europe et France</w:t>
      </w:r>
      <w:r>
        <w:tab/>
      </w:r>
      <w:r w:rsidR="00822DE7">
        <w:fldChar w:fldCharType="begin"/>
      </w:r>
      <w:r>
        <w:instrText xml:space="preserve"> PAGEREF _Toc257634840 \h </w:instrText>
      </w:r>
      <w:r w:rsidR="00822DE7">
        <w:fldChar w:fldCharType="separate"/>
      </w:r>
      <w:r w:rsidR="001A1489">
        <w:t>15</w:t>
      </w:r>
      <w:r w:rsidR="00822DE7">
        <w:fldChar w:fldCharType="end"/>
      </w:r>
    </w:p>
    <w:p w:rsidR="002E16F7" w:rsidRDefault="002E16F7">
      <w:pPr>
        <w:pStyle w:val="TM4"/>
        <w:rPr>
          <w:rFonts w:eastAsiaTheme="minorEastAsia" w:cstheme="minorBidi"/>
          <w:color w:val="auto"/>
          <w:sz w:val="24"/>
          <w:szCs w:val="24"/>
          <w:lang w:eastAsia="ja-JP"/>
        </w:rPr>
      </w:pPr>
      <w:r>
        <w:t>1.1.1. La production mondiale : les chiffres clés</w:t>
      </w:r>
      <w:r>
        <w:tab/>
      </w:r>
      <w:r w:rsidR="00822DE7">
        <w:fldChar w:fldCharType="begin"/>
      </w:r>
      <w:r>
        <w:instrText xml:space="preserve"> PAGEREF _Toc257634841 \h </w:instrText>
      </w:r>
      <w:r w:rsidR="00822DE7">
        <w:fldChar w:fldCharType="separate"/>
      </w:r>
      <w:r w:rsidR="001A1489">
        <w:t>15</w:t>
      </w:r>
      <w:r w:rsidR="00822DE7">
        <w:fldChar w:fldCharType="end"/>
      </w:r>
    </w:p>
    <w:p w:rsidR="002E16F7" w:rsidRDefault="002E16F7">
      <w:pPr>
        <w:pStyle w:val="TM4"/>
        <w:rPr>
          <w:rFonts w:eastAsiaTheme="minorEastAsia" w:cstheme="minorBidi"/>
          <w:color w:val="auto"/>
          <w:sz w:val="24"/>
          <w:szCs w:val="24"/>
          <w:lang w:eastAsia="ja-JP"/>
        </w:rPr>
      </w:pPr>
      <w:r>
        <w:t>1.1.2. La consommation mondiale</w:t>
      </w:r>
      <w:r>
        <w:tab/>
      </w:r>
      <w:r w:rsidR="00822DE7">
        <w:fldChar w:fldCharType="begin"/>
      </w:r>
      <w:r>
        <w:instrText xml:space="preserve"> PAGEREF _Toc257634842 \h </w:instrText>
      </w:r>
      <w:r w:rsidR="00822DE7">
        <w:fldChar w:fldCharType="separate"/>
      </w:r>
      <w:r w:rsidR="001A1489">
        <w:t>18</w:t>
      </w:r>
      <w:r w:rsidR="00822DE7">
        <w:fldChar w:fldCharType="end"/>
      </w:r>
    </w:p>
    <w:p w:rsidR="002E16F7" w:rsidRDefault="002E16F7">
      <w:pPr>
        <w:pStyle w:val="TM4"/>
        <w:rPr>
          <w:rFonts w:eastAsiaTheme="minorEastAsia" w:cstheme="minorBidi"/>
          <w:color w:val="auto"/>
          <w:sz w:val="24"/>
          <w:szCs w:val="24"/>
          <w:lang w:eastAsia="ja-JP"/>
        </w:rPr>
      </w:pPr>
      <w:r>
        <w:t>1.1.3. Bilan production-consommation en Europe</w:t>
      </w:r>
      <w:r>
        <w:tab/>
      </w:r>
      <w:r w:rsidR="00822DE7">
        <w:fldChar w:fldCharType="begin"/>
      </w:r>
      <w:r>
        <w:instrText xml:space="preserve"> PAGEREF _Toc257634843 \h </w:instrText>
      </w:r>
      <w:r w:rsidR="00822DE7">
        <w:fldChar w:fldCharType="separate"/>
      </w:r>
      <w:r w:rsidR="001A1489">
        <w:t>19</w:t>
      </w:r>
      <w:r w:rsidR="00822DE7">
        <w:fldChar w:fldCharType="end"/>
      </w:r>
    </w:p>
    <w:p w:rsidR="002E16F7" w:rsidRDefault="002E16F7">
      <w:pPr>
        <w:pStyle w:val="TM4"/>
        <w:rPr>
          <w:rFonts w:eastAsiaTheme="minorEastAsia" w:cstheme="minorBidi"/>
          <w:color w:val="auto"/>
          <w:sz w:val="24"/>
          <w:szCs w:val="24"/>
          <w:lang w:eastAsia="ja-JP"/>
        </w:rPr>
      </w:pPr>
      <w:r>
        <w:t>1.1.4. Production et consommation de miel en France</w:t>
      </w:r>
      <w:r>
        <w:tab/>
      </w:r>
      <w:r w:rsidR="00822DE7">
        <w:fldChar w:fldCharType="begin"/>
      </w:r>
      <w:r>
        <w:instrText xml:space="preserve"> PAGEREF _Toc257634844 \h </w:instrText>
      </w:r>
      <w:r w:rsidR="00822DE7">
        <w:fldChar w:fldCharType="separate"/>
      </w:r>
      <w:r w:rsidR="001A1489">
        <w:t>20</w:t>
      </w:r>
      <w:r w:rsidR="00822DE7">
        <w:fldChar w:fldCharType="end"/>
      </w:r>
    </w:p>
    <w:p w:rsidR="002E16F7" w:rsidRDefault="002E16F7">
      <w:pPr>
        <w:pStyle w:val="TM4"/>
        <w:rPr>
          <w:rFonts w:eastAsiaTheme="minorEastAsia" w:cstheme="minorBidi"/>
          <w:color w:val="auto"/>
          <w:sz w:val="24"/>
          <w:szCs w:val="24"/>
          <w:lang w:eastAsia="ja-JP"/>
        </w:rPr>
      </w:pPr>
      <w:r>
        <w:rPr>
          <w:lang w:eastAsia="fr-FR"/>
        </w:rPr>
        <w:t>1.1.5. Segmentations du marché français du miel</w:t>
      </w:r>
      <w:r>
        <w:tab/>
      </w:r>
      <w:r w:rsidR="00822DE7">
        <w:fldChar w:fldCharType="begin"/>
      </w:r>
      <w:r>
        <w:instrText xml:space="preserve"> PAGEREF _Toc257634845 \h </w:instrText>
      </w:r>
      <w:r w:rsidR="00822DE7">
        <w:fldChar w:fldCharType="separate"/>
      </w:r>
      <w:r w:rsidR="001A1489">
        <w:t>21</w:t>
      </w:r>
      <w:r w:rsidR="00822DE7">
        <w:fldChar w:fldCharType="end"/>
      </w:r>
    </w:p>
    <w:p w:rsidR="002E16F7" w:rsidRDefault="002E16F7">
      <w:pPr>
        <w:pStyle w:val="TM3"/>
        <w:rPr>
          <w:rFonts w:eastAsiaTheme="minorEastAsia" w:cstheme="minorBidi"/>
          <w:b w:val="0"/>
          <w:i w:val="0"/>
          <w:iCs w:val="0"/>
          <w:color w:val="auto"/>
          <w:sz w:val="24"/>
          <w:szCs w:val="24"/>
          <w:lang w:eastAsia="ja-JP"/>
        </w:rPr>
      </w:pPr>
      <w:r>
        <w:t>1.2. La filière apicole en France</w:t>
      </w:r>
      <w:r>
        <w:tab/>
      </w:r>
      <w:r w:rsidR="00822DE7">
        <w:fldChar w:fldCharType="begin"/>
      </w:r>
      <w:r>
        <w:instrText xml:space="preserve"> PAGEREF _Toc257634846 \h </w:instrText>
      </w:r>
      <w:r w:rsidR="00822DE7">
        <w:fldChar w:fldCharType="separate"/>
      </w:r>
      <w:r w:rsidR="001A1489">
        <w:t>23</w:t>
      </w:r>
      <w:r w:rsidR="00822DE7">
        <w:fldChar w:fldCharType="end"/>
      </w:r>
    </w:p>
    <w:p w:rsidR="002E16F7" w:rsidRDefault="002E16F7">
      <w:pPr>
        <w:pStyle w:val="TM4"/>
        <w:rPr>
          <w:rFonts w:eastAsiaTheme="minorEastAsia" w:cstheme="minorBidi"/>
          <w:color w:val="auto"/>
          <w:sz w:val="24"/>
          <w:szCs w:val="24"/>
          <w:lang w:eastAsia="ja-JP"/>
        </w:rPr>
      </w:pPr>
      <w:r>
        <w:t>1.2.1. Les apiculteurs – producteurs de miel</w:t>
      </w:r>
      <w:r>
        <w:tab/>
      </w:r>
      <w:r w:rsidR="00822DE7">
        <w:fldChar w:fldCharType="begin"/>
      </w:r>
      <w:r>
        <w:instrText xml:space="preserve"> PAGEREF _Toc257634847 \h </w:instrText>
      </w:r>
      <w:r w:rsidR="00822DE7">
        <w:fldChar w:fldCharType="separate"/>
      </w:r>
      <w:r w:rsidR="001A1489">
        <w:t>23</w:t>
      </w:r>
      <w:r w:rsidR="00822DE7">
        <w:fldChar w:fldCharType="end"/>
      </w:r>
    </w:p>
    <w:p w:rsidR="002E16F7" w:rsidRDefault="002E16F7">
      <w:pPr>
        <w:pStyle w:val="TM4"/>
        <w:rPr>
          <w:rFonts w:eastAsiaTheme="minorEastAsia" w:cstheme="minorBidi"/>
          <w:color w:val="auto"/>
          <w:sz w:val="24"/>
          <w:szCs w:val="24"/>
          <w:lang w:eastAsia="ja-JP"/>
        </w:rPr>
      </w:pPr>
      <w:r>
        <w:t>1.2.2. Les conditionneurs et les transformateurs de miel</w:t>
      </w:r>
      <w:r>
        <w:tab/>
      </w:r>
      <w:r w:rsidR="00822DE7">
        <w:fldChar w:fldCharType="begin"/>
      </w:r>
      <w:r>
        <w:instrText xml:space="preserve"> PAGEREF _Toc257634848 \h </w:instrText>
      </w:r>
      <w:r w:rsidR="00822DE7">
        <w:fldChar w:fldCharType="separate"/>
      </w:r>
      <w:r w:rsidR="001A1489">
        <w:t>26</w:t>
      </w:r>
      <w:r w:rsidR="00822DE7">
        <w:fldChar w:fldCharType="end"/>
      </w:r>
    </w:p>
    <w:p w:rsidR="002E16F7" w:rsidRDefault="002E16F7">
      <w:pPr>
        <w:pStyle w:val="TM4"/>
        <w:rPr>
          <w:rFonts w:eastAsiaTheme="minorEastAsia" w:cstheme="minorBidi"/>
          <w:color w:val="auto"/>
          <w:sz w:val="24"/>
          <w:szCs w:val="24"/>
          <w:lang w:eastAsia="ja-JP"/>
        </w:rPr>
      </w:pPr>
      <w:r>
        <w:t>1.2.3. Les distributeurs de miel</w:t>
      </w:r>
      <w:r>
        <w:tab/>
      </w:r>
      <w:r w:rsidR="00822DE7">
        <w:fldChar w:fldCharType="begin"/>
      </w:r>
      <w:r>
        <w:instrText xml:space="preserve"> PAGEREF _Toc257634849 \h </w:instrText>
      </w:r>
      <w:r w:rsidR="00822DE7">
        <w:fldChar w:fldCharType="separate"/>
      </w:r>
      <w:r w:rsidR="001A1489">
        <w:t>27</w:t>
      </w:r>
      <w:r w:rsidR="00822DE7">
        <w:fldChar w:fldCharType="end"/>
      </w:r>
    </w:p>
    <w:p w:rsidR="002E16F7" w:rsidRDefault="002E16F7">
      <w:pPr>
        <w:pStyle w:val="TM4"/>
        <w:rPr>
          <w:rFonts w:eastAsiaTheme="minorEastAsia" w:cstheme="minorBidi"/>
          <w:color w:val="auto"/>
          <w:sz w:val="24"/>
          <w:szCs w:val="24"/>
          <w:lang w:eastAsia="ja-JP"/>
        </w:rPr>
      </w:pPr>
      <w:r>
        <w:t>1.2.4. Les consommateurs de miel en France</w:t>
      </w:r>
      <w:r>
        <w:tab/>
      </w:r>
      <w:r w:rsidR="00822DE7">
        <w:fldChar w:fldCharType="begin"/>
      </w:r>
      <w:r>
        <w:instrText xml:space="preserve"> PAGEREF _Toc257634850 \h </w:instrText>
      </w:r>
      <w:r w:rsidR="00822DE7">
        <w:fldChar w:fldCharType="separate"/>
      </w:r>
      <w:r w:rsidR="001A1489">
        <w:t>30</w:t>
      </w:r>
      <w:r w:rsidR="00822DE7">
        <w:fldChar w:fldCharType="end"/>
      </w:r>
    </w:p>
    <w:p w:rsidR="002E16F7" w:rsidRDefault="002E16F7">
      <w:pPr>
        <w:pStyle w:val="TM4"/>
        <w:rPr>
          <w:rFonts w:eastAsiaTheme="minorEastAsia" w:cstheme="minorBidi"/>
          <w:color w:val="auto"/>
          <w:sz w:val="24"/>
          <w:szCs w:val="24"/>
          <w:lang w:eastAsia="ja-JP"/>
        </w:rPr>
      </w:pPr>
      <w:r>
        <w:t>1.2.5. Les acteurs institutionnels de la filière apicole française</w:t>
      </w:r>
      <w:r>
        <w:tab/>
      </w:r>
      <w:r w:rsidR="00822DE7">
        <w:fldChar w:fldCharType="begin"/>
      </w:r>
      <w:r>
        <w:instrText xml:space="preserve"> PAGEREF _Toc257634851 \h </w:instrText>
      </w:r>
      <w:r w:rsidR="00822DE7">
        <w:fldChar w:fldCharType="separate"/>
      </w:r>
      <w:r w:rsidR="001A1489">
        <w:t>33</w:t>
      </w:r>
      <w:r w:rsidR="00822DE7">
        <w:fldChar w:fldCharType="end"/>
      </w:r>
    </w:p>
    <w:p w:rsidR="002E16F7" w:rsidRDefault="002E16F7">
      <w:pPr>
        <w:pStyle w:val="TM4"/>
        <w:rPr>
          <w:rFonts w:eastAsiaTheme="minorEastAsia" w:cstheme="minorBidi"/>
          <w:color w:val="auto"/>
          <w:sz w:val="24"/>
          <w:szCs w:val="24"/>
          <w:lang w:eastAsia="ja-JP"/>
        </w:rPr>
      </w:pPr>
      <w:r>
        <w:t>1.2.6. Schéma de la filière apicole en France</w:t>
      </w:r>
      <w:r>
        <w:tab/>
      </w:r>
      <w:r w:rsidR="00822DE7">
        <w:fldChar w:fldCharType="begin"/>
      </w:r>
      <w:r>
        <w:instrText xml:space="preserve"> PAGEREF _Toc257634852 \h </w:instrText>
      </w:r>
      <w:r w:rsidR="00822DE7">
        <w:fldChar w:fldCharType="separate"/>
      </w:r>
      <w:r w:rsidR="001A1489">
        <w:t>36</w:t>
      </w:r>
      <w:r w:rsidR="00822DE7">
        <w:fldChar w:fldCharType="end"/>
      </w:r>
    </w:p>
    <w:p w:rsidR="002E16F7" w:rsidRDefault="002E16F7">
      <w:pPr>
        <w:pStyle w:val="TM3"/>
        <w:rPr>
          <w:rFonts w:eastAsiaTheme="minorEastAsia" w:cstheme="minorBidi"/>
          <w:b w:val="0"/>
          <w:i w:val="0"/>
          <w:iCs w:val="0"/>
          <w:color w:val="auto"/>
          <w:sz w:val="24"/>
          <w:szCs w:val="24"/>
          <w:lang w:eastAsia="ja-JP"/>
        </w:rPr>
      </w:pPr>
      <w:r>
        <w:t>1.3. Les enjeux de la filière apicole en France</w:t>
      </w:r>
      <w:r>
        <w:tab/>
      </w:r>
      <w:r w:rsidR="00822DE7">
        <w:fldChar w:fldCharType="begin"/>
      </w:r>
      <w:r>
        <w:instrText xml:space="preserve"> PAGEREF _Toc257634853 \h </w:instrText>
      </w:r>
      <w:r w:rsidR="00822DE7">
        <w:fldChar w:fldCharType="separate"/>
      </w:r>
      <w:r w:rsidR="001A1489">
        <w:t>37</w:t>
      </w:r>
      <w:r w:rsidR="00822DE7">
        <w:fldChar w:fldCharType="end"/>
      </w:r>
    </w:p>
    <w:p w:rsidR="002E16F7" w:rsidRDefault="002E16F7">
      <w:pPr>
        <w:pStyle w:val="TM1"/>
        <w:rPr>
          <w:rFonts w:eastAsiaTheme="minorEastAsia" w:cstheme="minorBidi"/>
          <w:b w:val="0"/>
          <w:smallCaps w:val="0"/>
          <w:color w:val="auto"/>
          <w:sz w:val="24"/>
          <w:szCs w:val="24"/>
          <w:lang w:eastAsia="ja-JP"/>
        </w:rPr>
      </w:pPr>
      <w:r>
        <w:t>Deuxième partie</w:t>
      </w:r>
      <w:r w:rsidR="00CD1829">
        <w:t xml:space="preserve"> :</w:t>
      </w:r>
      <w:r>
        <w:t xml:space="preserve"> </w:t>
      </w:r>
      <w:r w:rsidRPr="00540BC9">
        <w:rPr>
          <w:bCs/>
        </w:rPr>
        <w:t>Étude de la filière apicole  en Bourgogne</w:t>
      </w:r>
      <w:r>
        <w:tab/>
      </w:r>
      <w:r w:rsidR="00822DE7">
        <w:fldChar w:fldCharType="begin"/>
      </w:r>
      <w:r>
        <w:instrText xml:space="preserve"> PAGEREF _Toc257634854 \h </w:instrText>
      </w:r>
      <w:r w:rsidR="00822DE7">
        <w:fldChar w:fldCharType="separate"/>
      </w:r>
      <w:r w:rsidR="001A1489">
        <w:t>41</w:t>
      </w:r>
      <w:r w:rsidR="00822DE7">
        <w:fldChar w:fldCharType="end"/>
      </w:r>
    </w:p>
    <w:p w:rsidR="002E16F7" w:rsidRDefault="002E16F7">
      <w:pPr>
        <w:pStyle w:val="TM2"/>
        <w:rPr>
          <w:rFonts w:eastAsiaTheme="minorEastAsia" w:cstheme="minorBidi"/>
          <w:b w:val="0"/>
          <w:color w:val="auto"/>
          <w:sz w:val="24"/>
          <w:szCs w:val="24"/>
          <w:lang w:eastAsia="ja-JP"/>
        </w:rPr>
      </w:pPr>
      <w:r>
        <w:t>1. Questionnements orientant l’étude et méthodologie</w:t>
      </w:r>
      <w:r>
        <w:tab/>
      </w:r>
      <w:r w:rsidR="00822DE7">
        <w:fldChar w:fldCharType="begin"/>
      </w:r>
      <w:r>
        <w:instrText xml:space="preserve"> PAGEREF _Toc257634855 \h </w:instrText>
      </w:r>
      <w:r w:rsidR="00822DE7">
        <w:fldChar w:fldCharType="separate"/>
      </w:r>
      <w:r w:rsidR="001A1489">
        <w:t>43</w:t>
      </w:r>
      <w:r w:rsidR="00822DE7">
        <w:fldChar w:fldCharType="end"/>
      </w:r>
    </w:p>
    <w:p w:rsidR="002E16F7" w:rsidRDefault="002E16F7">
      <w:pPr>
        <w:pStyle w:val="TM3"/>
        <w:rPr>
          <w:rFonts w:eastAsiaTheme="minorEastAsia" w:cstheme="minorBidi"/>
          <w:b w:val="0"/>
          <w:i w:val="0"/>
          <w:iCs w:val="0"/>
          <w:color w:val="auto"/>
          <w:sz w:val="24"/>
          <w:szCs w:val="24"/>
          <w:lang w:eastAsia="ja-JP"/>
        </w:rPr>
      </w:pPr>
      <w:r>
        <w:t>1.1. Brève présentation de la filière apicole en Bourgogne</w:t>
      </w:r>
      <w:r>
        <w:tab/>
      </w:r>
      <w:r w:rsidR="00822DE7">
        <w:fldChar w:fldCharType="begin"/>
      </w:r>
      <w:r>
        <w:instrText xml:space="preserve"> PAGEREF _Toc257634856 \h </w:instrText>
      </w:r>
      <w:r w:rsidR="00822DE7">
        <w:fldChar w:fldCharType="separate"/>
      </w:r>
      <w:r w:rsidR="001A1489">
        <w:t>43</w:t>
      </w:r>
      <w:r w:rsidR="00822DE7">
        <w:fldChar w:fldCharType="end"/>
      </w:r>
    </w:p>
    <w:p w:rsidR="002E16F7" w:rsidRDefault="002E16F7">
      <w:pPr>
        <w:pStyle w:val="TM3"/>
        <w:rPr>
          <w:rFonts w:eastAsiaTheme="minorEastAsia" w:cstheme="minorBidi"/>
          <w:b w:val="0"/>
          <w:i w:val="0"/>
          <w:iCs w:val="0"/>
          <w:color w:val="auto"/>
          <w:sz w:val="24"/>
          <w:szCs w:val="24"/>
          <w:lang w:eastAsia="ja-JP"/>
        </w:rPr>
      </w:pPr>
      <w:r>
        <w:t>1.2. Questions orientant l’étude</w:t>
      </w:r>
      <w:r>
        <w:tab/>
      </w:r>
      <w:r w:rsidR="00822DE7">
        <w:fldChar w:fldCharType="begin"/>
      </w:r>
      <w:r>
        <w:instrText xml:space="preserve"> PAGEREF _Toc257634857 \h </w:instrText>
      </w:r>
      <w:r w:rsidR="00822DE7">
        <w:fldChar w:fldCharType="separate"/>
      </w:r>
      <w:r w:rsidR="001A1489">
        <w:t>43</w:t>
      </w:r>
      <w:r w:rsidR="00822DE7">
        <w:fldChar w:fldCharType="end"/>
      </w:r>
    </w:p>
    <w:p w:rsidR="002E16F7" w:rsidRDefault="002E16F7">
      <w:pPr>
        <w:pStyle w:val="TM3"/>
        <w:rPr>
          <w:rFonts w:eastAsiaTheme="minorEastAsia" w:cstheme="minorBidi"/>
          <w:b w:val="0"/>
          <w:i w:val="0"/>
          <w:iCs w:val="0"/>
          <w:color w:val="auto"/>
          <w:sz w:val="24"/>
          <w:szCs w:val="24"/>
          <w:lang w:eastAsia="ja-JP"/>
        </w:rPr>
      </w:pPr>
      <w:r>
        <w:t>1.3. Méthodologie d’étude de la filière apicole en Bourgogne</w:t>
      </w:r>
      <w:r>
        <w:tab/>
      </w:r>
      <w:r w:rsidR="00822DE7">
        <w:fldChar w:fldCharType="begin"/>
      </w:r>
      <w:r>
        <w:instrText xml:space="preserve"> PAGEREF _Toc257634858 \h </w:instrText>
      </w:r>
      <w:r w:rsidR="00822DE7">
        <w:fldChar w:fldCharType="separate"/>
      </w:r>
      <w:r w:rsidR="001A1489">
        <w:t>44</w:t>
      </w:r>
      <w:r w:rsidR="00822DE7">
        <w:fldChar w:fldCharType="end"/>
      </w:r>
    </w:p>
    <w:p w:rsidR="002E16F7" w:rsidRDefault="002E16F7">
      <w:pPr>
        <w:pStyle w:val="TM2"/>
        <w:rPr>
          <w:rFonts w:eastAsiaTheme="minorEastAsia" w:cstheme="minorBidi"/>
          <w:b w:val="0"/>
          <w:color w:val="auto"/>
          <w:sz w:val="24"/>
          <w:szCs w:val="24"/>
          <w:lang w:eastAsia="ja-JP"/>
        </w:rPr>
      </w:pPr>
      <w:r>
        <w:t>2. Résultats de l’étude</w:t>
      </w:r>
      <w:r>
        <w:tab/>
      </w:r>
      <w:r w:rsidR="00822DE7">
        <w:fldChar w:fldCharType="begin"/>
      </w:r>
      <w:r>
        <w:instrText xml:space="preserve"> PAGEREF _Toc257634859 \h </w:instrText>
      </w:r>
      <w:r w:rsidR="00822DE7">
        <w:fldChar w:fldCharType="separate"/>
      </w:r>
      <w:r w:rsidR="001A1489">
        <w:t>46</w:t>
      </w:r>
      <w:r w:rsidR="00822DE7">
        <w:fldChar w:fldCharType="end"/>
      </w:r>
    </w:p>
    <w:p w:rsidR="002E16F7" w:rsidRDefault="002E16F7">
      <w:pPr>
        <w:pStyle w:val="TM3"/>
        <w:rPr>
          <w:rFonts w:eastAsiaTheme="minorEastAsia" w:cstheme="minorBidi"/>
          <w:b w:val="0"/>
          <w:i w:val="0"/>
          <w:iCs w:val="0"/>
          <w:color w:val="auto"/>
          <w:sz w:val="24"/>
          <w:szCs w:val="24"/>
          <w:lang w:eastAsia="ja-JP"/>
        </w:rPr>
      </w:pPr>
      <w:r>
        <w:t>2.1. Les apiculteurs professionnels en Bourgogne</w:t>
      </w:r>
      <w:r>
        <w:tab/>
      </w:r>
      <w:r w:rsidR="00822DE7">
        <w:fldChar w:fldCharType="begin"/>
      </w:r>
      <w:r>
        <w:instrText xml:space="preserve"> PAGEREF _Toc257634860 \h </w:instrText>
      </w:r>
      <w:r w:rsidR="00822DE7">
        <w:fldChar w:fldCharType="separate"/>
      </w:r>
      <w:r w:rsidR="001A1489">
        <w:t>46</w:t>
      </w:r>
      <w:r w:rsidR="00822DE7">
        <w:fldChar w:fldCharType="end"/>
      </w:r>
    </w:p>
    <w:p w:rsidR="002E16F7" w:rsidRDefault="002E16F7">
      <w:pPr>
        <w:pStyle w:val="TM4"/>
        <w:rPr>
          <w:rFonts w:eastAsiaTheme="minorEastAsia" w:cstheme="minorBidi"/>
          <w:color w:val="auto"/>
          <w:sz w:val="24"/>
          <w:szCs w:val="24"/>
          <w:lang w:eastAsia="ja-JP"/>
        </w:rPr>
      </w:pPr>
      <w:r>
        <w:t>2.1.1. Construction de l’enquête</w:t>
      </w:r>
      <w:r>
        <w:tab/>
      </w:r>
      <w:r w:rsidR="00822DE7">
        <w:fldChar w:fldCharType="begin"/>
      </w:r>
      <w:r>
        <w:instrText xml:space="preserve"> PAGEREF _Toc257634861 \h </w:instrText>
      </w:r>
      <w:r w:rsidR="00822DE7">
        <w:fldChar w:fldCharType="separate"/>
      </w:r>
      <w:r w:rsidR="001A1489">
        <w:t>46</w:t>
      </w:r>
      <w:r w:rsidR="00822DE7">
        <w:fldChar w:fldCharType="end"/>
      </w:r>
    </w:p>
    <w:p w:rsidR="002E16F7" w:rsidRDefault="002E16F7">
      <w:pPr>
        <w:pStyle w:val="TM4"/>
        <w:rPr>
          <w:rFonts w:eastAsiaTheme="minorEastAsia" w:cstheme="minorBidi"/>
          <w:color w:val="auto"/>
          <w:sz w:val="24"/>
          <w:szCs w:val="24"/>
          <w:lang w:eastAsia="ja-JP"/>
        </w:rPr>
      </w:pPr>
      <w:r>
        <w:t>2.1.2. Résultats de l’enquête auprès des apiculteurs professionnels</w:t>
      </w:r>
      <w:r>
        <w:tab/>
      </w:r>
      <w:r w:rsidR="00822DE7">
        <w:fldChar w:fldCharType="begin"/>
      </w:r>
      <w:r>
        <w:instrText xml:space="preserve"> PAGEREF _Toc257634862 \h </w:instrText>
      </w:r>
      <w:r w:rsidR="00822DE7">
        <w:fldChar w:fldCharType="separate"/>
      </w:r>
      <w:r w:rsidR="001A1489">
        <w:t>49</w:t>
      </w:r>
      <w:r w:rsidR="00822DE7">
        <w:fldChar w:fldCharType="end"/>
      </w:r>
    </w:p>
    <w:p w:rsidR="002E16F7" w:rsidRDefault="002E16F7">
      <w:pPr>
        <w:pStyle w:val="TM3"/>
        <w:rPr>
          <w:rFonts w:eastAsiaTheme="minorEastAsia" w:cstheme="minorBidi"/>
          <w:b w:val="0"/>
          <w:i w:val="0"/>
          <w:iCs w:val="0"/>
          <w:color w:val="auto"/>
          <w:sz w:val="24"/>
          <w:szCs w:val="24"/>
          <w:lang w:eastAsia="ja-JP"/>
        </w:rPr>
      </w:pPr>
      <w:r>
        <w:t>2.2. Les associations, syndicats et groupements</w:t>
      </w:r>
      <w:r>
        <w:tab/>
      </w:r>
      <w:r w:rsidR="00822DE7">
        <w:fldChar w:fldCharType="begin"/>
      </w:r>
      <w:r>
        <w:instrText xml:space="preserve"> PAGEREF _Toc257634863 \h </w:instrText>
      </w:r>
      <w:r w:rsidR="00822DE7">
        <w:fldChar w:fldCharType="separate"/>
      </w:r>
      <w:r w:rsidR="001A1489">
        <w:t>64</w:t>
      </w:r>
      <w:r w:rsidR="00822DE7">
        <w:fldChar w:fldCharType="end"/>
      </w:r>
    </w:p>
    <w:p w:rsidR="002E16F7" w:rsidRDefault="002E16F7">
      <w:pPr>
        <w:pStyle w:val="TM4"/>
        <w:rPr>
          <w:rFonts w:eastAsiaTheme="minorEastAsia" w:cstheme="minorBidi"/>
          <w:color w:val="auto"/>
          <w:sz w:val="24"/>
          <w:szCs w:val="24"/>
          <w:lang w:eastAsia="ja-JP"/>
        </w:rPr>
      </w:pPr>
      <w:r>
        <w:t>2.2.1. Construction de l’enquête</w:t>
      </w:r>
      <w:r>
        <w:tab/>
      </w:r>
      <w:r w:rsidR="00822DE7">
        <w:fldChar w:fldCharType="begin"/>
      </w:r>
      <w:r>
        <w:instrText xml:space="preserve"> PAGEREF _Toc257634864 \h </w:instrText>
      </w:r>
      <w:r w:rsidR="00822DE7">
        <w:fldChar w:fldCharType="separate"/>
      </w:r>
      <w:r w:rsidR="001A1489">
        <w:t>64</w:t>
      </w:r>
      <w:r w:rsidR="00822DE7">
        <w:fldChar w:fldCharType="end"/>
      </w:r>
    </w:p>
    <w:p w:rsidR="002E16F7" w:rsidRDefault="002E16F7">
      <w:pPr>
        <w:pStyle w:val="TM4"/>
        <w:rPr>
          <w:rFonts w:eastAsiaTheme="minorEastAsia" w:cstheme="minorBidi"/>
          <w:color w:val="auto"/>
          <w:sz w:val="24"/>
          <w:szCs w:val="24"/>
          <w:lang w:eastAsia="ja-JP"/>
        </w:rPr>
      </w:pPr>
      <w:r>
        <w:t>2.2.2 Résultats de l’enquête auprès des groupements</w:t>
      </w:r>
      <w:r>
        <w:tab/>
      </w:r>
      <w:r w:rsidR="00822DE7">
        <w:fldChar w:fldCharType="begin"/>
      </w:r>
      <w:r>
        <w:instrText xml:space="preserve"> PAGEREF _Toc257634865 \h </w:instrText>
      </w:r>
      <w:r w:rsidR="00822DE7">
        <w:fldChar w:fldCharType="separate"/>
      </w:r>
      <w:r w:rsidR="001A1489">
        <w:t>66</w:t>
      </w:r>
      <w:r w:rsidR="00822DE7">
        <w:fldChar w:fldCharType="end"/>
      </w:r>
    </w:p>
    <w:p w:rsidR="002E16F7" w:rsidRDefault="002E16F7">
      <w:pPr>
        <w:pStyle w:val="TM3"/>
        <w:rPr>
          <w:rFonts w:eastAsiaTheme="minorEastAsia" w:cstheme="minorBidi"/>
          <w:b w:val="0"/>
          <w:i w:val="0"/>
          <w:iCs w:val="0"/>
          <w:color w:val="auto"/>
          <w:sz w:val="24"/>
          <w:szCs w:val="24"/>
          <w:lang w:eastAsia="ja-JP"/>
        </w:rPr>
      </w:pPr>
      <w:r>
        <w:t>2.3. Les conditionneurs et transformateurs de miel</w:t>
      </w:r>
      <w:r>
        <w:tab/>
      </w:r>
      <w:r w:rsidR="00822DE7">
        <w:fldChar w:fldCharType="begin"/>
      </w:r>
      <w:r>
        <w:instrText xml:space="preserve"> PAGEREF _Toc257634866 \h </w:instrText>
      </w:r>
      <w:r w:rsidR="00822DE7">
        <w:fldChar w:fldCharType="separate"/>
      </w:r>
      <w:r w:rsidR="001A1489">
        <w:t>69</w:t>
      </w:r>
      <w:r w:rsidR="00822DE7">
        <w:fldChar w:fldCharType="end"/>
      </w:r>
    </w:p>
    <w:p w:rsidR="002E16F7" w:rsidRDefault="002E16F7">
      <w:pPr>
        <w:pStyle w:val="TM4"/>
        <w:rPr>
          <w:rFonts w:eastAsiaTheme="minorEastAsia" w:cstheme="minorBidi"/>
          <w:color w:val="auto"/>
          <w:sz w:val="24"/>
          <w:szCs w:val="24"/>
          <w:lang w:eastAsia="ja-JP"/>
        </w:rPr>
      </w:pPr>
      <w:r>
        <w:t>2.3.1. Construction de l’enquête</w:t>
      </w:r>
      <w:r>
        <w:tab/>
      </w:r>
      <w:r w:rsidR="00822DE7">
        <w:fldChar w:fldCharType="begin"/>
      </w:r>
      <w:r>
        <w:instrText xml:space="preserve"> PAGEREF _Toc257634867 \h </w:instrText>
      </w:r>
      <w:r w:rsidR="00822DE7">
        <w:fldChar w:fldCharType="separate"/>
      </w:r>
      <w:r w:rsidR="001A1489">
        <w:t>70</w:t>
      </w:r>
      <w:r w:rsidR="00822DE7">
        <w:fldChar w:fldCharType="end"/>
      </w:r>
    </w:p>
    <w:p w:rsidR="002E16F7" w:rsidRDefault="002E16F7">
      <w:pPr>
        <w:pStyle w:val="TM4"/>
        <w:rPr>
          <w:rFonts w:eastAsiaTheme="minorEastAsia" w:cstheme="minorBidi"/>
          <w:color w:val="auto"/>
          <w:sz w:val="24"/>
          <w:szCs w:val="24"/>
          <w:lang w:eastAsia="ja-JP"/>
        </w:rPr>
      </w:pPr>
      <w:r>
        <w:t>2.3.2. Résultats de l’enquête auprès des conditionneurs et transformateurs</w:t>
      </w:r>
      <w:r>
        <w:tab/>
      </w:r>
      <w:r w:rsidR="00822DE7">
        <w:fldChar w:fldCharType="begin"/>
      </w:r>
      <w:r>
        <w:instrText xml:space="preserve"> PAGEREF _Toc257634868 \h </w:instrText>
      </w:r>
      <w:r w:rsidR="00822DE7">
        <w:fldChar w:fldCharType="separate"/>
      </w:r>
      <w:r w:rsidR="001A1489">
        <w:t>73</w:t>
      </w:r>
      <w:r w:rsidR="00822DE7">
        <w:fldChar w:fldCharType="end"/>
      </w:r>
    </w:p>
    <w:p w:rsidR="002E16F7" w:rsidRDefault="002E16F7">
      <w:pPr>
        <w:pStyle w:val="TM3"/>
        <w:rPr>
          <w:rFonts w:eastAsiaTheme="minorEastAsia" w:cstheme="minorBidi"/>
          <w:b w:val="0"/>
          <w:i w:val="0"/>
          <w:iCs w:val="0"/>
          <w:color w:val="auto"/>
          <w:sz w:val="24"/>
          <w:szCs w:val="24"/>
          <w:lang w:eastAsia="ja-JP"/>
        </w:rPr>
      </w:pPr>
      <w:r>
        <w:t>2.4. Distributeurs de miel et de produits dérivés du miel</w:t>
      </w:r>
      <w:r>
        <w:tab/>
      </w:r>
      <w:r w:rsidR="00822DE7">
        <w:fldChar w:fldCharType="begin"/>
      </w:r>
      <w:r>
        <w:instrText xml:space="preserve"> PAGEREF _Toc257634869 \h </w:instrText>
      </w:r>
      <w:r w:rsidR="00822DE7">
        <w:fldChar w:fldCharType="separate"/>
      </w:r>
      <w:r w:rsidR="001A1489">
        <w:t>76</w:t>
      </w:r>
      <w:r w:rsidR="00822DE7">
        <w:fldChar w:fldCharType="end"/>
      </w:r>
    </w:p>
    <w:p w:rsidR="002E16F7" w:rsidRDefault="002E16F7">
      <w:pPr>
        <w:pStyle w:val="TM4"/>
        <w:rPr>
          <w:rFonts w:eastAsiaTheme="minorEastAsia" w:cstheme="minorBidi"/>
          <w:color w:val="auto"/>
          <w:sz w:val="24"/>
          <w:szCs w:val="24"/>
          <w:lang w:eastAsia="ja-JP"/>
        </w:rPr>
      </w:pPr>
      <w:r>
        <w:t>2.4.1. Construction de l’enquête</w:t>
      </w:r>
      <w:r>
        <w:tab/>
      </w:r>
      <w:r w:rsidR="00822DE7">
        <w:fldChar w:fldCharType="begin"/>
      </w:r>
      <w:r>
        <w:instrText xml:space="preserve"> PAGEREF _Toc257634870 \h </w:instrText>
      </w:r>
      <w:r w:rsidR="00822DE7">
        <w:fldChar w:fldCharType="separate"/>
      </w:r>
      <w:r w:rsidR="001A1489">
        <w:t>77</w:t>
      </w:r>
      <w:r w:rsidR="00822DE7">
        <w:fldChar w:fldCharType="end"/>
      </w:r>
    </w:p>
    <w:p w:rsidR="002E16F7" w:rsidRDefault="002E16F7">
      <w:pPr>
        <w:pStyle w:val="TM4"/>
        <w:rPr>
          <w:rFonts w:eastAsiaTheme="minorEastAsia" w:cstheme="minorBidi"/>
          <w:color w:val="auto"/>
          <w:sz w:val="24"/>
          <w:szCs w:val="24"/>
          <w:lang w:eastAsia="ja-JP"/>
        </w:rPr>
      </w:pPr>
      <w:r>
        <w:t>2.4.2. Résultats de l’enquête auprès des distributeurs</w:t>
      </w:r>
      <w:r>
        <w:tab/>
      </w:r>
      <w:r w:rsidR="00822DE7">
        <w:fldChar w:fldCharType="begin"/>
      </w:r>
      <w:r>
        <w:instrText xml:space="preserve"> PAGEREF _Toc257634871 \h </w:instrText>
      </w:r>
      <w:r w:rsidR="00822DE7">
        <w:fldChar w:fldCharType="separate"/>
      </w:r>
      <w:r w:rsidR="001A1489">
        <w:t>78</w:t>
      </w:r>
      <w:r w:rsidR="00822DE7">
        <w:fldChar w:fldCharType="end"/>
      </w:r>
    </w:p>
    <w:p w:rsidR="002E16F7" w:rsidRDefault="002E16F7">
      <w:pPr>
        <w:suppressAutoHyphens w:val="0"/>
        <w:spacing w:after="200"/>
        <w:jc w:val="left"/>
        <w:rPr>
          <w:rFonts w:asciiTheme="minorHAnsi" w:eastAsia="Calibri" w:hAnsiTheme="minorHAnsi" w:cs="Times New Roman"/>
          <w:b/>
          <w:i/>
          <w:iCs/>
          <w:noProof/>
          <w:color w:val="F2A200"/>
          <w:kern w:val="0"/>
          <w:sz w:val="20"/>
          <w:szCs w:val="20"/>
          <w:lang w:eastAsia="en-US" w:bidi="ar-SA"/>
        </w:rPr>
      </w:pPr>
      <w:r>
        <w:rPr>
          <w:noProof/>
        </w:rPr>
        <w:br w:type="page"/>
      </w:r>
    </w:p>
    <w:p w:rsidR="002E16F7" w:rsidRDefault="002E16F7">
      <w:pPr>
        <w:pStyle w:val="TM3"/>
        <w:rPr>
          <w:rFonts w:eastAsiaTheme="minorEastAsia" w:cstheme="minorBidi"/>
          <w:b w:val="0"/>
          <w:i w:val="0"/>
          <w:iCs w:val="0"/>
          <w:color w:val="auto"/>
          <w:sz w:val="24"/>
          <w:szCs w:val="24"/>
          <w:lang w:eastAsia="ja-JP"/>
        </w:rPr>
      </w:pPr>
      <w:r>
        <w:lastRenderedPageBreak/>
        <w:t>2.5. Les consommateurs et le miel</w:t>
      </w:r>
      <w:r>
        <w:tab/>
      </w:r>
      <w:r w:rsidR="00822DE7">
        <w:fldChar w:fldCharType="begin"/>
      </w:r>
      <w:r>
        <w:instrText xml:space="preserve"> PAGEREF _Toc257634872 \h </w:instrText>
      </w:r>
      <w:r w:rsidR="00822DE7">
        <w:fldChar w:fldCharType="separate"/>
      </w:r>
      <w:r w:rsidR="001A1489">
        <w:t>89</w:t>
      </w:r>
      <w:r w:rsidR="00822DE7">
        <w:fldChar w:fldCharType="end"/>
      </w:r>
    </w:p>
    <w:p w:rsidR="002E16F7" w:rsidRDefault="002E16F7">
      <w:pPr>
        <w:pStyle w:val="TM4"/>
        <w:rPr>
          <w:rFonts w:eastAsiaTheme="minorEastAsia" w:cstheme="minorBidi"/>
          <w:color w:val="auto"/>
          <w:sz w:val="24"/>
          <w:szCs w:val="24"/>
          <w:lang w:eastAsia="ja-JP"/>
        </w:rPr>
      </w:pPr>
      <w:r>
        <w:t>2.5.1. Construction de l’enquête auprès des consommateurs</w:t>
      </w:r>
      <w:r>
        <w:tab/>
      </w:r>
      <w:r w:rsidR="00822DE7">
        <w:fldChar w:fldCharType="begin"/>
      </w:r>
      <w:r>
        <w:instrText xml:space="preserve"> PAGEREF _Toc257634873 \h </w:instrText>
      </w:r>
      <w:r w:rsidR="00822DE7">
        <w:fldChar w:fldCharType="separate"/>
      </w:r>
      <w:r w:rsidR="001A1489">
        <w:t>89</w:t>
      </w:r>
      <w:r w:rsidR="00822DE7">
        <w:fldChar w:fldCharType="end"/>
      </w:r>
    </w:p>
    <w:p w:rsidR="002E16F7" w:rsidRDefault="002E16F7">
      <w:pPr>
        <w:pStyle w:val="TM4"/>
        <w:rPr>
          <w:rFonts w:eastAsiaTheme="minorEastAsia" w:cstheme="minorBidi"/>
          <w:color w:val="auto"/>
          <w:sz w:val="24"/>
          <w:szCs w:val="24"/>
          <w:lang w:eastAsia="ja-JP"/>
        </w:rPr>
      </w:pPr>
      <w:r>
        <w:t>2.5.2. Résultats de l’enquête auprès de consommateurs</w:t>
      </w:r>
      <w:r>
        <w:tab/>
      </w:r>
      <w:r w:rsidR="00822DE7">
        <w:fldChar w:fldCharType="begin"/>
      </w:r>
      <w:r>
        <w:instrText xml:space="preserve"> PAGEREF _Toc257634874 \h </w:instrText>
      </w:r>
      <w:r w:rsidR="00822DE7">
        <w:fldChar w:fldCharType="separate"/>
      </w:r>
      <w:r w:rsidR="001A1489">
        <w:t>90</w:t>
      </w:r>
      <w:r w:rsidR="00822DE7">
        <w:fldChar w:fldCharType="end"/>
      </w:r>
    </w:p>
    <w:p w:rsidR="002E16F7" w:rsidRDefault="002E16F7">
      <w:pPr>
        <w:pStyle w:val="TM3"/>
        <w:rPr>
          <w:rFonts w:eastAsiaTheme="minorEastAsia" w:cstheme="minorBidi"/>
          <w:b w:val="0"/>
          <w:i w:val="0"/>
          <w:iCs w:val="0"/>
          <w:color w:val="auto"/>
          <w:sz w:val="24"/>
          <w:szCs w:val="24"/>
          <w:lang w:eastAsia="ja-JP"/>
        </w:rPr>
      </w:pPr>
      <w:r>
        <w:t>2.6. En synthèse : appréhension des atouts et faiblesses de la filière apicole bourguignonne</w:t>
      </w:r>
      <w:r>
        <w:tab/>
      </w:r>
      <w:r w:rsidR="00822DE7">
        <w:fldChar w:fldCharType="begin"/>
      </w:r>
      <w:r>
        <w:instrText xml:space="preserve"> PAGEREF _Toc257634875 \h </w:instrText>
      </w:r>
      <w:r w:rsidR="00822DE7">
        <w:fldChar w:fldCharType="separate"/>
      </w:r>
      <w:r w:rsidR="001A1489">
        <w:t>96</w:t>
      </w:r>
      <w:r w:rsidR="00822DE7">
        <w:fldChar w:fldCharType="end"/>
      </w:r>
    </w:p>
    <w:p w:rsidR="002E16F7" w:rsidRDefault="002E16F7">
      <w:pPr>
        <w:pStyle w:val="TM4"/>
        <w:rPr>
          <w:rFonts w:eastAsiaTheme="minorEastAsia" w:cstheme="minorBidi"/>
          <w:color w:val="auto"/>
          <w:sz w:val="24"/>
          <w:szCs w:val="24"/>
          <w:lang w:eastAsia="ja-JP"/>
        </w:rPr>
      </w:pPr>
      <w:r>
        <w:t>2.6.1. Atouts de la filière apicole en Bourgogne</w:t>
      </w:r>
      <w:r>
        <w:tab/>
      </w:r>
      <w:r w:rsidR="00822DE7">
        <w:fldChar w:fldCharType="begin"/>
      </w:r>
      <w:r>
        <w:instrText xml:space="preserve"> PAGEREF _Toc257634876 \h </w:instrText>
      </w:r>
      <w:r w:rsidR="00822DE7">
        <w:fldChar w:fldCharType="separate"/>
      </w:r>
      <w:r w:rsidR="001A1489">
        <w:t>96</w:t>
      </w:r>
      <w:r w:rsidR="00822DE7">
        <w:fldChar w:fldCharType="end"/>
      </w:r>
    </w:p>
    <w:p w:rsidR="002E16F7" w:rsidRDefault="002E16F7">
      <w:pPr>
        <w:pStyle w:val="TM4"/>
        <w:rPr>
          <w:rFonts w:eastAsiaTheme="minorEastAsia" w:cstheme="minorBidi"/>
          <w:color w:val="auto"/>
          <w:sz w:val="24"/>
          <w:szCs w:val="24"/>
          <w:lang w:eastAsia="ja-JP"/>
        </w:rPr>
      </w:pPr>
      <w:r>
        <w:t>2.6.2. Faiblesses de la filière apicole en Bourgogne</w:t>
      </w:r>
      <w:r>
        <w:tab/>
      </w:r>
      <w:r w:rsidR="00822DE7">
        <w:fldChar w:fldCharType="begin"/>
      </w:r>
      <w:r>
        <w:instrText xml:space="preserve"> PAGEREF _Toc257634877 \h </w:instrText>
      </w:r>
      <w:r w:rsidR="00822DE7">
        <w:fldChar w:fldCharType="separate"/>
      </w:r>
      <w:r w:rsidR="001A1489">
        <w:t>98</w:t>
      </w:r>
      <w:r w:rsidR="00822DE7">
        <w:fldChar w:fldCharType="end"/>
      </w:r>
    </w:p>
    <w:p w:rsidR="002E16F7" w:rsidRDefault="002E16F7">
      <w:pPr>
        <w:pStyle w:val="TM4"/>
        <w:rPr>
          <w:rFonts w:eastAsiaTheme="minorEastAsia" w:cstheme="minorBidi"/>
          <w:color w:val="auto"/>
          <w:sz w:val="24"/>
          <w:szCs w:val="24"/>
          <w:lang w:eastAsia="ja-JP"/>
        </w:rPr>
      </w:pPr>
      <w:r>
        <w:t>2.6.3. Enjeux de la filière apicole en Bourgogne</w:t>
      </w:r>
      <w:r>
        <w:tab/>
      </w:r>
      <w:r w:rsidR="00822DE7">
        <w:fldChar w:fldCharType="begin"/>
      </w:r>
      <w:r>
        <w:instrText xml:space="preserve"> PAGEREF _Toc257634878 \h </w:instrText>
      </w:r>
      <w:r w:rsidR="00822DE7">
        <w:fldChar w:fldCharType="separate"/>
      </w:r>
      <w:r w:rsidR="001A1489">
        <w:t>99</w:t>
      </w:r>
      <w:r w:rsidR="00822DE7">
        <w:fldChar w:fldCharType="end"/>
      </w:r>
    </w:p>
    <w:p w:rsidR="002E16F7" w:rsidRDefault="002E16F7">
      <w:pPr>
        <w:pStyle w:val="TM1"/>
        <w:rPr>
          <w:rFonts w:eastAsiaTheme="minorEastAsia" w:cstheme="minorBidi"/>
          <w:b w:val="0"/>
          <w:smallCaps w:val="0"/>
          <w:color w:val="auto"/>
          <w:sz w:val="24"/>
          <w:szCs w:val="24"/>
          <w:lang w:eastAsia="ja-JP"/>
        </w:rPr>
      </w:pPr>
      <w:r>
        <w:t>Conclusion</w:t>
      </w:r>
      <w:r>
        <w:tab/>
      </w:r>
      <w:r w:rsidR="00822DE7">
        <w:fldChar w:fldCharType="begin"/>
      </w:r>
      <w:r>
        <w:instrText xml:space="preserve"> PAGEREF _Toc257634879 \h </w:instrText>
      </w:r>
      <w:r w:rsidR="00822DE7">
        <w:fldChar w:fldCharType="separate"/>
      </w:r>
      <w:r w:rsidR="001A1489">
        <w:t>101</w:t>
      </w:r>
      <w:r w:rsidR="00822DE7">
        <w:fldChar w:fldCharType="end"/>
      </w:r>
    </w:p>
    <w:p w:rsidR="002E16F7" w:rsidRDefault="002E16F7">
      <w:pPr>
        <w:pStyle w:val="TM1"/>
        <w:rPr>
          <w:rFonts w:eastAsiaTheme="minorEastAsia" w:cstheme="minorBidi"/>
          <w:b w:val="0"/>
          <w:smallCaps w:val="0"/>
          <w:color w:val="auto"/>
          <w:sz w:val="24"/>
          <w:szCs w:val="24"/>
          <w:lang w:eastAsia="ja-JP"/>
        </w:rPr>
      </w:pPr>
      <w:r>
        <w:t>Bibliographie</w:t>
      </w:r>
      <w:r>
        <w:tab/>
      </w:r>
      <w:r w:rsidR="00822DE7">
        <w:fldChar w:fldCharType="begin"/>
      </w:r>
      <w:r>
        <w:instrText xml:space="preserve"> PAGEREF _Toc257634880 \h </w:instrText>
      </w:r>
      <w:r w:rsidR="00822DE7">
        <w:fldChar w:fldCharType="separate"/>
      </w:r>
      <w:r w:rsidR="001A1489">
        <w:t>102</w:t>
      </w:r>
      <w:r w:rsidR="00822DE7">
        <w:fldChar w:fldCharType="end"/>
      </w:r>
    </w:p>
    <w:p w:rsidR="009222D6" w:rsidRDefault="00822DE7" w:rsidP="00C85DC8">
      <w:pPr>
        <w:pStyle w:val="0Titre0"/>
        <w:rPr>
          <w:noProof/>
          <w:color w:val="365F91" w:themeColor="accent1" w:themeShade="BF"/>
        </w:rPr>
      </w:pPr>
      <w:r w:rsidRPr="00535188">
        <w:rPr>
          <w:noProof/>
        </w:rPr>
        <w:fldChar w:fldCharType="end"/>
      </w:r>
    </w:p>
    <w:p w:rsidR="00CD0470" w:rsidRDefault="00CD0470" w:rsidP="00C85DC8">
      <w:pPr>
        <w:pStyle w:val="0Titre0"/>
        <w:rPr>
          <w:noProof/>
        </w:rPr>
        <w:sectPr w:rsidR="00CD0470" w:rsidSect="00192D75">
          <w:type w:val="oddPage"/>
          <w:pgSz w:w="11900" w:h="16840"/>
          <w:pgMar w:top="1418" w:right="1418" w:bottom="1418" w:left="1418" w:header="567" w:footer="709" w:gutter="0"/>
          <w:cols w:space="708"/>
        </w:sectPr>
      </w:pPr>
    </w:p>
    <w:p w:rsidR="008D7B60" w:rsidRDefault="00B86C44" w:rsidP="00C85DC8">
      <w:pPr>
        <w:pStyle w:val="0Titre0"/>
        <w:rPr>
          <w:noProof/>
        </w:rPr>
      </w:pPr>
      <w:bookmarkStart w:id="6" w:name="_Toc257634835"/>
      <w:r>
        <w:rPr>
          <w:noProof/>
        </w:rPr>
        <w:lastRenderedPageBreak/>
        <w:t>Sommaire des illustrations</w:t>
      </w:r>
      <w:bookmarkEnd w:id="6"/>
    </w:p>
    <w:p w:rsidR="00184C6C" w:rsidRDefault="00822DE7" w:rsidP="009222D6">
      <w:pPr>
        <w:pStyle w:val="TM5"/>
        <w:rPr>
          <w:rFonts w:asciiTheme="minorHAnsi" w:eastAsiaTheme="minorEastAsia" w:hAnsiTheme="minorHAnsi" w:cstheme="minorBidi"/>
          <w:noProof/>
          <w:sz w:val="24"/>
          <w:szCs w:val="24"/>
          <w:lang w:eastAsia="ja-JP"/>
        </w:rPr>
      </w:pPr>
      <w:r>
        <w:fldChar w:fldCharType="begin"/>
      </w:r>
      <w:r w:rsidR="00184C6C">
        <w:instrText xml:space="preserve"> TOC \t "Titre Graphique;5" </w:instrText>
      </w:r>
      <w:r>
        <w:fldChar w:fldCharType="separate"/>
      </w:r>
      <w:r w:rsidR="00184C6C">
        <w:rPr>
          <w:noProof/>
        </w:rPr>
        <w:t>Graphique 1</w:t>
      </w:r>
      <w:r w:rsidR="00C171BB">
        <w:rPr>
          <w:noProof/>
        </w:rPr>
        <w:t xml:space="preserve"> </w:t>
      </w:r>
      <w:r w:rsidR="009222D6">
        <w:rPr>
          <w:noProof/>
        </w:rPr>
        <w:tab/>
      </w:r>
      <w:r w:rsidR="00184C6C">
        <w:rPr>
          <w:noProof/>
        </w:rPr>
        <w:t>Évolution de la production mondiale de miel depuis 1961</w:t>
      </w:r>
      <w:r w:rsidR="00184C6C">
        <w:rPr>
          <w:noProof/>
        </w:rPr>
        <w:tab/>
      </w:r>
      <w:r>
        <w:rPr>
          <w:noProof/>
        </w:rPr>
        <w:fldChar w:fldCharType="begin"/>
      </w:r>
      <w:r w:rsidR="00184C6C">
        <w:rPr>
          <w:noProof/>
        </w:rPr>
        <w:instrText xml:space="preserve"> PAGEREF _Toc257537260 \h </w:instrText>
      </w:r>
      <w:r>
        <w:rPr>
          <w:noProof/>
        </w:rPr>
      </w:r>
      <w:r>
        <w:rPr>
          <w:noProof/>
        </w:rPr>
        <w:fldChar w:fldCharType="separate"/>
      </w:r>
      <w:r w:rsidR="002E16F7">
        <w:rPr>
          <w:noProof/>
        </w:rPr>
        <w:t>16</w:t>
      </w:r>
      <w:r>
        <w:rPr>
          <w:noProof/>
        </w:rPr>
        <w:fldChar w:fldCharType="end"/>
      </w:r>
    </w:p>
    <w:p w:rsidR="00184C6C" w:rsidRDefault="00184C6C" w:rsidP="009222D6">
      <w:pPr>
        <w:pStyle w:val="TM5"/>
        <w:rPr>
          <w:rFonts w:asciiTheme="minorHAnsi" w:eastAsiaTheme="minorEastAsia" w:hAnsiTheme="minorHAnsi" w:cstheme="minorBidi"/>
          <w:noProof/>
          <w:sz w:val="24"/>
          <w:szCs w:val="24"/>
          <w:lang w:eastAsia="ja-JP"/>
        </w:rPr>
      </w:pPr>
      <w:r>
        <w:rPr>
          <w:noProof/>
        </w:rPr>
        <w:t xml:space="preserve">Graphique 2 </w:t>
      </w:r>
      <w:r w:rsidR="009222D6">
        <w:rPr>
          <w:noProof/>
        </w:rPr>
        <w:tab/>
      </w:r>
      <w:r>
        <w:rPr>
          <w:noProof/>
        </w:rPr>
        <w:t>Répartition de la production mondiale de miel par continent entre 1990 et 2008</w:t>
      </w:r>
      <w:r>
        <w:rPr>
          <w:noProof/>
        </w:rPr>
        <w:tab/>
      </w:r>
      <w:r w:rsidR="00822DE7">
        <w:rPr>
          <w:noProof/>
        </w:rPr>
        <w:fldChar w:fldCharType="begin"/>
      </w:r>
      <w:r>
        <w:rPr>
          <w:noProof/>
        </w:rPr>
        <w:instrText xml:space="preserve"> PAGEREF _Toc257537261 \h </w:instrText>
      </w:r>
      <w:r w:rsidR="00822DE7">
        <w:rPr>
          <w:noProof/>
        </w:rPr>
      </w:r>
      <w:r w:rsidR="00822DE7">
        <w:rPr>
          <w:noProof/>
        </w:rPr>
        <w:fldChar w:fldCharType="separate"/>
      </w:r>
      <w:r w:rsidR="002E16F7">
        <w:rPr>
          <w:noProof/>
        </w:rPr>
        <w:t>16</w:t>
      </w:r>
      <w:r w:rsidR="00822DE7">
        <w:rPr>
          <w:noProof/>
        </w:rPr>
        <w:fldChar w:fldCharType="end"/>
      </w:r>
    </w:p>
    <w:p w:rsidR="00184C6C" w:rsidRDefault="00184C6C" w:rsidP="009222D6">
      <w:pPr>
        <w:pStyle w:val="TM5"/>
        <w:rPr>
          <w:rFonts w:asciiTheme="minorHAnsi" w:eastAsiaTheme="minorEastAsia" w:hAnsiTheme="minorHAnsi" w:cstheme="minorBidi"/>
          <w:noProof/>
          <w:sz w:val="24"/>
          <w:szCs w:val="24"/>
          <w:lang w:eastAsia="ja-JP"/>
        </w:rPr>
      </w:pPr>
      <w:r>
        <w:rPr>
          <w:noProof/>
        </w:rPr>
        <w:t xml:space="preserve">Graphique 3 </w:t>
      </w:r>
      <w:r w:rsidR="009222D6">
        <w:rPr>
          <w:noProof/>
        </w:rPr>
        <w:tab/>
      </w:r>
      <w:r>
        <w:rPr>
          <w:noProof/>
        </w:rPr>
        <w:t>Top 9 des producteurs de miel en volume et en valeur en 2011</w:t>
      </w:r>
      <w:r>
        <w:rPr>
          <w:noProof/>
        </w:rPr>
        <w:tab/>
      </w:r>
      <w:r w:rsidR="00822DE7">
        <w:rPr>
          <w:noProof/>
        </w:rPr>
        <w:fldChar w:fldCharType="begin"/>
      </w:r>
      <w:r>
        <w:rPr>
          <w:noProof/>
        </w:rPr>
        <w:instrText xml:space="preserve"> PAGEREF _Toc257537262 \h </w:instrText>
      </w:r>
      <w:r w:rsidR="00822DE7">
        <w:rPr>
          <w:noProof/>
        </w:rPr>
      </w:r>
      <w:r w:rsidR="00822DE7">
        <w:rPr>
          <w:noProof/>
        </w:rPr>
        <w:fldChar w:fldCharType="separate"/>
      </w:r>
      <w:r w:rsidR="002E16F7">
        <w:rPr>
          <w:noProof/>
        </w:rPr>
        <w:t>17</w:t>
      </w:r>
      <w:r w:rsidR="00822DE7">
        <w:rPr>
          <w:noProof/>
        </w:rPr>
        <w:fldChar w:fldCharType="end"/>
      </w:r>
    </w:p>
    <w:p w:rsidR="00184C6C" w:rsidRDefault="00184C6C" w:rsidP="009222D6">
      <w:pPr>
        <w:pStyle w:val="TM5"/>
        <w:rPr>
          <w:rFonts w:asciiTheme="minorHAnsi" w:eastAsiaTheme="minorEastAsia" w:hAnsiTheme="minorHAnsi" w:cstheme="minorBidi"/>
          <w:noProof/>
          <w:sz w:val="24"/>
          <w:szCs w:val="24"/>
          <w:lang w:eastAsia="ja-JP"/>
        </w:rPr>
      </w:pPr>
      <w:r>
        <w:rPr>
          <w:noProof/>
        </w:rPr>
        <w:t xml:space="preserve">Graphique 4 </w:t>
      </w:r>
      <w:r w:rsidR="009222D6">
        <w:rPr>
          <w:noProof/>
        </w:rPr>
        <w:tab/>
      </w:r>
      <w:r>
        <w:rPr>
          <w:noProof/>
        </w:rPr>
        <w:t>Évolution de la consommation mondiale de miel entre 1961 et 2009</w:t>
      </w:r>
      <w:r>
        <w:rPr>
          <w:noProof/>
        </w:rPr>
        <w:tab/>
      </w:r>
      <w:r w:rsidR="00822DE7">
        <w:rPr>
          <w:noProof/>
        </w:rPr>
        <w:fldChar w:fldCharType="begin"/>
      </w:r>
      <w:r>
        <w:rPr>
          <w:noProof/>
        </w:rPr>
        <w:instrText xml:space="preserve"> PAGEREF _Toc257537263 \h </w:instrText>
      </w:r>
      <w:r w:rsidR="00822DE7">
        <w:rPr>
          <w:noProof/>
        </w:rPr>
      </w:r>
      <w:r w:rsidR="00822DE7">
        <w:rPr>
          <w:noProof/>
        </w:rPr>
        <w:fldChar w:fldCharType="separate"/>
      </w:r>
      <w:r w:rsidR="002E16F7">
        <w:rPr>
          <w:noProof/>
        </w:rPr>
        <w:t>18</w:t>
      </w:r>
      <w:r w:rsidR="00822DE7">
        <w:rPr>
          <w:noProof/>
        </w:rPr>
        <w:fldChar w:fldCharType="end"/>
      </w:r>
    </w:p>
    <w:p w:rsidR="00184C6C" w:rsidRDefault="00184C6C" w:rsidP="009222D6">
      <w:pPr>
        <w:pStyle w:val="TM5"/>
        <w:rPr>
          <w:rFonts w:asciiTheme="minorHAnsi" w:eastAsiaTheme="minorEastAsia" w:hAnsiTheme="minorHAnsi" w:cstheme="minorBidi"/>
          <w:noProof/>
          <w:sz w:val="24"/>
          <w:szCs w:val="24"/>
          <w:lang w:eastAsia="ja-JP"/>
        </w:rPr>
      </w:pPr>
      <w:r>
        <w:rPr>
          <w:noProof/>
        </w:rPr>
        <w:t xml:space="preserve">Graphique 5 </w:t>
      </w:r>
      <w:r w:rsidR="009222D6">
        <w:rPr>
          <w:noProof/>
        </w:rPr>
        <w:tab/>
      </w:r>
      <w:r>
        <w:rPr>
          <w:noProof/>
        </w:rPr>
        <w:t>Évolution de la consommation mondiale de miel par continent entre 1990 et 2007</w:t>
      </w:r>
      <w:r>
        <w:rPr>
          <w:noProof/>
        </w:rPr>
        <w:tab/>
      </w:r>
      <w:r w:rsidR="00822DE7">
        <w:rPr>
          <w:noProof/>
        </w:rPr>
        <w:fldChar w:fldCharType="begin"/>
      </w:r>
      <w:r>
        <w:rPr>
          <w:noProof/>
        </w:rPr>
        <w:instrText xml:space="preserve"> PAGEREF _Toc257537264 \h </w:instrText>
      </w:r>
      <w:r w:rsidR="00822DE7">
        <w:rPr>
          <w:noProof/>
        </w:rPr>
      </w:r>
      <w:r w:rsidR="00822DE7">
        <w:rPr>
          <w:noProof/>
        </w:rPr>
        <w:fldChar w:fldCharType="separate"/>
      </w:r>
      <w:r w:rsidR="002E16F7">
        <w:rPr>
          <w:noProof/>
        </w:rPr>
        <w:t>19</w:t>
      </w:r>
      <w:r w:rsidR="00822DE7">
        <w:rPr>
          <w:noProof/>
        </w:rPr>
        <w:fldChar w:fldCharType="end"/>
      </w:r>
    </w:p>
    <w:p w:rsidR="00184C6C" w:rsidRDefault="00184C6C" w:rsidP="009222D6">
      <w:pPr>
        <w:pStyle w:val="TM5"/>
        <w:rPr>
          <w:rFonts w:asciiTheme="minorHAnsi" w:eastAsiaTheme="minorEastAsia" w:hAnsiTheme="minorHAnsi" w:cstheme="minorBidi"/>
          <w:noProof/>
          <w:sz w:val="24"/>
          <w:szCs w:val="24"/>
          <w:lang w:eastAsia="ja-JP"/>
        </w:rPr>
      </w:pPr>
      <w:r>
        <w:rPr>
          <w:noProof/>
        </w:rPr>
        <w:t xml:space="preserve">Graphique 6 </w:t>
      </w:r>
      <w:r w:rsidR="009222D6">
        <w:rPr>
          <w:noProof/>
        </w:rPr>
        <w:tab/>
      </w:r>
      <w:r>
        <w:rPr>
          <w:noProof/>
        </w:rPr>
        <w:t>Répartition des conditionneurs en fonction de leur part du marché en volumes</w:t>
      </w:r>
      <w:r>
        <w:rPr>
          <w:noProof/>
        </w:rPr>
        <w:tab/>
      </w:r>
      <w:r w:rsidR="00822DE7">
        <w:rPr>
          <w:noProof/>
        </w:rPr>
        <w:fldChar w:fldCharType="begin"/>
      </w:r>
      <w:r>
        <w:rPr>
          <w:noProof/>
        </w:rPr>
        <w:instrText xml:space="preserve"> PAGEREF _Toc257537265 \h </w:instrText>
      </w:r>
      <w:r w:rsidR="00822DE7">
        <w:rPr>
          <w:noProof/>
        </w:rPr>
      </w:r>
      <w:r w:rsidR="00822DE7">
        <w:rPr>
          <w:noProof/>
        </w:rPr>
        <w:fldChar w:fldCharType="separate"/>
      </w:r>
      <w:r w:rsidR="002E16F7">
        <w:rPr>
          <w:noProof/>
        </w:rPr>
        <w:t>27</w:t>
      </w:r>
      <w:r w:rsidR="00822DE7">
        <w:rPr>
          <w:noProof/>
        </w:rPr>
        <w:fldChar w:fldCharType="end"/>
      </w:r>
    </w:p>
    <w:p w:rsidR="00184C6C" w:rsidRDefault="00184C6C" w:rsidP="009222D6">
      <w:pPr>
        <w:pStyle w:val="TM5"/>
        <w:rPr>
          <w:rFonts w:asciiTheme="minorHAnsi" w:eastAsiaTheme="minorEastAsia" w:hAnsiTheme="minorHAnsi" w:cstheme="minorBidi"/>
          <w:noProof/>
          <w:sz w:val="24"/>
          <w:szCs w:val="24"/>
          <w:lang w:eastAsia="ja-JP"/>
        </w:rPr>
      </w:pPr>
      <w:r>
        <w:rPr>
          <w:noProof/>
        </w:rPr>
        <w:t xml:space="preserve">Graphique 7 </w:t>
      </w:r>
      <w:r w:rsidR="009222D6">
        <w:rPr>
          <w:noProof/>
        </w:rPr>
        <w:tab/>
      </w:r>
      <w:r>
        <w:rPr>
          <w:noProof/>
        </w:rPr>
        <w:t>Tonnage de ventes de miel par circuit et poids relatif des importations</w:t>
      </w:r>
      <w:r>
        <w:rPr>
          <w:noProof/>
        </w:rPr>
        <w:tab/>
      </w:r>
      <w:r w:rsidR="00822DE7">
        <w:rPr>
          <w:noProof/>
        </w:rPr>
        <w:fldChar w:fldCharType="begin"/>
      </w:r>
      <w:r>
        <w:rPr>
          <w:noProof/>
        </w:rPr>
        <w:instrText xml:space="preserve"> PAGEREF _Toc257537266 \h </w:instrText>
      </w:r>
      <w:r w:rsidR="00822DE7">
        <w:rPr>
          <w:noProof/>
        </w:rPr>
      </w:r>
      <w:r w:rsidR="00822DE7">
        <w:rPr>
          <w:noProof/>
        </w:rPr>
        <w:fldChar w:fldCharType="separate"/>
      </w:r>
      <w:r w:rsidR="002E16F7">
        <w:rPr>
          <w:noProof/>
        </w:rPr>
        <w:t>28</w:t>
      </w:r>
      <w:r w:rsidR="00822DE7">
        <w:rPr>
          <w:noProof/>
        </w:rPr>
        <w:fldChar w:fldCharType="end"/>
      </w:r>
    </w:p>
    <w:p w:rsidR="00184C6C" w:rsidRDefault="00184C6C" w:rsidP="009222D6">
      <w:pPr>
        <w:pStyle w:val="TM5"/>
        <w:rPr>
          <w:rFonts w:asciiTheme="minorHAnsi" w:eastAsiaTheme="minorEastAsia" w:hAnsiTheme="minorHAnsi" w:cstheme="minorBidi"/>
          <w:noProof/>
          <w:sz w:val="24"/>
          <w:szCs w:val="24"/>
          <w:lang w:eastAsia="ja-JP"/>
        </w:rPr>
      </w:pPr>
      <w:r>
        <w:rPr>
          <w:noProof/>
        </w:rPr>
        <w:t xml:space="preserve">Graphique 8 </w:t>
      </w:r>
      <w:r w:rsidR="009222D6">
        <w:rPr>
          <w:noProof/>
        </w:rPr>
        <w:tab/>
      </w:r>
      <w:r>
        <w:rPr>
          <w:noProof/>
        </w:rPr>
        <w:t>Lieu de consommation du miel</w:t>
      </w:r>
      <w:r>
        <w:rPr>
          <w:noProof/>
        </w:rPr>
        <w:tab/>
      </w:r>
      <w:r w:rsidR="00822DE7">
        <w:rPr>
          <w:noProof/>
        </w:rPr>
        <w:fldChar w:fldCharType="begin"/>
      </w:r>
      <w:r>
        <w:rPr>
          <w:noProof/>
        </w:rPr>
        <w:instrText xml:space="preserve"> PAGEREF _Toc257537267 \h </w:instrText>
      </w:r>
      <w:r w:rsidR="00822DE7">
        <w:rPr>
          <w:noProof/>
        </w:rPr>
      </w:r>
      <w:r w:rsidR="00822DE7">
        <w:rPr>
          <w:noProof/>
        </w:rPr>
        <w:fldChar w:fldCharType="separate"/>
      </w:r>
      <w:r w:rsidR="002E16F7">
        <w:rPr>
          <w:noProof/>
        </w:rPr>
        <w:t>31</w:t>
      </w:r>
      <w:r w:rsidR="00822DE7">
        <w:rPr>
          <w:noProof/>
        </w:rPr>
        <w:fldChar w:fldCharType="end"/>
      </w:r>
    </w:p>
    <w:p w:rsidR="00184C6C" w:rsidRDefault="00184C6C" w:rsidP="009222D6">
      <w:pPr>
        <w:pStyle w:val="TM5"/>
        <w:rPr>
          <w:rFonts w:asciiTheme="minorHAnsi" w:eastAsiaTheme="minorEastAsia" w:hAnsiTheme="minorHAnsi" w:cstheme="minorBidi"/>
          <w:noProof/>
          <w:sz w:val="24"/>
          <w:szCs w:val="24"/>
          <w:lang w:eastAsia="ja-JP"/>
        </w:rPr>
      </w:pPr>
      <w:r>
        <w:rPr>
          <w:noProof/>
        </w:rPr>
        <w:t xml:space="preserve">Graphique 9 </w:t>
      </w:r>
      <w:r w:rsidR="009222D6">
        <w:rPr>
          <w:noProof/>
        </w:rPr>
        <w:tab/>
      </w:r>
      <w:r>
        <w:rPr>
          <w:noProof/>
        </w:rPr>
        <w:t>Les habitudes de consommation du miel</w:t>
      </w:r>
      <w:r>
        <w:rPr>
          <w:noProof/>
        </w:rPr>
        <w:tab/>
      </w:r>
      <w:r w:rsidR="00822DE7">
        <w:rPr>
          <w:noProof/>
        </w:rPr>
        <w:fldChar w:fldCharType="begin"/>
      </w:r>
      <w:r>
        <w:rPr>
          <w:noProof/>
        </w:rPr>
        <w:instrText xml:space="preserve"> PAGEREF _Toc257537268 \h </w:instrText>
      </w:r>
      <w:r w:rsidR="00822DE7">
        <w:rPr>
          <w:noProof/>
        </w:rPr>
      </w:r>
      <w:r w:rsidR="00822DE7">
        <w:rPr>
          <w:noProof/>
        </w:rPr>
        <w:fldChar w:fldCharType="separate"/>
      </w:r>
      <w:r w:rsidR="002E16F7">
        <w:rPr>
          <w:noProof/>
        </w:rPr>
        <w:t>33</w:t>
      </w:r>
      <w:r w:rsidR="00822DE7">
        <w:rPr>
          <w:noProof/>
        </w:rPr>
        <w:fldChar w:fldCharType="end"/>
      </w:r>
    </w:p>
    <w:p w:rsidR="00184C6C" w:rsidRDefault="00184C6C" w:rsidP="009222D6">
      <w:pPr>
        <w:pStyle w:val="TM5"/>
        <w:rPr>
          <w:rFonts w:asciiTheme="minorHAnsi" w:eastAsiaTheme="minorEastAsia" w:hAnsiTheme="minorHAnsi" w:cstheme="minorBidi"/>
          <w:noProof/>
          <w:sz w:val="24"/>
          <w:szCs w:val="24"/>
          <w:lang w:eastAsia="ja-JP"/>
        </w:rPr>
      </w:pPr>
      <w:r>
        <w:rPr>
          <w:noProof/>
        </w:rPr>
        <w:t xml:space="preserve">Graphique 10 </w:t>
      </w:r>
      <w:r w:rsidR="009222D6">
        <w:rPr>
          <w:noProof/>
        </w:rPr>
        <w:tab/>
      </w:r>
      <w:r>
        <w:rPr>
          <w:noProof/>
        </w:rPr>
        <w:t>Répartition des apiculteurs par niveau de diplôme en France en 2010</w:t>
      </w:r>
      <w:r>
        <w:rPr>
          <w:noProof/>
        </w:rPr>
        <w:tab/>
      </w:r>
      <w:r w:rsidR="00822DE7">
        <w:rPr>
          <w:noProof/>
        </w:rPr>
        <w:fldChar w:fldCharType="begin"/>
      </w:r>
      <w:r>
        <w:rPr>
          <w:noProof/>
        </w:rPr>
        <w:instrText xml:space="preserve"> PAGEREF _Toc257537269 \h </w:instrText>
      </w:r>
      <w:r w:rsidR="00822DE7">
        <w:rPr>
          <w:noProof/>
        </w:rPr>
      </w:r>
      <w:r w:rsidR="00822DE7">
        <w:rPr>
          <w:noProof/>
        </w:rPr>
        <w:fldChar w:fldCharType="separate"/>
      </w:r>
      <w:r w:rsidR="002E16F7">
        <w:rPr>
          <w:noProof/>
        </w:rPr>
        <w:t>52</w:t>
      </w:r>
      <w:r w:rsidR="00822DE7">
        <w:rPr>
          <w:noProof/>
        </w:rPr>
        <w:fldChar w:fldCharType="end"/>
      </w:r>
    </w:p>
    <w:p w:rsidR="00184C6C" w:rsidRDefault="00184C6C" w:rsidP="009222D6">
      <w:pPr>
        <w:pStyle w:val="TM5"/>
        <w:rPr>
          <w:rFonts w:asciiTheme="minorHAnsi" w:eastAsiaTheme="minorEastAsia" w:hAnsiTheme="minorHAnsi" w:cstheme="minorBidi"/>
          <w:noProof/>
          <w:sz w:val="24"/>
          <w:szCs w:val="24"/>
          <w:lang w:eastAsia="ja-JP"/>
        </w:rPr>
      </w:pPr>
      <w:r>
        <w:rPr>
          <w:noProof/>
        </w:rPr>
        <w:t xml:space="preserve">Graphique 11 </w:t>
      </w:r>
      <w:r w:rsidR="009222D6">
        <w:rPr>
          <w:noProof/>
        </w:rPr>
        <w:tab/>
      </w:r>
      <w:r>
        <w:rPr>
          <w:noProof/>
        </w:rPr>
        <w:t>Représentation du nombre d’apiculteurs par type de miel et volumes produits</w:t>
      </w:r>
      <w:r>
        <w:rPr>
          <w:noProof/>
        </w:rPr>
        <w:tab/>
      </w:r>
      <w:r w:rsidR="00822DE7">
        <w:rPr>
          <w:noProof/>
        </w:rPr>
        <w:fldChar w:fldCharType="begin"/>
      </w:r>
      <w:r>
        <w:rPr>
          <w:noProof/>
        </w:rPr>
        <w:instrText xml:space="preserve"> PAGEREF _Toc257537270 \h </w:instrText>
      </w:r>
      <w:r w:rsidR="00822DE7">
        <w:rPr>
          <w:noProof/>
        </w:rPr>
      </w:r>
      <w:r w:rsidR="00822DE7">
        <w:rPr>
          <w:noProof/>
        </w:rPr>
        <w:fldChar w:fldCharType="separate"/>
      </w:r>
      <w:r w:rsidR="002E16F7">
        <w:rPr>
          <w:noProof/>
        </w:rPr>
        <w:t>57</w:t>
      </w:r>
      <w:r w:rsidR="00822DE7">
        <w:rPr>
          <w:noProof/>
        </w:rPr>
        <w:fldChar w:fldCharType="end"/>
      </w:r>
    </w:p>
    <w:p w:rsidR="00184C6C" w:rsidRDefault="00184C6C" w:rsidP="009222D6">
      <w:pPr>
        <w:pStyle w:val="TM5"/>
        <w:rPr>
          <w:rFonts w:asciiTheme="minorHAnsi" w:eastAsiaTheme="minorEastAsia" w:hAnsiTheme="minorHAnsi" w:cstheme="minorBidi"/>
          <w:noProof/>
          <w:sz w:val="24"/>
          <w:szCs w:val="24"/>
          <w:lang w:eastAsia="ja-JP"/>
        </w:rPr>
      </w:pPr>
      <w:r>
        <w:rPr>
          <w:noProof/>
        </w:rPr>
        <w:t xml:space="preserve">Graphique 12 </w:t>
      </w:r>
      <w:r w:rsidR="009222D6">
        <w:rPr>
          <w:noProof/>
        </w:rPr>
        <w:tab/>
      </w:r>
      <w:r>
        <w:rPr>
          <w:noProof/>
        </w:rPr>
        <w:t>Répartition apparentes des volumes commercialisés en 2010</w:t>
      </w:r>
      <w:r>
        <w:rPr>
          <w:noProof/>
        </w:rPr>
        <w:tab/>
      </w:r>
      <w:r w:rsidR="00822DE7">
        <w:rPr>
          <w:noProof/>
        </w:rPr>
        <w:fldChar w:fldCharType="begin"/>
      </w:r>
      <w:r>
        <w:rPr>
          <w:noProof/>
        </w:rPr>
        <w:instrText xml:space="preserve"> PAGEREF _Toc257537271 \h </w:instrText>
      </w:r>
      <w:r w:rsidR="00822DE7">
        <w:rPr>
          <w:noProof/>
        </w:rPr>
      </w:r>
      <w:r w:rsidR="00822DE7">
        <w:rPr>
          <w:noProof/>
        </w:rPr>
        <w:fldChar w:fldCharType="separate"/>
      </w:r>
      <w:r w:rsidR="002E16F7">
        <w:rPr>
          <w:noProof/>
        </w:rPr>
        <w:t>77</w:t>
      </w:r>
      <w:r w:rsidR="00822DE7">
        <w:rPr>
          <w:noProof/>
        </w:rPr>
        <w:fldChar w:fldCharType="end"/>
      </w:r>
    </w:p>
    <w:p w:rsidR="00B86C44" w:rsidRDefault="00822DE7" w:rsidP="008D7B60">
      <w:pPr>
        <w:ind w:right="567"/>
        <w:rPr>
          <w:rFonts w:ascii="Calibri" w:eastAsia="Calibri" w:hAnsi="Calibri" w:cs="Times New Roman"/>
          <w:kern w:val="0"/>
          <w:sz w:val="18"/>
          <w:szCs w:val="18"/>
          <w:lang w:eastAsia="en-US" w:bidi="ar-SA"/>
        </w:rPr>
      </w:pPr>
      <w:r>
        <w:rPr>
          <w:rFonts w:ascii="Calibri" w:eastAsia="Calibri" w:hAnsi="Calibri" w:cs="Times New Roman"/>
          <w:kern w:val="0"/>
          <w:sz w:val="18"/>
          <w:szCs w:val="18"/>
          <w:lang w:eastAsia="en-US" w:bidi="ar-SA"/>
        </w:rPr>
        <w:fldChar w:fldCharType="end"/>
      </w:r>
    </w:p>
    <w:p w:rsidR="00184C6C" w:rsidRDefault="00822DE7" w:rsidP="009222D6">
      <w:pPr>
        <w:pStyle w:val="TM5"/>
        <w:rPr>
          <w:rFonts w:asciiTheme="minorHAnsi" w:eastAsiaTheme="minorEastAsia" w:hAnsiTheme="minorHAnsi" w:cstheme="minorBidi"/>
          <w:noProof/>
          <w:sz w:val="24"/>
          <w:szCs w:val="24"/>
          <w:lang w:eastAsia="ja-JP"/>
        </w:rPr>
      </w:pPr>
      <w:r>
        <w:fldChar w:fldCharType="begin"/>
      </w:r>
      <w:r w:rsidR="00184C6C">
        <w:instrText xml:space="preserve"> TOC \t "Titre tableau;5" </w:instrText>
      </w:r>
      <w:r>
        <w:fldChar w:fldCharType="separate"/>
      </w:r>
      <w:r w:rsidR="00184C6C">
        <w:rPr>
          <w:noProof/>
        </w:rPr>
        <w:t xml:space="preserve">Tableau 1 </w:t>
      </w:r>
      <w:r w:rsidR="009222D6">
        <w:rPr>
          <w:noProof/>
        </w:rPr>
        <w:tab/>
      </w:r>
      <w:r w:rsidR="00184C6C">
        <w:rPr>
          <w:noProof/>
        </w:rPr>
        <w:t>Top 20 des producteurs de miel en volume et en valeur en 2011 (Source : FAOSTAT)</w:t>
      </w:r>
      <w:r w:rsidR="00184C6C">
        <w:rPr>
          <w:noProof/>
        </w:rPr>
        <w:tab/>
      </w:r>
      <w:r>
        <w:rPr>
          <w:noProof/>
        </w:rPr>
        <w:fldChar w:fldCharType="begin"/>
      </w:r>
      <w:r w:rsidR="00184C6C">
        <w:rPr>
          <w:noProof/>
        </w:rPr>
        <w:instrText xml:space="preserve"> PAGEREF _Toc257537385 \h </w:instrText>
      </w:r>
      <w:r>
        <w:rPr>
          <w:noProof/>
        </w:rPr>
      </w:r>
      <w:r>
        <w:rPr>
          <w:noProof/>
        </w:rPr>
        <w:fldChar w:fldCharType="separate"/>
      </w:r>
      <w:r w:rsidR="002E16F7">
        <w:rPr>
          <w:noProof/>
        </w:rPr>
        <w:t>17</w:t>
      </w:r>
      <w:r>
        <w:rPr>
          <w:noProof/>
        </w:rPr>
        <w:fldChar w:fldCharType="end"/>
      </w:r>
    </w:p>
    <w:p w:rsidR="00184C6C" w:rsidRDefault="00184C6C" w:rsidP="009222D6">
      <w:pPr>
        <w:pStyle w:val="TM5"/>
        <w:rPr>
          <w:rFonts w:asciiTheme="minorHAnsi" w:eastAsiaTheme="minorEastAsia" w:hAnsiTheme="minorHAnsi" w:cstheme="minorBidi"/>
          <w:noProof/>
          <w:sz w:val="24"/>
          <w:szCs w:val="24"/>
          <w:lang w:eastAsia="ja-JP"/>
        </w:rPr>
      </w:pPr>
      <w:r>
        <w:rPr>
          <w:noProof/>
        </w:rPr>
        <w:t xml:space="preserve">Tableau 2 </w:t>
      </w:r>
      <w:r w:rsidR="009222D6">
        <w:rPr>
          <w:noProof/>
        </w:rPr>
        <w:tab/>
      </w:r>
      <w:r>
        <w:rPr>
          <w:noProof/>
        </w:rPr>
        <w:t>Solde du commerce extérieur européen du miel 2000-2010</w:t>
      </w:r>
      <w:r>
        <w:rPr>
          <w:noProof/>
        </w:rPr>
        <w:tab/>
      </w:r>
      <w:r w:rsidR="00822DE7">
        <w:rPr>
          <w:noProof/>
        </w:rPr>
        <w:fldChar w:fldCharType="begin"/>
      </w:r>
      <w:r>
        <w:rPr>
          <w:noProof/>
        </w:rPr>
        <w:instrText xml:space="preserve"> PAGEREF _Toc257537386 \h </w:instrText>
      </w:r>
      <w:r w:rsidR="00822DE7">
        <w:rPr>
          <w:noProof/>
        </w:rPr>
      </w:r>
      <w:r w:rsidR="00822DE7">
        <w:rPr>
          <w:noProof/>
        </w:rPr>
        <w:fldChar w:fldCharType="separate"/>
      </w:r>
      <w:r w:rsidR="002E16F7">
        <w:rPr>
          <w:noProof/>
        </w:rPr>
        <w:t>20</w:t>
      </w:r>
      <w:r w:rsidR="00822DE7">
        <w:rPr>
          <w:noProof/>
        </w:rPr>
        <w:fldChar w:fldCharType="end"/>
      </w:r>
    </w:p>
    <w:p w:rsidR="00184C6C" w:rsidRDefault="00184C6C" w:rsidP="009222D6">
      <w:pPr>
        <w:pStyle w:val="TM5"/>
        <w:rPr>
          <w:rFonts w:asciiTheme="minorHAnsi" w:eastAsiaTheme="minorEastAsia" w:hAnsiTheme="minorHAnsi" w:cstheme="minorBidi"/>
          <w:noProof/>
          <w:sz w:val="24"/>
          <w:szCs w:val="24"/>
          <w:lang w:eastAsia="ja-JP"/>
        </w:rPr>
      </w:pPr>
      <w:r>
        <w:rPr>
          <w:noProof/>
        </w:rPr>
        <w:t xml:space="preserve">Tableau 3 </w:t>
      </w:r>
      <w:r w:rsidR="009222D6">
        <w:rPr>
          <w:noProof/>
        </w:rPr>
        <w:tab/>
      </w:r>
      <w:r>
        <w:rPr>
          <w:noProof/>
        </w:rPr>
        <w:t>Évolution de la consommation apparente, de l'importation et des exportations en France</w:t>
      </w:r>
      <w:r>
        <w:rPr>
          <w:noProof/>
        </w:rPr>
        <w:tab/>
      </w:r>
      <w:r w:rsidR="00822DE7">
        <w:rPr>
          <w:noProof/>
        </w:rPr>
        <w:fldChar w:fldCharType="begin"/>
      </w:r>
      <w:r>
        <w:rPr>
          <w:noProof/>
        </w:rPr>
        <w:instrText xml:space="preserve"> PAGEREF _Toc257537387 \h </w:instrText>
      </w:r>
      <w:r w:rsidR="00822DE7">
        <w:rPr>
          <w:noProof/>
        </w:rPr>
      </w:r>
      <w:r w:rsidR="00822DE7">
        <w:rPr>
          <w:noProof/>
        </w:rPr>
        <w:fldChar w:fldCharType="separate"/>
      </w:r>
      <w:r w:rsidR="002E16F7">
        <w:rPr>
          <w:noProof/>
        </w:rPr>
        <w:t>20</w:t>
      </w:r>
      <w:r w:rsidR="00822DE7">
        <w:rPr>
          <w:noProof/>
        </w:rPr>
        <w:fldChar w:fldCharType="end"/>
      </w:r>
    </w:p>
    <w:p w:rsidR="00184C6C" w:rsidRDefault="00184C6C" w:rsidP="009222D6">
      <w:pPr>
        <w:pStyle w:val="TM5"/>
        <w:rPr>
          <w:rFonts w:asciiTheme="minorHAnsi" w:eastAsiaTheme="minorEastAsia" w:hAnsiTheme="minorHAnsi" w:cstheme="minorBidi"/>
          <w:noProof/>
          <w:sz w:val="24"/>
          <w:szCs w:val="24"/>
          <w:lang w:eastAsia="ja-JP"/>
        </w:rPr>
      </w:pPr>
      <w:r>
        <w:rPr>
          <w:noProof/>
        </w:rPr>
        <w:t xml:space="preserve">Tableau 4 </w:t>
      </w:r>
      <w:r w:rsidR="009222D6">
        <w:rPr>
          <w:noProof/>
        </w:rPr>
        <w:tab/>
      </w:r>
      <w:r>
        <w:rPr>
          <w:noProof/>
        </w:rPr>
        <w:t>Estimation de la production de miel sous SIQO en 2010</w:t>
      </w:r>
      <w:r>
        <w:rPr>
          <w:noProof/>
        </w:rPr>
        <w:tab/>
      </w:r>
      <w:r w:rsidR="00822DE7">
        <w:rPr>
          <w:noProof/>
        </w:rPr>
        <w:fldChar w:fldCharType="begin"/>
      </w:r>
      <w:r>
        <w:rPr>
          <w:noProof/>
        </w:rPr>
        <w:instrText xml:space="preserve"> PAGEREF _Toc257537388 \h </w:instrText>
      </w:r>
      <w:r w:rsidR="00822DE7">
        <w:rPr>
          <w:noProof/>
        </w:rPr>
      </w:r>
      <w:r w:rsidR="00822DE7">
        <w:rPr>
          <w:noProof/>
        </w:rPr>
        <w:fldChar w:fldCharType="separate"/>
      </w:r>
      <w:r w:rsidR="002E16F7">
        <w:rPr>
          <w:noProof/>
        </w:rPr>
        <w:t>22</w:t>
      </w:r>
      <w:r w:rsidR="00822DE7">
        <w:rPr>
          <w:noProof/>
        </w:rPr>
        <w:fldChar w:fldCharType="end"/>
      </w:r>
    </w:p>
    <w:p w:rsidR="00184C6C" w:rsidRDefault="00184C6C" w:rsidP="009222D6">
      <w:pPr>
        <w:pStyle w:val="TM5"/>
        <w:rPr>
          <w:rFonts w:asciiTheme="minorHAnsi" w:eastAsiaTheme="minorEastAsia" w:hAnsiTheme="minorHAnsi" w:cstheme="minorBidi"/>
          <w:noProof/>
          <w:sz w:val="24"/>
          <w:szCs w:val="24"/>
          <w:lang w:eastAsia="ja-JP"/>
        </w:rPr>
      </w:pPr>
      <w:r>
        <w:rPr>
          <w:noProof/>
        </w:rPr>
        <w:t xml:space="preserve">Tableau 5 </w:t>
      </w:r>
      <w:r w:rsidR="009222D6">
        <w:rPr>
          <w:noProof/>
        </w:rPr>
        <w:tab/>
      </w:r>
      <w:r>
        <w:rPr>
          <w:noProof/>
        </w:rPr>
        <w:t>Les produits à base de miel en France</w:t>
      </w:r>
      <w:r>
        <w:rPr>
          <w:noProof/>
        </w:rPr>
        <w:tab/>
      </w:r>
      <w:r w:rsidR="00822DE7">
        <w:rPr>
          <w:noProof/>
        </w:rPr>
        <w:fldChar w:fldCharType="begin"/>
      </w:r>
      <w:r>
        <w:rPr>
          <w:noProof/>
        </w:rPr>
        <w:instrText xml:space="preserve"> PAGEREF _Toc257537389 \h </w:instrText>
      </w:r>
      <w:r w:rsidR="00822DE7">
        <w:rPr>
          <w:noProof/>
        </w:rPr>
      </w:r>
      <w:r w:rsidR="00822DE7">
        <w:rPr>
          <w:noProof/>
        </w:rPr>
        <w:fldChar w:fldCharType="separate"/>
      </w:r>
      <w:r w:rsidR="002E16F7">
        <w:rPr>
          <w:noProof/>
        </w:rPr>
        <w:t>23</w:t>
      </w:r>
      <w:r w:rsidR="00822DE7">
        <w:rPr>
          <w:noProof/>
        </w:rPr>
        <w:fldChar w:fldCharType="end"/>
      </w:r>
    </w:p>
    <w:p w:rsidR="00184C6C" w:rsidRDefault="00184C6C" w:rsidP="009222D6">
      <w:pPr>
        <w:pStyle w:val="TM5"/>
        <w:rPr>
          <w:rFonts w:asciiTheme="minorHAnsi" w:eastAsiaTheme="minorEastAsia" w:hAnsiTheme="minorHAnsi" w:cstheme="minorBidi"/>
          <w:noProof/>
          <w:sz w:val="24"/>
          <w:szCs w:val="24"/>
          <w:lang w:eastAsia="ja-JP"/>
        </w:rPr>
      </w:pPr>
      <w:r>
        <w:rPr>
          <w:noProof/>
        </w:rPr>
        <w:t xml:space="preserve">Tableau 6 </w:t>
      </w:r>
      <w:r w:rsidR="009222D6">
        <w:rPr>
          <w:noProof/>
        </w:rPr>
        <w:tab/>
      </w:r>
      <w:r>
        <w:rPr>
          <w:noProof/>
        </w:rPr>
        <w:t>Répartition des apiculteurs par nombre de ruches en France métropolitaine en 2010</w:t>
      </w:r>
      <w:r>
        <w:rPr>
          <w:noProof/>
        </w:rPr>
        <w:tab/>
      </w:r>
      <w:r w:rsidR="00822DE7">
        <w:rPr>
          <w:noProof/>
        </w:rPr>
        <w:fldChar w:fldCharType="begin"/>
      </w:r>
      <w:r>
        <w:rPr>
          <w:noProof/>
        </w:rPr>
        <w:instrText xml:space="preserve"> PAGEREF _Toc257537390 \h </w:instrText>
      </w:r>
      <w:r w:rsidR="00822DE7">
        <w:rPr>
          <w:noProof/>
        </w:rPr>
      </w:r>
      <w:r w:rsidR="00822DE7">
        <w:rPr>
          <w:noProof/>
        </w:rPr>
        <w:fldChar w:fldCharType="separate"/>
      </w:r>
      <w:r w:rsidR="002E16F7">
        <w:rPr>
          <w:noProof/>
        </w:rPr>
        <w:t>24</w:t>
      </w:r>
      <w:r w:rsidR="00822DE7">
        <w:rPr>
          <w:noProof/>
        </w:rPr>
        <w:fldChar w:fldCharType="end"/>
      </w:r>
    </w:p>
    <w:p w:rsidR="00184C6C" w:rsidRDefault="00184C6C" w:rsidP="009222D6">
      <w:pPr>
        <w:pStyle w:val="TM5"/>
        <w:rPr>
          <w:rFonts w:asciiTheme="minorHAnsi" w:eastAsiaTheme="minorEastAsia" w:hAnsiTheme="minorHAnsi" w:cstheme="minorBidi"/>
          <w:noProof/>
          <w:sz w:val="24"/>
          <w:szCs w:val="24"/>
          <w:lang w:eastAsia="ja-JP"/>
        </w:rPr>
      </w:pPr>
      <w:r>
        <w:rPr>
          <w:noProof/>
        </w:rPr>
        <w:t xml:space="preserve">Tableau 7 </w:t>
      </w:r>
      <w:r w:rsidR="009222D6">
        <w:rPr>
          <w:noProof/>
        </w:rPr>
        <w:tab/>
      </w:r>
      <w:r>
        <w:rPr>
          <w:noProof/>
        </w:rPr>
        <w:t>Évolution des chiffres clés 1994-2004-2010</w:t>
      </w:r>
      <w:r>
        <w:rPr>
          <w:noProof/>
        </w:rPr>
        <w:tab/>
      </w:r>
      <w:r w:rsidR="00822DE7">
        <w:rPr>
          <w:noProof/>
        </w:rPr>
        <w:fldChar w:fldCharType="begin"/>
      </w:r>
      <w:r>
        <w:rPr>
          <w:noProof/>
        </w:rPr>
        <w:instrText xml:space="preserve"> PAGEREF _Toc257537391 \h </w:instrText>
      </w:r>
      <w:r w:rsidR="00822DE7">
        <w:rPr>
          <w:noProof/>
        </w:rPr>
      </w:r>
      <w:r w:rsidR="00822DE7">
        <w:rPr>
          <w:noProof/>
        </w:rPr>
        <w:fldChar w:fldCharType="separate"/>
      </w:r>
      <w:r w:rsidR="002E16F7">
        <w:rPr>
          <w:noProof/>
        </w:rPr>
        <w:t>25</w:t>
      </w:r>
      <w:r w:rsidR="00822DE7">
        <w:rPr>
          <w:noProof/>
        </w:rPr>
        <w:fldChar w:fldCharType="end"/>
      </w:r>
    </w:p>
    <w:p w:rsidR="00184C6C" w:rsidRDefault="00184C6C" w:rsidP="009222D6">
      <w:pPr>
        <w:pStyle w:val="TM5"/>
        <w:rPr>
          <w:rFonts w:asciiTheme="minorHAnsi" w:eastAsiaTheme="minorEastAsia" w:hAnsiTheme="minorHAnsi" w:cstheme="minorBidi"/>
          <w:noProof/>
          <w:sz w:val="24"/>
          <w:szCs w:val="24"/>
          <w:lang w:eastAsia="ja-JP"/>
        </w:rPr>
      </w:pPr>
      <w:r>
        <w:rPr>
          <w:noProof/>
        </w:rPr>
        <w:t xml:space="preserve">Tableau 8 </w:t>
      </w:r>
      <w:r w:rsidR="009222D6">
        <w:rPr>
          <w:noProof/>
        </w:rPr>
        <w:tab/>
      </w:r>
      <w:r>
        <w:rPr>
          <w:noProof/>
        </w:rPr>
        <w:t>Nombre et caractéristiques des acteurs interrogés</w:t>
      </w:r>
      <w:r>
        <w:rPr>
          <w:noProof/>
        </w:rPr>
        <w:tab/>
      </w:r>
      <w:r w:rsidR="00822DE7">
        <w:rPr>
          <w:noProof/>
        </w:rPr>
        <w:fldChar w:fldCharType="begin"/>
      </w:r>
      <w:r>
        <w:rPr>
          <w:noProof/>
        </w:rPr>
        <w:instrText xml:space="preserve"> PAGEREF _Toc257537392 \h </w:instrText>
      </w:r>
      <w:r w:rsidR="00822DE7">
        <w:rPr>
          <w:noProof/>
        </w:rPr>
      </w:r>
      <w:r w:rsidR="00822DE7">
        <w:rPr>
          <w:noProof/>
        </w:rPr>
        <w:fldChar w:fldCharType="separate"/>
      </w:r>
      <w:r w:rsidR="002E16F7">
        <w:rPr>
          <w:noProof/>
        </w:rPr>
        <w:t>44</w:t>
      </w:r>
      <w:r w:rsidR="00822DE7">
        <w:rPr>
          <w:noProof/>
        </w:rPr>
        <w:fldChar w:fldCharType="end"/>
      </w:r>
    </w:p>
    <w:p w:rsidR="00184C6C" w:rsidRDefault="00184C6C" w:rsidP="009222D6">
      <w:pPr>
        <w:pStyle w:val="TM5"/>
        <w:rPr>
          <w:rFonts w:asciiTheme="minorHAnsi" w:eastAsiaTheme="minorEastAsia" w:hAnsiTheme="minorHAnsi" w:cstheme="minorBidi"/>
          <w:noProof/>
          <w:sz w:val="24"/>
          <w:szCs w:val="24"/>
          <w:lang w:eastAsia="ja-JP"/>
        </w:rPr>
      </w:pPr>
      <w:r>
        <w:rPr>
          <w:noProof/>
        </w:rPr>
        <w:t xml:space="preserve">Tableau 9 </w:t>
      </w:r>
      <w:r w:rsidR="009222D6">
        <w:rPr>
          <w:noProof/>
        </w:rPr>
        <w:tab/>
      </w:r>
      <w:r>
        <w:rPr>
          <w:noProof/>
        </w:rPr>
        <w:t>Répartition des apiculteurs professionnels de Bourgogne</w:t>
      </w:r>
      <w:r>
        <w:rPr>
          <w:noProof/>
        </w:rPr>
        <w:tab/>
      </w:r>
      <w:r w:rsidR="00822DE7">
        <w:rPr>
          <w:noProof/>
        </w:rPr>
        <w:fldChar w:fldCharType="begin"/>
      </w:r>
      <w:r>
        <w:rPr>
          <w:noProof/>
        </w:rPr>
        <w:instrText xml:space="preserve"> PAGEREF _Toc257537393 \h </w:instrText>
      </w:r>
      <w:r w:rsidR="00822DE7">
        <w:rPr>
          <w:noProof/>
        </w:rPr>
      </w:r>
      <w:r w:rsidR="00822DE7">
        <w:rPr>
          <w:noProof/>
        </w:rPr>
        <w:fldChar w:fldCharType="separate"/>
      </w:r>
      <w:r w:rsidR="002E16F7">
        <w:rPr>
          <w:noProof/>
        </w:rPr>
        <w:t>49</w:t>
      </w:r>
      <w:r w:rsidR="00822DE7">
        <w:rPr>
          <w:noProof/>
        </w:rPr>
        <w:fldChar w:fldCharType="end"/>
      </w:r>
    </w:p>
    <w:p w:rsidR="00184C6C" w:rsidRDefault="00184C6C" w:rsidP="009222D6">
      <w:pPr>
        <w:pStyle w:val="TM5"/>
        <w:rPr>
          <w:rFonts w:asciiTheme="minorHAnsi" w:eastAsiaTheme="minorEastAsia" w:hAnsiTheme="minorHAnsi" w:cstheme="minorBidi"/>
          <w:noProof/>
          <w:sz w:val="24"/>
          <w:szCs w:val="24"/>
          <w:lang w:eastAsia="ja-JP"/>
        </w:rPr>
      </w:pPr>
      <w:r>
        <w:rPr>
          <w:noProof/>
        </w:rPr>
        <w:t xml:space="preserve">Tableau 10 </w:t>
      </w:r>
      <w:r w:rsidR="009222D6">
        <w:rPr>
          <w:noProof/>
        </w:rPr>
        <w:tab/>
      </w:r>
      <w:r>
        <w:rPr>
          <w:noProof/>
        </w:rPr>
        <w:t>Comparaison des échantillons théorique et réels selon les départements d’étude</w:t>
      </w:r>
      <w:r>
        <w:rPr>
          <w:noProof/>
        </w:rPr>
        <w:tab/>
      </w:r>
      <w:r w:rsidR="00822DE7">
        <w:rPr>
          <w:noProof/>
        </w:rPr>
        <w:fldChar w:fldCharType="begin"/>
      </w:r>
      <w:r>
        <w:rPr>
          <w:noProof/>
        </w:rPr>
        <w:instrText xml:space="preserve"> PAGEREF _Toc257537394 \h </w:instrText>
      </w:r>
      <w:r w:rsidR="00822DE7">
        <w:rPr>
          <w:noProof/>
        </w:rPr>
      </w:r>
      <w:r w:rsidR="00822DE7">
        <w:rPr>
          <w:noProof/>
        </w:rPr>
        <w:fldChar w:fldCharType="separate"/>
      </w:r>
      <w:r w:rsidR="002E16F7">
        <w:rPr>
          <w:noProof/>
        </w:rPr>
        <w:t>50</w:t>
      </w:r>
      <w:r w:rsidR="00822DE7">
        <w:rPr>
          <w:noProof/>
        </w:rPr>
        <w:fldChar w:fldCharType="end"/>
      </w:r>
    </w:p>
    <w:p w:rsidR="00184C6C" w:rsidRDefault="00184C6C" w:rsidP="009222D6">
      <w:pPr>
        <w:pStyle w:val="TM5"/>
        <w:rPr>
          <w:rFonts w:asciiTheme="minorHAnsi" w:eastAsiaTheme="minorEastAsia" w:hAnsiTheme="minorHAnsi" w:cstheme="minorBidi"/>
          <w:noProof/>
          <w:sz w:val="24"/>
          <w:szCs w:val="24"/>
          <w:lang w:eastAsia="ja-JP"/>
        </w:rPr>
      </w:pPr>
      <w:r>
        <w:rPr>
          <w:noProof/>
        </w:rPr>
        <w:t xml:space="preserve">Tableau </w:t>
      </w:r>
      <w:r w:rsidRPr="00E11877">
        <w:rPr>
          <w:bCs/>
          <w:noProof/>
        </w:rPr>
        <w:t xml:space="preserve">11 </w:t>
      </w:r>
      <w:r w:rsidR="009222D6">
        <w:rPr>
          <w:bCs/>
          <w:noProof/>
        </w:rPr>
        <w:tab/>
      </w:r>
      <w:r>
        <w:rPr>
          <w:noProof/>
        </w:rPr>
        <w:t>Tableau croisé entre le premier lieu d'achat et les enjeux de la filière</w:t>
      </w:r>
      <w:r>
        <w:rPr>
          <w:noProof/>
        </w:rPr>
        <w:tab/>
      </w:r>
      <w:r w:rsidR="00822DE7">
        <w:rPr>
          <w:noProof/>
        </w:rPr>
        <w:fldChar w:fldCharType="begin"/>
      </w:r>
      <w:r>
        <w:rPr>
          <w:noProof/>
        </w:rPr>
        <w:instrText xml:space="preserve"> PAGEREF _Toc257537395 \h </w:instrText>
      </w:r>
      <w:r w:rsidR="00822DE7">
        <w:rPr>
          <w:noProof/>
        </w:rPr>
      </w:r>
      <w:r w:rsidR="00822DE7">
        <w:rPr>
          <w:noProof/>
        </w:rPr>
        <w:fldChar w:fldCharType="separate"/>
      </w:r>
      <w:r w:rsidR="002E16F7">
        <w:rPr>
          <w:noProof/>
        </w:rPr>
        <w:t>94</w:t>
      </w:r>
      <w:r w:rsidR="00822DE7">
        <w:rPr>
          <w:noProof/>
        </w:rPr>
        <w:fldChar w:fldCharType="end"/>
      </w:r>
    </w:p>
    <w:p w:rsidR="00184C6C" w:rsidRDefault="00184C6C" w:rsidP="009222D6">
      <w:pPr>
        <w:pStyle w:val="TM5"/>
        <w:rPr>
          <w:rFonts w:asciiTheme="minorHAnsi" w:eastAsiaTheme="minorEastAsia" w:hAnsiTheme="minorHAnsi" w:cstheme="minorBidi"/>
          <w:noProof/>
          <w:sz w:val="24"/>
          <w:szCs w:val="24"/>
          <w:lang w:eastAsia="ja-JP"/>
        </w:rPr>
      </w:pPr>
      <w:r>
        <w:rPr>
          <w:noProof/>
        </w:rPr>
        <w:t xml:space="preserve">Tableau 12 </w:t>
      </w:r>
      <w:r w:rsidR="009222D6">
        <w:rPr>
          <w:noProof/>
        </w:rPr>
        <w:tab/>
      </w:r>
      <w:r>
        <w:rPr>
          <w:noProof/>
        </w:rPr>
        <w:t>Tableau croisé entre la connaissance de la filière et la fréquence de consommation</w:t>
      </w:r>
      <w:r>
        <w:rPr>
          <w:noProof/>
        </w:rPr>
        <w:tab/>
      </w:r>
      <w:r w:rsidR="00822DE7">
        <w:rPr>
          <w:noProof/>
        </w:rPr>
        <w:fldChar w:fldCharType="begin"/>
      </w:r>
      <w:r>
        <w:rPr>
          <w:noProof/>
        </w:rPr>
        <w:instrText xml:space="preserve"> PAGEREF _Toc257537396 \h </w:instrText>
      </w:r>
      <w:r w:rsidR="00822DE7">
        <w:rPr>
          <w:noProof/>
        </w:rPr>
      </w:r>
      <w:r w:rsidR="00822DE7">
        <w:rPr>
          <w:noProof/>
        </w:rPr>
        <w:fldChar w:fldCharType="separate"/>
      </w:r>
      <w:r w:rsidR="002E16F7">
        <w:rPr>
          <w:noProof/>
        </w:rPr>
        <w:t>95</w:t>
      </w:r>
      <w:r w:rsidR="00822DE7">
        <w:rPr>
          <w:noProof/>
        </w:rPr>
        <w:fldChar w:fldCharType="end"/>
      </w:r>
    </w:p>
    <w:p w:rsidR="00184C6C" w:rsidRDefault="00822DE7" w:rsidP="008D7B60">
      <w:pPr>
        <w:ind w:right="567"/>
        <w:rPr>
          <w:rFonts w:ascii="Calibri" w:eastAsia="Calibri" w:hAnsi="Calibri" w:cs="Times New Roman"/>
          <w:kern w:val="0"/>
          <w:sz w:val="18"/>
          <w:szCs w:val="18"/>
          <w:lang w:eastAsia="en-US" w:bidi="ar-SA"/>
        </w:rPr>
      </w:pPr>
      <w:r>
        <w:rPr>
          <w:rFonts w:ascii="Calibri" w:eastAsia="Calibri" w:hAnsi="Calibri" w:cs="Times New Roman"/>
          <w:kern w:val="0"/>
          <w:sz w:val="18"/>
          <w:szCs w:val="18"/>
          <w:lang w:eastAsia="en-US" w:bidi="ar-SA"/>
        </w:rPr>
        <w:fldChar w:fldCharType="end"/>
      </w:r>
    </w:p>
    <w:p w:rsidR="009444CD" w:rsidRDefault="00822DE7">
      <w:pPr>
        <w:pStyle w:val="TM5"/>
        <w:rPr>
          <w:rFonts w:asciiTheme="minorHAnsi" w:eastAsiaTheme="minorEastAsia" w:hAnsiTheme="minorHAnsi" w:cstheme="minorBidi"/>
          <w:noProof/>
          <w:sz w:val="24"/>
          <w:szCs w:val="24"/>
          <w:lang w:eastAsia="ja-JP"/>
        </w:rPr>
      </w:pPr>
      <w:r>
        <w:fldChar w:fldCharType="begin"/>
      </w:r>
      <w:r w:rsidR="00184C6C">
        <w:instrText xml:space="preserve"> TOC \t "Titre figure;5" </w:instrText>
      </w:r>
      <w:r>
        <w:fldChar w:fldCharType="separate"/>
      </w:r>
      <w:r w:rsidR="009444CD">
        <w:rPr>
          <w:noProof/>
        </w:rPr>
        <w:t xml:space="preserve">Figure 1 </w:t>
      </w:r>
      <w:r w:rsidR="009444CD">
        <w:rPr>
          <w:noProof/>
        </w:rPr>
        <w:tab/>
        <w:t>Diagramme de répartition des différents types d'acheteur</w:t>
      </w:r>
      <w:r w:rsidR="009444CD">
        <w:rPr>
          <w:noProof/>
        </w:rPr>
        <w:tab/>
      </w:r>
      <w:r>
        <w:rPr>
          <w:noProof/>
        </w:rPr>
        <w:fldChar w:fldCharType="begin"/>
      </w:r>
      <w:r w:rsidR="009444CD">
        <w:rPr>
          <w:noProof/>
        </w:rPr>
        <w:instrText xml:space="preserve"> PAGEREF _Toc257635314 \h </w:instrText>
      </w:r>
      <w:r>
        <w:rPr>
          <w:noProof/>
        </w:rPr>
      </w:r>
      <w:r>
        <w:rPr>
          <w:noProof/>
        </w:rPr>
        <w:fldChar w:fldCharType="separate"/>
      </w:r>
      <w:r w:rsidR="009444CD">
        <w:rPr>
          <w:noProof/>
        </w:rPr>
        <w:t>32</w:t>
      </w:r>
      <w:r>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2 </w:t>
      </w:r>
      <w:r>
        <w:rPr>
          <w:noProof/>
        </w:rPr>
        <w:tab/>
        <w:t>Market mapping : critères d'achat du miel</w:t>
      </w:r>
      <w:r>
        <w:rPr>
          <w:noProof/>
        </w:rPr>
        <w:tab/>
      </w:r>
      <w:r w:rsidR="00822DE7">
        <w:rPr>
          <w:noProof/>
        </w:rPr>
        <w:fldChar w:fldCharType="begin"/>
      </w:r>
      <w:r>
        <w:rPr>
          <w:noProof/>
        </w:rPr>
        <w:instrText xml:space="preserve"> PAGEREF _Toc257635315 \h </w:instrText>
      </w:r>
      <w:r w:rsidR="00822DE7">
        <w:rPr>
          <w:noProof/>
        </w:rPr>
      </w:r>
      <w:r w:rsidR="00822DE7">
        <w:rPr>
          <w:noProof/>
        </w:rPr>
        <w:fldChar w:fldCharType="separate"/>
      </w:r>
      <w:r>
        <w:rPr>
          <w:noProof/>
        </w:rPr>
        <w:t>33</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3 </w:t>
      </w:r>
      <w:r>
        <w:rPr>
          <w:noProof/>
        </w:rPr>
        <w:tab/>
        <w:t>Représentation schématique de la filière apicole en France en 2010</w:t>
      </w:r>
      <w:r>
        <w:rPr>
          <w:noProof/>
        </w:rPr>
        <w:tab/>
      </w:r>
      <w:r w:rsidR="00822DE7">
        <w:rPr>
          <w:noProof/>
        </w:rPr>
        <w:fldChar w:fldCharType="begin"/>
      </w:r>
      <w:r>
        <w:rPr>
          <w:noProof/>
        </w:rPr>
        <w:instrText xml:space="preserve"> PAGEREF _Toc257635316 \h </w:instrText>
      </w:r>
      <w:r w:rsidR="00822DE7">
        <w:rPr>
          <w:noProof/>
        </w:rPr>
      </w:r>
      <w:r w:rsidR="00822DE7">
        <w:rPr>
          <w:noProof/>
        </w:rPr>
        <w:fldChar w:fldCharType="separate"/>
      </w:r>
      <w:r>
        <w:rPr>
          <w:noProof/>
        </w:rPr>
        <w:t>36</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4 </w:t>
      </w:r>
      <w:r>
        <w:rPr>
          <w:noProof/>
        </w:rPr>
        <w:tab/>
        <w:t>Répartition des apiculteurs interrogés par tranche d’âge</w:t>
      </w:r>
      <w:r>
        <w:rPr>
          <w:noProof/>
        </w:rPr>
        <w:tab/>
      </w:r>
      <w:r w:rsidR="00822DE7">
        <w:rPr>
          <w:noProof/>
        </w:rPr>
        <w:fldChar w:fldCharType="begin"/>
      </w:r>
      <w:r>
        <w:rPr>
          <w:noProof/>
        </w:rPr>
        <w:instrText xml:space="preserve"> PAGEREF _Toc257635317 \h </w:instrText>
      </w:r>
      <w:r w:rsidR="00822DE7">
        <w:rPr>
          <w:noProof/>
        </w:rPr>
      </w:r>
      <w:r w:rsidR="00822DE7">
        <w:rPr>
          <w:noProof/>
        </w:rPr>
        <w:fldChar w:fldCharType="separate"/>
      </w:r>
      <w:r>
        <w:rPr>
          <w:noProof/>
        </w:rPr>
        <w:t>52</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5 </w:t>
      </w:r>
      <w:r>
        <w:rPr>
          <w:noProof/>
        </w:rPr>
        <w:tab/>
        <w:t>Caractéristiques citées pour définir un apiculteur professionnel</w:t>
      </w:r>
      <w:r>
        <w:rPr>
          <w:noProof/>
        </w:rPr>
        <w:tab/>
      </w:r>
      <w:r w:rsidR="00822DE7">
        <w:rPr>
          <w:noProof/>
        </w:rPr>
        <w:fldChar w:fldCharType="begin"/>
      </w:r>
      <w:r>
        <w:rPr>
          <w:noProof/>
        </w:rPr>
        <w:instrText xml:space="preserve"> PAGEREF _Toc257635318 \h </w:instrText>
      </w:r>
      <w:r w:rsidR="00822DE7">
        <w:rPr>
          <w:noProof/>
        </w:rPr>
      </w:r>
      <w:r w:rsidR="00822DE7">
        <w:rPr>
          <w:noProof/>
        </w:rPr>
        <w:fldChar w:fldCharType="separate"/>
      </w:r>
      <w:r>
        <w:rPr>
          <w:noProof/>
        </w:rPr>
        <w:t>53</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6 </w:t>
      </w:r>
      <w:r>
        <w:rPr>
          <w:noProof/>
        </w:rPr>
        <w:tab/>
        <w:t>Les différents produits dérivés du miel</w:t>
      </w:r>
      <w:r>
        <w:rPr>
          <w:noProof/>
        </w:rPr>
        <w:tab/>
      </w:r>
      <w:r w:rsidR="00822DE7">
        <w:rPr>
          <w:noProof/>
        </w:rPr>
        <w:fldChar w:fldCharType="begin"/>
      </w:r>
      <w:r>
        <w:rPr>
          <w:noProof/>
        </w:rPr>
        <w:instrText xml:space="preserve"> PAGEREF _Toc257635319 \h </w:instrText>
      </w:r>
      <w:r w:rsidR="00822DE7">
        <w:rPr>
          <w:noProof/>
        </w:rPr>
      </w:r>
      <w:r w:rsidR="00822DE7">
        <w:rPr>
          <w:noProof/>
        </w:rPr>
        <w:fldChar w:fldCharType="separate"/>
      </w:r>
      <w:r>
        <w:rPr>
          <w:noProof/>
        </w:rPr>
        <w:t>57</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7 </w:t>
      </w:r>
      <w:r>
        <w:rPr>
          <w:noProof/>
        </w:rPr>
        <w:tab/>
        <w:t>Les différentes marques et SIQO</w:t>
      </w:r>
      <w:r>
        <w:rPr>
          <w:noProof/>
        </w:rPr>
        <w:tab/>
      </w:r>
      <w:r w:rsidR="00822DE7">
        <w:rPr>
          <w:noProof/>
        </w:rPr>
        <w:fldChar w:fldCharType="begin"/>
      </w:r>
      <w:r>
        <w:rPr>
          <w:noProof/>
        </w:rPr>
        <w:instrText xml:space="preserve"> PAGEREF _Toc257635320 \h </w:instrText>
      </w:r>
      <w:r w:rsidR="00822DE7">
        <w:rPr>
          <w:noProof/>
        </w:rPr>
      </w:r>
      <w:r w:rsidR="00822DE7">
        <w:rPr>
          <w:noProof/>
        </w:rPr>
        <w:fldChar w:fldCharType="separate"/>
      </w:r>
      <w:r>
        <w:rPr>
          <w:noProof/>
        </w:rPr>
        <w:t>58</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8 </w:t>
      </w:r>
      <w:r>
        <w:rPr>
          <w:noProof/>
        </w:rPr>
        <w:tab/>
        <w:t>Typologie des apiculteurs professionnels en Bourgogne</w:t>
      </w:r>
      <w:r>
        <w:rPr>
          <w:noProof/>
        </w:rPr>
        <w:tab/>
      </w:r>
      <w:r w:rsidR="00822DE7">
        <w:rPr>
          <w:noProof/>
        </w:rPr>
        <w:fldChar w:fldCharType="begin"/>
      </w:r>
      <w:r>
        <w:rPr>
          <w:noProof/>
        </w:rPr>
        <w:instrText xml:space="preserve"> PAGEREF _Toc257635321 \h </w:instrText>
      </w:r>
      <w:r w:rsidR="00822DE7">
        <w:rPr>
          <w:noProof/>
        </w:rPr>
      </w:r>
      <w:r w:rsidR="00822DE7">
        <w:rPr>
          <w:noProof/>
        </w:rPr>
        <w:fldChar w:fldCharType="separate"/>
      </w:r>
      <w:r>
        <w:rPr>
          <w:noProof/>
        </w:rPr>
        <w:t>60</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9  </w:t>
      </w:r>
      <w:r>
        <w:rPr>
          <w:noProof/>
        </w:rPr>
        <w:tab/>
        <w:t>Nombre de citation des différents produits dérivés du miel</w:t>
      </w:r>
      <w:r>
        <w:rPr>
          <w:noProof/>
        </w:rPr>
        <w:tab/>
      </w:r>
      <w:r w:rsidR="00822DE7">
        <w:rPr>
          <w:noProof/>
        </w:rPr>
        <w:fldChar w:fldCharType="begin"/>
      </w:r>
      <w:r>
        <w:rPr>
          <w:noProof/>
        </w:rPr>
        <w:instrText xml:space="preserve"> PAGEREF _Toc257635322 \h </w:instrText>
      </w:r>
      <w:r w:rsidR="00822DE7">
        <w:rPr>
          <w:noProof/>
        </w:rPr>
      </w:r>
      <w:r w:rsidR="00822DE7">
        <w:rPr>
          <w:noProof/>
        </w:rPr>
        <w:fldChar w:fldCharType="separate"/>
      </w:r>
      <w:r>
        <w:rPr>
          <w:noProof/>
        </w:rPr>
        <w:t>80</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10  </w:t>
      </w:r>
      <w:r>
        <w:rPr>
          <w:noProof/>
        </w:rPr>
        <w:tab/>
        <w:t>Nombre de citations du portail Loc'halles</w:t>
      </w:r>
      <w:r>
        <w:rPr>
          <w:noProof/>
        </w:rPr>
        <w:tab/>
      </w:r>
      <w:r w:rsidR="00822DE7">
        <w:rPr>
          <w:noProof/>
        </w:rPr>
        <w:fldChar w:fldCharType="begin"/>
      </w:r>
      <w:r>
        <w:rPr>
          <w:noProof/>
        </w:rPr>
        <w:instrText xml:space="preserve"> PAGEREF _Toc257635323 \h </w:instrText>
      </w:r>
      <w:r w:rsidR="00822DE7">
        <w:rPr>
          <w:noProof/>
        </w:rPr>
      </w:r>
      <w:r w:rsidR="00822DE7">
        <w:rPr>
          <w:noProof/>
        </w:rPr>
        <w:fldChar w:fldCharType="separate"/>
      </w:r>
      <w:r>
        <w:rPr>
          <w:noProof/>
        </w:rPr>
        <w:t>80</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11 </w:t>
      </w:r>
      <w:r>
        <w:rPr>
          <w:noProof/>
        </w:rPr>
        <w:tab/>
        <w:t>Attention portée par les consommateurs sur l'étiquetage des produits</w:t>
      </w:r>
      <w:r>
        <w:rPr>
          <w:noProof/>
        </w:rPr>
        <w:tab/>
      </w:r>
      <w:r w:rsidR="00822DE7">
        <w:rPr>
          <w:noProof/>
        </w:rPr>
        <w:fldChar w:fldCharType="begin"/>
      </w:r>
      <w:r>
        <w:rPr>
          <w:noProof/>
        </w:rPr>
        <w:instrText xml:space="preserve"> PAGEREF _Toc257635324 \h </w:instrText>
      </w:r>
      <w:r w:rsidR="00822DE7">
        <w:rPr>
          <w:noProof/>
        </w:rPr>
      </w:r>
      <w:r w:rsidR="00822DE7">
        <w:rPr>
          <w:noProof/>
        </w:rPr>
        <w:fldChar w:fldCharType="separate"/>
      </w:r>
      <w:r>
        <w:rPr>
          <w:noProof/>
        </w:rPr>
        <w:t>81</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12  </w:t>
      </w:r>
      <w:r>
        <w:rPr>
          <w:noProof/>
        </w:rPr>
        <w:tab/>
        <w:t>Attention portée par les consommateurs aux marques et mentions</w:t>
      </w:r>
      <w:r>
        <w:rPr>
          <w:noProof/>
        </w:rPr>
        <w:tab/>
      </w:r>
      <w:r w:rsidR="00822DE7">
        <w:rPr>
          <w:noProof/>
        </w:rPr>
        <w:fldChar w:fldCharType="begin"/>
      </w:r>
      <w:r>
        <w:rPr>
          <w:noProof/>
        </w:rPr>
        <w:instrText xml:space="preserve"> PAGEREF _Toc257635325 \h </w:instrText>
      </w:r>
      <w:r w:rsidR="00822DE7">
        <w:rPr>
          <w:noProof/>
        </w:rPr>
      </w:r>
      <w:r w:rsidR="00822DE7">
        <w:rPr>
          <w:noProof/>
        </w:rPr>
        <w:fldChar w:fldCharType="separate"/>
      </w:r>
      <w:r>
        <w:rPr>
          <w:noProof/>
        </w:rPr>
        <w:t>81</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13  </w:t>
      </w:r>
      <w:r>
        <w:rPr>
          <w:noProof/>
        </w:rPr>
        <w:tab/>
        <w:t>Détail des marques et mentions auxquelles les consommateurs sont le plus attentifs</w:t>
      </w:r>
      <w:r>
        <w:rPr>
          <w:noProof/>
        </w:rPr>
        <w:tab/>
      </w:r>
      <w:r w:rsidR="00822DE7">
        <w:rPr>
          <w:noProof/>
        </w:rPr>
        <w:fldChar w:fldCharType="begin"/>
      </w:r>
      <w:r>
        <w:rPr>
          <w:noProof/>
        </w:rPr>
        <w:instrText xml:space="preserve"> PAGEREF _Toc257635326 \h </w:instrText>
      </w:r>
      <w:r w:rsidR="00822DE7">
        <w:rPr>
          <w:noProof/>
        </w:rPr>
      </w:r>
      <w:r w:rsidR="00822DE7">
        <w:rPr>
          <w:noProof/>
        </w:rPr>
        <w:fldChar w:fldCharType="separate"/>
      </w:r>
      <w:r>
        <w:rPr>
          <w:noProof/>
        </w:rPr>
        <w:t>81</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14  </w:t>
      </w:r>
      <w:r>
        <w:rPr>
          <w:noProof/>
        </w:rPr>
        <w:tab/>
        <w:t>Nombre de citations du miel comme produit emblématique de Bourgogne</w:t>
      </w:r>
      <w:r>
        <w:rPr>
          <w:noProof/>
        </w:rPr>
        <w:tab/>
      </w:r>
      <w:r w:rsidR="00822DE7">
        <w:rPr>
          <w:noProof/>
        </w:rPr>
        <w:fldChar w:fldCharType="begin"/>
      </w:r>
      <w:r>
        <w:rPr>
          <w:noProof/>
        </w:rPr>
        <w:instrText xml:space="preserve"> PAGEREF _Toc257635327 \h </w:instrText>
      </w:r>
      <w:r w:rsidR="00822DE7">
        <w:rPr>
          <w:noProof/>
        </w:rPr>
      </w:r>
      <w:r w:rsidR="00822DE7">
        <w:rPr>
          <w:noProof/>
        </w:rPr>
        <w:fldChar w:fldCharType="separate"/>
      </w:r>
      <w:r>
        <w:rPr>
          <w:noProof/>
        </w:rPr>
        <w:t>81</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15 </w:t>
      </w:r>
      <w:r>
        <w:rPr>
          <w:noProof/>
        </w:rPr>
        <w:tab/>
        <w:t>Nombre de citations des produits présents dans les différents magasins spécialisés</w:t>
      </w:r>
      <w:r>
        <w:rPr>
          <w:noProof/>
        </w:rPr>
        <w:tab/>
      </w:r>
      <w:r w:rsidR="00822DE7">
        <w:rPr>
          <w:noProof/>
        </w:rPr>
        <w:fldChar w:fldCharType="begin"/>
      </w:r>
      <w:r>
        <w:rPr>
          <w:noProof/>
        </w:rPr>
        <w:instrText xml:space="preserve"> PAGEREF _Toc257635328 \h </w:instrText>
      </w:r>
      <w:r w:rsidR="00822DE7">
        <w:rPr>
          <w:noProof/>
        </w:rPr>
      </w:r>
      <w:r w:rsidR="00822DE7">
        <w:rPr>
          <w:noProof/>
        </w:rPr>
        <w:fldChar w:fldCharType="separate"/>
      </w:r>
      <w:r>
        <w:rPr>
          <w:noProof/>
        </w:rPr>
        <w:t>83</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16 </w:t>
      </w:r>
      <w:r>
        <w:rPr>
          <w:noProof/>
        </w:rPr>
        <w:tab/>
        <w:t>Caractérisation de la clientèle des magasins spécialisés</w:t>
      </w:r>
      <w:r>
        <w:rPr>
          <w:noProof/>
        </w:rPr>
        <w:tab/>
      </w:r>
      <w:r w:rsidR="00822DE7">
        <w:rPr>
          <w:noProof/>
        </w:rPr>
        <w:fldChar w:fldCharType="begin"/>
      </w:r>
      <w:r>
        <w:rPr>
          <w:noProof/>
        </w:rPr>
        <w:instrText xml:space="preserve"> PAGEREF _Toc257635329 \h </w:instrText>
      </w:r>
      <w:r w:rsidR="00822DE7">
        <w:rPr>
          <w:noProof/>
        </w:rPr>
      </w:r>
      <w:r w:rsidR="00822DE7">
        <w:rPr>
          <w:noProof/>
        </w:rPr>
        <w:fldChar w:fldCharType="separate"/>
      </w:r>
      <w:r>
        <w:rPr>
          <w:noProof/>
        </w:rPr>
        <w:t>83</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17 </w:t>
      </w:r>
      <w:r>
        <w:rPr>
          <w:noProof/>
        </w:rPr>
        <w:tab/>
        <w:t>Les fournisseurs des magasins spécialisés</w:t>
      </w:r>
      <w:r>
        <w:rPr>
          <w:noProof/>
        </w:rPr>
        <w:tab/>
      </w:r>
      <w:r w:rsidR="00822DE7">
        <w:rPr>
          <w:noProof/>
        </w:rPr>
        <w:fldChar w:fldCharType="begin"/>
      </w:r>
      <w:r>
        <w:rPr>
          <w:noProof/>
        </w:rPr>
        <w:instrText xml:space="preserve"> PAGEREF _Toc257635330 \h </w:instrText>
      </w:r>
      <w:r w:rsidR="00822DE7">
        <w:rPr>
          <w:noProof/>
        </w:rPr>
      </w:r>
      <w:r w:rsidR="00822DE7">
        <w:rPr>
          <w:noProof/>
        </w:rPr>
        <w:fldChar w:fldCharType="separate"/>
      </w:r>
      <w:r>
        <w:rPr>
          <w:noProof/>
        </w:rPr>
        <w:t>84</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18  </w:t>
      </w:r>
      <w:r>
        <w:rPr>
          <w:noProof/>
        </w:rPr>
        <w:tab/>
        <w:t>Les critères de choix des fournisseurs</w:t>
      </w:r>
      <w:r>
        <w:rPr>
          <w:noProof/>
        </w:rPr>
        <w:tab/>
      </w:r>
      <w:r w:rsidR="00822DE7">
        <w:rPr>
          <w:noProof/>
        </w:rPr>
        <w:fldChar w:fldCharType="begin"/>
      </w:r>
      <w:r>
        <w:rPr>
          <w:noProof/>
        </w:rPr>
        <w:instrText xml:space="preserve"> PAGEREF _Toc257635331 \h </w:instrText>
      </w:r>
      <w:r w:rsidR="00822DE7">
        <w:rPr>
          <w:noProof/>
        </w:rPr>
      </w:r>
      <w:r w:rsidR="00822DE7">
        <w:rPr>
          <w:noProof/>
        </w:rPr>
        <w:fldChar w:fldCharType="separate"/>
      </w:r>
      <w:r>
        <w:rPr>
          <w:noProof/>
        </w:rPr>
        <w:t>84</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19  </w:t>
      </w:r>
      <w:r>
        <w:rPr>
          <w:noProof/>
        </w:rPr>
        <w:tab/>
        <w:t>Sensibilité des consommateurs aux étiquettes des produits</w:t>
      </w:r>
      <w:r>
        <w:rPr>
          <w:noProof/>
        </w:rPr>
        <w:tab/>
      </w:r>
      <w:r w:rsidR="00822DE7">
        <w:rPr>
          <w:noProof/>
        </w:rPr>
        <w:fldChar w:fldCharType="begin"/>
      </w:r>
      <w:r>
        <w:rPr>
          <w:noProof/>
        </w:rPr>
        <w:instrText xml:space="preserve"> PAGEREF _Toc257635332 \h </w:instrText>
      </w:r>
      <w:r w:rsidR="00822DE7">
        <w:rPr>
          <w:noProof/>
        </w:rPr>
      </w:r>
      <w:r w:rsidR="00822DE7">
        <w:rPr>
          <w:noProof/>
        </w:rPr>
        <w:fldChar w:fldCharType="separate"/>
      </w:r>
      <w:r>
        <w:rPr>
          <w:noProof/>
        </w:rPr>
        <w:t>85</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20  </w:t>
      </w:r>
      <w:r>
        <w:rPr>
          <w:noProof/>
        </w:rPr>
        <w:tab/>
        <w:t>La clientèle des magasins BIO</w:t>
      </w:r>
      <w:r>
        <w:rPr>
          <w:noProof/>
        </w:rPr>
        <w:tab/>
      </w:r>
      <w:r w:rsidR="00822DE7">
        <w:rPr>
          <w:noProof/>
        </w:rPr>
        <w:fldChar w:fldCharType="begin"/>
      </w:r>
      <w:r>
        <w:rPr>
          <w:noProof/>
        </w:rPr>
        <w:instrText xml:space="preserve"> PAGEREF _Toc257635333 \h </w:instrText>
      </w:r>
      <w:r w:rsidR="00822DE7">
        <w:rPr>
          <w:noProof/>
        </w:rPr>
      </w:r>
      <w:r w:rsidR="00822DE7">
        <w:rPr>
          <w:noProof/>
        </w:rPr>
        <w:fldChar w:fldCharType="separate"/>
      </w:r>
      <w:r>
        <w:rPr>
          <w:noProof/>
        </w:rPr>
        <w:t>86</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21  </w:t>
      </w:r>
      <w:r>
        <w:rPr>
          <w:noProof/>
        </w:rPr>
        <w:tab/>
        <w:t>Commercialisation des produits dérivés du miel</w:t>
      </w:r>
      <w:r>
        <w:rPr>
          <w:noProof/>
        </w:rPr>
        <w:tab/>
      </w:r>
      <w:r w:rsidR="00822DE7">
        <w:rPr>
          <w:noProof/>
        </w:rPr>
        <w:fldChar w:fldCharType="begin"/>
      </w:r>
      <w:r>
        <w:rPr>
          <w:noProof/>
        </w:rPr>
        <w:instrText xml:space="preserve"> PAGEREF _Toc257635334 \h </w:instrText>
      </w:r>
      <w:r w:rsidR="00822DE7">
        <w:rPr>
          <w:noProof/>
        </w:rPr>
      </w:r>
      <w:r w:rsidR="00822DE7">
        <w:rPr>
          <w:noProof/>
        </w:rPr>
        <w:fldChar w:fldCharType="separate"/>
      </w:r>
      <w:r>
        <w:rPr>
          <w:noProof/>
        </w:rPr>
        <w:t>86</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22  </w:t>
      </w:r>
      <w:r>
        <w:rPr>
          <w:noProof/>
        </w:rPr>
        <w:tab/>
        <w:t>Sensibilité aux étiquettes</w:t>
      </w:r>
      <w:r>
        <w:rPr>
          <w:noProof/>
        </w:rPr>
        <w:tab/>
      </w:r>
      <w:r w:rsidR="00822DE7">
        <w:rPr>
          <w:noProof/>
        </w:rPr>
        <w:fldChar w:fldCharType="begin"/>
      </w:r>
      <w:r>
        <w:rPr>
          <w:noProof/>
        </w:rPr>
        <w:instrText xml:space="preserve"> PAGEREF _Toc257635335 \h </w:instrText>
      </w:r>
      <w:r w:rsidR="00822DE7">
        <w:rPr>
          <w:noProof/>
        </w:rPr>
      </w:r>
      <w:r w:rsidR="00822DE7">
        <w:rPr>
          <w:noProof/>
        </w:rPr>
        <w:fldChar w:fldCharType="separate"/>
      </w:r>
      <w:r>
        <w:rPr>
          <w:noProof/>
        </w:rPr>
        <w:t>88</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23  </w:t>
      </w:r>
      <w:r>
        <w:rPr>
          <w:noProof/>
        </w:rPr>
        <w:tab/>
        <w:t>Les éléments clés des étiquettes</w:t>
      </w:r>
      <w:r>
        <w:rPr>
          <w:noProof/>
        </w:rPr>
        <w:tab/>
      </w:r>
      <w:r w:rsidR="00822DE7">
        <w:rPr>
          <w:noProof/>
        </w:rPr>
        <w:fldChar w:fldCharType="begin"/>
      </w:r>
      <w:r>
        <w:rPr>
          <w:noProof/>
        </w:rPr>
        <w:instrText xml:space="preserve"> PAGEREF _Toc257635336 \h </w:instrText>
      </w:r>
      <w:r w:rsidR="00822DE7">
        <w:rPr>
          <w:noProof/>
        </w:rPr>
      </w:r>
      <w:r w:rsidR="00822DE7">
        <w:rPr>
          <w:noProof/>
        </w:rPr>
        <w:fldChar w:fldCharType="separate"/>
      </w:r>
      <w:r>
        <w:rPr>
          <w:noProof/>
        </w:rPr>
        <w:t>88</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24  </w:t>
      </w:r>
      <w:r>
        <w:rPr>
          <w:noProof/>
        </w:rPr>
        <w:tab/>
        <w:t>Connaissances des enjeux et difficultés de la filière apicole</w:t>
      </w:r>
      <w:r>
        <w:rPr>
          <w:noProof/>
        </w:rPr>
        <w:tab/>
      </w:r>
      <w:r w:rsidR="00822DE7">
        <w:rPr>
          <w:noProof/>
        </w:rPr>
        <w:fldChar w:fldCharType="begin"/>
      </w:r>
      <w:r>
        <w:rPr>
          <w:noProof/>
        </w:rPr>
        <w:instrText xml:space="preserve"> PAGEREF _Toc257635337 \h </w:instrText>
      </w:r>
      <w:r w:rsidR="00822DE7">
        <w:rPr>
          <w:noProof/>
        </w:rPr>
      </w:r>
      <w:r w:rsidR="00822DE7">
        <w:rPr>
          <w:noProof/>
        </w:rPr>
        <w:fldChar w:fldCharType="separate"/>
      </w:r>
      <w:r>
        <w:rPr>
          <w:noProof/>
        </w:rPr>
        <w:t>88</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25  </w:t>
      </w:r>
      <w:r>
        <w:rPr>
          <w:noProof/>
        </w:rPr>
        <w:tab/>
        <w:t>Orientation du questionnaire en fonction de la consommation</w:t>
      </w:r>
      <w:r>
        <w:rPr>
          <w:noProof/>
        </w:rPr>
        <w:tab/>
      </w:r>
      <w:r w:rsidR="00822DE7">
        <w:rPr>
          <w:noProof/>
        </w:rPr>
        <w:fldChar w:fldCharType="begin"/>
      </w:r>
      <w:r>
        <w:rPr>
          <w:noProof/>
        </w:rPr>
        <w:instrText xml:space="preserve"> PAGEREF _Toc257635338 \h </w:instrText>
      </w:r>
      <w:r w:rsidR="00822DE7">
        <w:rPr>
          <w:noProof/>
        </w:rPr>
      </w:r>
      <w:r w:rsidR="00822DE7">
        <w:rPr>
          <w:noProof/>
        </w:rPr>
        <w:fldChar w:fldCharType="separate"/>
      </w:r>
      <w:r>
        <w:rPr>
          <w:noProof/>
        </w:rPr>
        <w:t>90</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26  </w:t>
      </w:r>
      <w:r>
        <w:rPr>
          <w:noProof/>
        </w:rPr>
        <w:tab/>
        <w:t>Répartition par sexe des personnes interrogées</w:t>
      </w:r>
      <w:r>
        <w:rPr>
          <w:noProof/>
        </w:rPr>
        <w:tab/>
      </w:r>
      <w:r w:rsidR="00822DE7">
        <w:rPr>
          <w:noProof/>
        </w:rPr>
        <w:fldChar w:fldCharType="begin"/>
      </w:r>
      <w:r>
        <w:rPr>
          <w:noProof/>
        </w:rPr>
        <w:instrText xml:space="preserve"> PAGEREF _Toc257635339 \h </w:instrText>
      </w:r>
      <w:r w:rsidR="00822DE7">
        <w:rPr>
          <w:noProof/>
        </w:rPr>
      </w:r>
      <w:r w:rsidR="00822DE7">
        <w:rPr>
          <w:noProof/>
        </w:rPr>
        <w:fldChar w:fldCharType="separate"/>
      </w:r>
      <w:r>
        <w:rPr>
          <w:noProof/>
        </w:rPr>
        <w:t>91</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27  </w:t>
      </w:r>
      <w:r>
        <w:rPr>
          <w:noProof/>
        </w:rPr>
        <w:tab/>
        <w:t>Répartition des personnes interrogées selon leur âge</w:t>
      </w:r>
      <w:r>
        <w:rPr>
          <w:noProof/>
        </w:rPr>
        <w:tab/>
      </w:r>
      <w:r w:rsidR="00822DE7">
        <w:rPr>
          <w:noProof/>
        </w:rPr>
        <w:fldChar w:fldCharType="begin"/>
      </w:r>
      <w:r>
        <w:rPr>
          <w:noProof/>
        </w:rPr>
        <w:instrText xml:space="preserve"> PAGEREF _Toc257635340 \h </w:instrText>
      </w:r>
      <w:r w:rsidR="00822DE7">
        <w:rPr>
          <w:noProof/>
        </w:rPr>
      </w:r>
      <w:r w:rsidR="00822DE7">
        <w:rPr>
          <w:noProof/>
        </w:rPr>
        <w:fldChar w:fldCharType="separate"/>
      </w:r>
      <w:r>
        <w:rPr>
          <w:noProof/>
        </w:rPr>
        <w:t>91</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28  </w:t>
      </w:r>
      <w:r>
        <w:rPr>
          <w:noProof/>
        </w:rPr>
        <w:tab/>
        <w:t>Répartition des personnes interrogées selon leurs CSP</w:t>
      </w:r>
      <w:r>
        <w:rPr>
          <w:noProof/>
        </w:rPr>
        <w:tab/>
      </w:r>
      <w:r w:rsidR="00822DE7">
        <w:rPr>
          <w:noProof/>
        </w:rPr>
        <w:fldChar w:fldCharType="begin"/>
      </w:r>
      <w:r>
        <w:rPr>
          <w:noProof/>
        </w:rPr>
        <w:instrText xml:space="preserve"> PAGEREF _Toc257635341 \h </w:instrText>
      </w:r>
      <w:r w:rsidR="00822DE7">
        <w:rPr>
          <w:noProof/>
        </w:rPr>
      </w:r>
      <w:r w:rsidR="00822DE7">
        <w:rPr>
          <w:noProof/>
        </w:rPr>
        <w:fldChar w:fldCharType="separate"/>
      </w:r>
      <w:r>
        <w:rPr>
          <w:noProof/>
        </w:rPr>
        <w:t>91</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29  </w:t>
      </w:r>
      <w:r>
        <w:rPr>
          <w:noProof/>
        </w:rPr>
        <w:tab/>
        <w:t>Répartition des personnes interrogées selon leur situation familiale</w:t>
      </w:r>
      <w:r>
        <w:rPr>
          <w:noProof/>
        </w:rPr>
        <w:tab/>
      </w:r>
      <w:r w:rsidR="00822DE7">
        <w:rPr>
          <w:noProof/>
        </w:rPr>
        <w:fldChar w:fldCharType="begin"/>
      </w:r>
      <w:r>
        <w:rPr>
          <w:noProof/>
        </w:rPr>
        <w:instrText xml:space="preserve"> PAGEREF _Toc257635342 \h </w:instrText>
      </w:r>
      <w:r w:rsidR="00822DE7">
        <w:rPr>
          <w:noProof/>
        </w:rPr>
      </w:r>
      <w:r w:rsidR="00822DE7">
        <w:rPr>
          <w:noProof/>
        </w:rPr>
        <w:fldChar w:fldCharType="separate"/>
      </w:r>
      <w:r>
        <w:rPr>
          <w:noProof/>
        </w:rPr>
        <w:t>92</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30  </w:t>
      </w:r>
      <w:r>
        <w:rPr>
          <w:noProof/>
        </w:rPr>
        <w:tab/>
        <w:t>Arbre utilisé pour la typologie des consommateurs</w:t>
      </w:r>
      <w:r>
        <w:rPr>
          <w:noProof/>
        </w:rPr>
        <w:tab/>
      </w:r>
      <w:r w:rsidR="00822DE7">
        <w:rPr>
          <w:noProof/>
        </w:rPr>
        <w:fldChar w:fldCharType="begin"/>
      </w:r>
      <w:r>
        <w:rPr>
          <w:noProof/>
        </w:rPr>
        <w:instrText xml:space="preserve"> PAGEREF _Toc257635343 \h </w:instrText>
      </w:r>
      <w:r w:rsidR="00822DE7">
        <w:rPr>
          <w:noProof/>
        </w:rPr>
      </w:r>
      <w:r w:rsidR="00822DE7">
        <w:rPr>
          <w:noProof/>
        </w:rPr>
        <w:fldChar w:fldCharType="separate"/>
      </w:r>
      <w:r>
        <w:rPr>
          <w:noProof/>
        </w:rPr>
        <w:t>92</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31  </w:t>
      </w:r>
      <w:r>
        <w:rPr>
          <w:noProof/>
        </w:rPr>
        <w:tab/>
        <w:t>Représentation des différents groupes de consommateurs</w:t>
      </w:r>
      <w:r>
        <w:rPr>
          <w:noProof/>
        </w:rPr>
        <w:tab/>
      </w:r>
      <w:r w:rsidR="00822DE7">
        <w:rPr>
          <w:noProof/>
        </w:rPr>
        <w:fldChar w:fldCharType="begin"/>
      </w:r>
      <w:r>
        <w:rPr>
          <w:noProof/>
        </w:rPr>
        <w:instrText xml:space="preserve"> PAGEREF _Toc257635344 \h </w:instrText>
      </w:r>
      <w:r w:rsidR="00822DE7">
        <w:rPr>
          <w:noProof/>
        </w:rPr>
      </w:r>
      <w:r w:rsidR="00822DE7">
        <w:rPr>
          <w:noProof/>
        </w:rPr>
        <w:fldChar w:fldCharType="separate"/>
      </w:r>
      <w:r>
        <w:rPr>
          <w:noProof/>
        </w:rPr>
        <w:t>93</w:t>
      </w:r>
      <w:r w:rsidR="00822DE7">
        <w:rPr>
          <w:noProof/>
        </w:rPr>
        <w:fldChar w:fldCharType="end"/>
      </w:r>
    </w:p>
    <w:p w:rsidR="009444CD" w:rsidRDefault="009444CD">
      <w:pPr>
        <w:pStyle w:val="TM5"/>
        <w:rPr>
          <w:rFonts w:asciiTheme="minorHAnsi" w:eastAsiaTheme="minorEastAsia" w:hAnsiTheme="minorHAnsi" w:cstheme="minorBidi"/>
          <w:noProof/>
          <w:sz w:val="24"/>
          <w:szCs w:val="24"/>
          <w:lang w:eastAsia="ja-JP"/>
        </w:rPr>
      </w:pPr>
      <w:r>
        <w:rPr>
          <w:noProof/>
        </w:rPr>
        <w:t xml:space="preserve">Figure 32 </w:t>
      </w:r>
      <w:r>
        <w:rPr>
          <w:noProof/>
        </w:rPr>
        <w:tab/>
        <w:t>Schéma de la filière apicole en Bourgogne</w:t>
      </w:r>
      <w:r>
        <w:rPr>
          <w:noProof/>
        </w:rPr>
        <w:tab/>
      </w:r>
      <w:r w:rsidR="00822DE7">
        <w:rPr>
          <w:noProof/>
        </w:rPr>
        <w:fldChar w:fldCharType="begin"/>
      </w:r>
      <w:r>
        <w:rPr>
          <w:noProof/>
        </w:rPr>
        <w:instrText xml:space="preserve"> PAGEREF _Toc257635345 \h </w:instrText>
      </w:r>
      <w:r w:rsidR="00822DE7">
        <w:rPr>
          <w:noProof/>
        </w:rPr>
      </w:r>
      <w:r w:rsidR="00822DE7">
        <w:rPr>
          <w:noProof/>
        </w:rPr>
        <w:fldChar w:fldCharType="separate"/>
      </w:r>
      <w:r>
        <w:rPr>
          <w:noProof/>
        </w:rPr>
        <w:t>96</w:t>
      </w:r>
      <w:r w:rsidR="00822DE7">
        <w:rPr>
          <w:noProof/>
        </w:rPr>
        <w:fldChar w:fldCharType="end"/>
      </w:r>
    </w:p>
    <w:p w:rsidR="00184C6C" w:rsidRDefault="00822DE7" w:rsidP="008D7B60">
      <w:pPr>
        <w:ind w:right="567"/>
        <w:rPr>
          <w:rFonts w:ascii="Calibri" w:eastAsia="Calibri" w:hAnsi="Calibri" w:cs="Times New Roman"/>
          <w:kern w:val="0"/>
          <w:sz w:val="18"/>
          <w:szCs w:val="18"/>
          <w:lang w:eastAsia="en-US" w:bidi="ar-SA"/>
        </w:rPr>
      </w:pPr>
      <w:r>
        <w:rPr>
          <w:rFonts w:ascii="Calibri" w:eastAsia="Calibri" w:hAnsi="Calibri" w:cs="Times New Roman"/>
          <w:kern w:val="0"/>
          <w:sz w:val="18"/>
          <w:szCs w:val="18"/>
          <w:lang w:eastAsia="en-US" w:bidi="ar-SA"/>
        </w:rPr>
        <w:fldChar w:fldCharType="end"/>
      </w:r>
    </w:p>
    <w:p w:rsidR="009222D6" w:rsidRDefault="00822DE7" w:rsidP="009222D6">
      <w:pPr>
        <w:pStyle w:val="TM5"/>
        <w:rPr>
          <w:rFonts w:asciiTheme="minorHAnsi" w:eastAsiaTheme="minorEastAsia" w:hAnsiTheme="minorHAnsi" w:cstheme="minorBidi"/>
          <w:noProof/>
          <w:sz w:val="24"/>
          <w:szCs w:val="24"/>
          <w:lang w:eastAsia="ja-JP"/>
        </w:rPr>
      </w:pPr>
      <w:r>
        <w:lastRenderedPageBreak/>
        <w:fldChar w:fldCharType="begin"/>
      </w:r>
      <w:r w:rsidR="009222D6">
        <w:instrText xml:space="preserve"> TOC \t "Titre photo;5" </w:instrText>
      </w:r>
      <w:r>
        <w:fldChar w:fldCharType="separate"/>
      </w:r>
      <w:r w:rsidR="009222D6">
        <w:rPr>
          <w:noProof/>
        </w:rPr>
        <w:t>Photo 1</w:t>
      </w:r>
      <w:r w:rsidR="00C171BB">
        <w:rPr>
          <w:noProof/>
        </w:rPr>
        <w:t xml:space="preserve"> </w:t>
      </w:r>
      <w:r w:rsidR="009222D6">
        <w:rPr>
          <w:noProof/>
        </w:rPr>
        <w:tab/>
        <w:t>Présentoir miel Régional à Tannay (58)</w:t>
      </w:r>
      <w:r w:rsidR="009222D6">
        <w:rPr>
          <w:noProof/>
        </w:rPr>
        <w:tab/>
      </w:r>
      <w:r>
        <w:rPr>
          <w:noProof/>
        </w:rPr>
        <w:fldChar w:fldCharType="begin"/>
      </w:r>
      <w:r w:rsidR="009222D6">
        <w:rPr>
          <w:noProof/>
        </w:rPr>
        <w:instrText xml:space="preserve"> PAGEREF _Toc257537618 \h </w:instrText>
      </w:r>
      <w:r>
        <w:rPr>
          <w:noProof/>
        </w:rPr>
      </w:r>
      <w:r>
        <w:rPr>
          <w:noProof/>
        </w:rPr>
        <w:fldChar w:fldCharType="separate"/>
      </w:r>
      <w:r w:rsidR="002E16F7">
        <w:rPr>
          <w:noProof/>
        </w:rPr>
        <w:t>82</w:t>
      </w:r>
      <w:r>
        <w:rPr>
          <w:noProof/>
        </w:rPr>
        <w:fldChar w:fldCharType="end"/>
      </w:r>
    </w:p>
    <w:p w:rsidR="009222D6" w:rsidRDefault="009222D6" w:rsidP="009222D6">
      <w:pPr>
        <w:pStyle w:val="TM5"/>
        <w:rPr>
          <w:rFonts w:asciiTheme="minorHAnsi" w:eastAsiaTheme="minorEastAsia" w:hAnsiTheme="minorHAnsi" w:cstheme="minorBidi"/>
          <w:noProof/>
          <w:sz w:val="24"/>
          <w:szCs w:val="24"/>
          <w:lang w:eastAsia="ja-JP"/>
        </w:rPr>
      </w:pPr>
      <w:r>
        <w:rPr>
          <w:noProof/>
        </w:rPr>
        <w:t>Photo 2</w:t>
      </w:r>
      <w:r w:rsidR="00C171BB">
        <w:rPr>
          <w:noProof/>
        </w:rPr>
        <w:t xml:space="preserve"> </w:t>
      </w:r>
      <w:r>
        <w:rPr>
          <w:noProof/>
        </w:rPr>
        <w:tab/>
        <w:t>Linéaire dédié au miel dans une enseigne A</w:t>
      </w:r>
      <w:r>
        <w:rPr>
          <w:noProof/>
        </w:rPr>
        <w:tab/>
      </w:r>
      <w:r w:rsidR="00822DE7">
        <w:rPr>
          <w:noProof/>
        </w:rPr>
        <w:fldChar w:fldCharType="begin"/>
      </w:r>
      <w:r>
        <w:rPr>
          <w:noProof/>
        </w:rPr>
        <w:instrText xml:space="preserve"> PAGEREF _Toc257537619 \h </w:instrText>
      </w:r>
      <w:r w:rsidR="00822DE7">
        <w:rPr>
          <w:noProof/>
        </w:rPr>
      </w:r>
      <w:r w:rsidR="00822DE7">
        <w:rPr>
          <w:noProof/>
        </w:rPr>
        <w:fldChar w:fldCharType="separate"/>
      </w:r>
      <w:r w:rsidR="002E16F7">
        <w:rPr>
          <w:noProof/>
        </w:rPr>
        <w:t>87</w:t>
      </w:r>
      <w:r w:rsidR="00822DE7">
        <w:rPr>
          <w:noProof/>
        </w:rPr>
        <w:fldChar w:fldCharType="end"/>
      </w:r>
    </w:p>
    <w:p w:rsidR="009222D6" w:rsidRDefault="009222D6" w:rsidP="009222D6">
      <w:pPr>
        <w:pStyle w:val="TM5"/>
        <w:rPr>
          <w:rFonts w:asciiTheme="minorHAnsi" w:eastAsiaTheme="minorEastAsia" w:hAnsiTheme="minorHAnsi" w:cstheme="minorBidi"/>
          <w:noProof/>
          <w:sz w:val="24"/>
          <w:szCs w:val="24"/>
          <w:lang w:eastAsia="ja-JP"/>
        </w:rPr>
      </w:pPr>
      <w:r>
        <w:rPr>
          <w:noProof/>
        </w:rPr>
        <w:t xml:space="preserve">Photo 3 </w:t>
      </w:r>
      <w:r>
        <w:rPr>
          <w:noProof/>
        </w:rPr>
        <w:tab/>
        <w:t>Linéaire dédié au miel dans une enseigne B</w:t>
      </w:r>
      <w:r>
        <w:rPr>
          <w:noProof/>
        </w:rPr>
        <w:tab/>
      </w:r>
      <w:r w:rsidR="00822DE7">
        <w:rPr>
          <w:noProof/>
        </w:rPr>
        <w:fldChar w:fldCharType="begin"/>
      </w:r>
      <w:r>
        <w:rPr>
          <w:noProof/>
        </w:rPr>
        <w:instrText xml:space="preserve"> PAGEREF _Toc257537620 \h </w:instrText>
      </w:r>
      <w:r w:rsidR="00822DE7">
        <w:rPr>
          <w:noProof/>
        </w:rPr>
      </w:r>
      <w:r w:rsidR="00822DE7">
        <w:rPr>
          <w:noProof/>
        </w:rPr>
        <w:fldChar w:fldCharType="separate"/>
      </w:r>
      <w:r w:rsidR="002E16F7">
        <w:rPr>
          <w:noProof/>
        </w:rPr>
        <w:t>87</w:t>
      </w:r>
      <w:r w:rsidR="00822DE7">
        <w:rPr>
          <w:noProof/>
        </w:rPr>
        <w:fldChar w:fldCharType="end"/>
      </w:r>
    </w:p>
    <w:p w:rsidR="009222D6" w:rsidRDefault="009222D6" w:rsidP="009222D6">
      <w:pPr>
        <w:pStyle w:val="TM5"/>
        <w:rPr>
          <w:rFonts w:asciiTheme="minorHAnsi" w:eastAsiaTheme="minorEastAsia" w:hAnsiTheme="minorHAnsi" w:cstheme="minorBidi"/>
          <w:noProof/>
          <w:sz w:val="24"/>
          <w:szCs w:val="24"/>
          <w:lang w:eastAsia="ja-JP"/>
        </w:rPr>
      </w:pPr>
      <w:r>
        <w:rPr>
          <w:noProof/>
        </w:rPr>
        <w:t>Photo 4</w:t>
      </w:r>
      <w:r w:rsidR="00C171BB">
        <w:rPr>
          <w:noProof/>
        </w:rPr>
        <w:t xml:space="preserve"> </w:t>
      </w:r>
      <w:r>
        <w:rPr>
          <w:noProof/>
        </w:rPr>
        <w:tab/>
        <w:t>Marque distributeur Bio</w:t>
      </w:r>
      <w:r>
        <w:rPr>
          <w:noProof/>
        </w:rPr>
        <w:tab/>
      </w:r>
      <w:r w:rsidR="00822DE7">
        <w:rPr>
          <w:noProof/>
        </w:rPr>
        <w:fldChar w:fldCharType="begin"/>
      </w:r>
      <w:r>
        <w:rPr>
          <w:noProof/>
        </w:rPr>
        <w:instrText xml:space="preserve"> PAGEREF _Toc257537621 \h </w:instrText>
      </w:r>
      <w:r w:rsidR="00822DE7">
        <w:rPr>
          <w:noProof/>
        </w:rPr>
      </w:r>
      <w:r w:rsidR="00822DE7">
        <w:rPr>
          <w:noProof/>
        </w:rPr>
        <w:fldChar w:fldCharType="separate"/>
      </w:r>
      <w:r w:rsidR="002E16F7">
        <w:rPr>
          <w:noProof/>
        </w:rPr>
        <w:t>87</w:t>
      </w:r>
      <w:r w:rsidR="00822DE7">
        <w:rPr>
          <w:noProof/>
        </w:rPr>
        <w:fldChar w:fldCharType="end"/>
      </w:r>
    </w:p>
    <w:p w:rsidR="009222D6" w:rsidRDefault="00822DE7" w:rsidP="008D7B60">
      <w:pPr>
        <w:ind w:right="567"/>
        <w:rPr>
          <w:rFonts w:ascii="Calibri" w:eastAsia="Calibri" w:hAnsi="Calibri" w:cs="Times New Roman"/>
          <w:kern w:val="0"/>
          <w:sz w:val="18"/>
          <w:szCs w:val="18"/>
          <w:lang w:eastAsia="en-US" w:bidi="ar-SA"/>
        </w:rPr>
      </w:pPr>
      <w:r>
        <w:rPr>
          <w:rFonts w:ascii="Calibri" w:eastAsia="Calibri" w:hAnsi="Calibri" w:cs="Times New Roman"/>
          <w:kern w:val="0"/>
          <w:sz w:val="18"/>
          <w:szCs w:val="18"/>
          <w:lang w:eastAsia="en-US" w:bidi="ar-SA"/>
        </w:rPr>
        <w:fldChar w:fldCharType="end"/>
      </w:r>
    </w:p>
    <w:p w:rsidR="009222D6" w:rsidRDefault="00822DE7" w:rsidP="009222D6">
      <w:pPr>
        <w:pStyle w:val="TM5"/>
        <w:rPr>
          <w:rFonts w:asciiTheme="minorHAnsi" w:eastAsiaTheme="minorEastAsia" w:hAnsiTheme="minorHAnsi" w:cstheme="minorBidi"/>
          <w:noProof/>
          <w:sz w:val="24"/>
          <w:szCs w:val="24"/>
          <w:lang w:eastAsia="ja-JP"/>
        </w:rPr>
      </w:pPr>
      <w:r>
        <w:fldChar w:fldCharType="begin"/>
      </w:r>
      <w:r w:rsidR="009222D6">
        <w:instrText xml:space="preserve"> TOC \t "Titre encadré;5" </w:instrText>
      </w:r>
      <w:r>
        <w:fldChar w:fldCharType="separate"/>
      </w:r>
      <w:r w:rsidR="009222D6">
        <w:rPr>
          <w:noProof/>
        </w:rPr>
        <w:t xml:space="preserve">Encadré 1 </w:t>
      </w:r>
      <w:r w:rsidR="009222D6">
        <w:rPr>
          <w:noProof/>
        </w:rPr>
        <w:tab/>
        <w:t>Les différentes dénominations du miel selon le décret 2003-587 du 30 juin 2003</w:t>
      </w:r>
      <w:r w:rsidR="009222D6">
        <w:rPr>
          <w:noProof/>
        </w:rPr>
        <w:tab/>
      </w:r>
      <w:r>
        <w:rPr>
          <w:noProof/>
        </w:rPr>
        <w:fldChar w:fldCharType="begin"/>
      </w:r>
      <w:r w:rsidR="009222D6">
        <w:rPr>
          <w:noProof/>
        </w:rPr>
        <w:instrText xml:space="preserve"> PAGEREF _Toc257537710 \h </w:instrText>
      </w:r>
      <w:r>
        <w:rPr>
          <w:noProof/>
        </w:rPr>
      </w:r>
      <w:r>
        <w:rPr>
          <w:noProof/>
        </w:rPr>
        <w:fldChar w:fldCharType="separate"/>
      </w:r>
      <w:r w:rsidR="002E16F7">
        <w:rPr>
          <w:noProof/>
        </w:rPr>
        <w:t>22</w:t>
      </w:r>
      <w:r>
        <w:rPr>
          <w:noProof/>
        </w:rPr>
        <w:fldChar w:fldCharType="end"/>
      </w:r>
    </w:p>
    <w:p w:rsidR="009222D6" w:rsidRDefault="00822DE7" w:rsidP="008D7B60">
      <w:pPr>
        <w:ind w:right="567"/>
        <w:rPr>
          <w:rFonts w:ascii="Calibri" w:eastAsia="Calibri" w:hAnsi="Calibri" w:cs="Times New Roman"/>
          <w:kern w:val="0"/>
          <w:sz w:val="18"/>
          <w:szCs w:val="18"/>
          <w:lang w:eastAsia="en-US" w:bidi="ar-SA"/>
        </w:rPr>
      </w:pPr>
      <w:r>
        <w:rPr>
          <w:rFonts w:ascii="Calibri" w:eastAsia="Calibri" w:hAnsi="Calibri" w:cs="Times New Roman"/>
          <w:kern w:val="0"/>
          <w:sz w:val="18"/>
          <w:szCs w:val="18"/>
          <w:lang w:eastAsia="en-US" w:bidi="ar-SA"/>
        </w:rPr>
        <w:fldChar w:fldCharType="end"/>
      </w:r>
    </w:p>
    <w:p w:rsidR="009222D6" w:rsidRDefault="00822DE7" w:rsidP="009222D6">
      <w:pPr>
        <w:pStyle w:val="TM5"/>
        <w:rPr>
          <w:rFonts w:asciiTheme="minorHAnsi" w:eastAsiaTheme="minorEastAsia" w:hAnsiTheme="minorHAnsi" w:cstheme="minorBidi"/>
          <w:noProof/>
          <w:sz w:val="24"/>
          <w:szCs w:val="24"/>
          <w:lang w:eastAsia="ja-JP"/>
        </w:rPr>
      </w:pPr>
      <w:r>
        <w:fldChar w:fldCharType="begin"/>
      </w:r>
      <w:r w:rsidR="009222D6">
        <w:instrText xml:space="preserve"> TOC \t "Titre carte;5" </w:instrText>
      </w:r>
      <w:r>
        <w:fldChar w:fldCharType="separate"/>
      </w:r>
      <w:r w:rsidR="009222D6">
        <w:rPr>
          <w:noProof/>
        </w:rPr>
        <w:t xml:space="preserve">Carte 1 </w:t>
      </w:r>
      <w:r w:rsidR="009222D6">
        <w:rPr>
          <w:noProof/>
        </w:rPr>
        <w:tab/>
        <w:t>Localisation de l’ensemble des apiculteurs professionnels enquêtés en Bourgogne</w:t>
      </w:r>
      <w:r w:rsidR="009222D6">
        <w:rPr>
          <w:noProof/>
        </w:rPr>
        <w:tab/>
      </w:r>
      <w:r>
        <w:rPr>
          <w:noProof/>
        </w:rPr>
        <w:fldChar w:fldCharType="begin"/>
      </w:r>
      <w:r w:rsidR="009222D6">
        <w:rPr>
          <w:noProof/>
        </w:rPr>
        <w:instrText xml:space="preserve"> PAGEREF _Toc257537733 \h </w:instrText>
      </w:r>
      <w:r>
        <w:rPr>
          <w:noProof/>
        </w:rPr>
      </w:r>
      <w:r>
        <w:rPr>
          <w:noProof/>
        </w:rPr>
        <w:fldChar w:fldCharType="separate"/>
      </w:r>
      <w:r w:rsidR="002E16F7">
        <w:rPr>
          <w:noProof/>
        </w:rPr>
        <w:t>50</w:t>
      </w:r>
      <w:r>
        <w:rPr>
          <w:noProof/>
        </w:rPr>
        <w:fldChar w:fldCharType="end"/>
      </w:r>
    </w:p>
    <w:p w:rsidR="009222D6" w:rsidRDefault="00822DE7" w:rsidP="008D7B60">
      <w:pPr>
        <w:ind w:right="567"/>
        <w:rPr>
          <w:rFonts w:ascii="Calibri" w:eastAsia="Calibri" w:hAnsi="Calibri" w:cs="Times New Roman"/>
          <w:kern w:val="0"/>
          <w:sz w:val="18"/>
          <w:szCs w:val="18"/>
          <w:lang w:eastAsia="en-US" w:bidi="ar-SA"/>
        </w:rPr>
      </w:pPr>
      <w:r>
        <w:rPr>
          <w:rFonts w:ascii="Calibri" w:eastAsia="Calibri" w:hAnsi="Calibri" w:cs="Times New Roman"/>
          <w:kern w:val="0"/>
          <w:sz w:val="18"/>
          <w:szCs w:val="18"/>
          <w:lang w:eastAsia="en-US" w:bidi="ar-SA"/>
        </w:rPr>
        <w:fldChar w:fldCharType="end"/>
      </w:r>
    </w:p>
    <w:p w:rsidR="00CD0470" w:rsidRDefault="00CD0470" w:rsidP="00C85DC8">
      <w:pPr>
        <w:pStyle w:val="0Titre0"/>
        <w:sectPr w:rsidR="00CD0470" w:rsidSect="00192D75">
          <w:type w:val="oddPage"/>
          <w:pgSz w:w="11900" w:h="16840"/>
          <w:pgMar w:top="1418" w:right="1418" w:bottom="1418" w:left="1418" w:header="567" w:footer="709" w:gutter="0"/>
          <w:cols w:space="708"/>
        </w:sectPr>
      </w:pPr>
    </w:p>
    <w:p w:rsidR="00A940E3" w:rsidRDefault="00A940E3" w:rsidP="00C85DC8">
      <w:pPr>
        <w:pStyle w:val="0Titre0"/>
      </w:pPr>
      <w:bookmarkStart w:id="7" w:name="_Toc257634836"/>
      <w:r>
        <w:lastRenderedPageBreak/>
        <w:t>L</w:t>
      </w:r>
      <w:r w:rsidR="00E753FD">
        <w:t>iste des abreviations</w:t>
      </w:r>
      <w:bookmarkEnd w:id="7"/>
    </w:p>
    <w:tbl>
      <w:tblPr>
        <w:tblW w:w="0" w:type="auto"/>
        <w:tblLook w:val="04A0"/>
      </w:tblPr>
      <w:tblGrid>
        <w:gridCol w:w="1384"/>
        <w:gridCol w:w="7655"/>
      </w:tblGrid>
      <w:tr w:rsidR="00A940E3" w:rsidRPr="00C111E9" w:rsidTr="00C2389D">
        <w:tc>
          <w:tcPr>
            <w:tcW w:w="1384" w:type="dxa"/>
          </w:tcPr>
          <w:p w:rsidR="00A940E3" w:rsidRDefault="00A940E3" w:rsidP="00CE5CB2">
            <w:pPr>
              <w:spacing w:before="60"/>
            </w:pPr>
            <w:r>
              <w:t>ACTA</w:t>
            </w:r>
          </w:p>
        </w:tc>
        <w:tc>
          <w:tcPr>
            <w:tcW w:w="7655" w:type="dxa"/>
          </w:tcPr>
          <w:p w:rsidR="00A940E3" w:rsidRDefault="00A940E3" w:rsidP="00CE5CB2">
            <w:pPr>
              <w:spacing w:before="60"/>
            </w:pPr>
            <w:r>
              <w:t>Association de Coordination Technique Agricole : R</w:t>
            </w:r>
            <w:r w:rsidRPr="00915A8E">
              <w:t>éseau des instituts des filières animales et végétales</w:t>
            </w:r>
          </w:p>
        </w:tc>
      </w:tr>
      <w:tr w:rsidR="00A940E3" w:rsidRPr="00C111E9" w:rsidTr="00C2389D">
        <w:tc>
          <w:tcPr>
            <w:tcW w:w="1384" w:type="dxa"/>
          </w:tcPr>
          <w:p w:rsidR="00A940E3" w:rsidRDefault="00A940E3" w:rsidP="00CE5CB2">
            <w:pPr>
              <w:spacing w:before="60"/>
            </w:pPr>
            <w:r>
              <w:t>ADA</w:t>
            </w:r>
          </w:p>
        </w:tc>
        <w:tc>
          <w:tcPr>
            <w:tcW w:w="7655" w:type="dxa"/>
          </w:tcPr>
          <w:p w:rsidR="00A940E3" w:rsidRDefault="00A940E3" w:rsidP="00CE5CB2">
            <w:pPr>
              <w:spacing w:before="60"/>
            </w:pPr>
            <w:r>
              <w:t>Association de Développement de l’Apiculture</w:t>
            </w:r>
          </w:p>
        </w:tc>
      </w:tr>
      <w:tr w:rsidR="00A940E3" w:rsidRPr="00C111E9" w:rsidTr="00C2389D">
        <w:tc>
          <w:tcPr>
            <w:tcW w:w="1384" w:type="dxa"/>
          </w:tcPr>
          <w:p w:rsidR="00A940E3" w:rsidRDefault="00A940E3" w:rsidP="00CE5CB2">
            <w:pPr>
              <w:spacing w:before="60"/>
            </w:pPr>
            <w:r>
              <w:t>ADAPIC</w:t>
            </w:r>
          </w:p>
        </w:tc>
        <w:tc>
          <w:tcPr>
            <w:tcW w:w="7655" w:type="dxa"/>
          </w:tcPr>
          <w:p w:rsidR="00A940E3" w:rsidRDefault="00A940E3" w:rsidP="00CE5CB2">
            <w:pPr>
              <w:spacing w:before="60"/>
            </w:pPr>
            <w:r>
              <w:t xml:space="preserve">Association de développement de l’apiculture du Centre (équivalent ADA bourgogne en région centre) </w:t>
            </w:r>
          </w:p>
        </w:tc>
      </w:tr>
      <w:tr w:rsidR="00A940E3" w:rsidRPr="00C111E9" w:rsidTr="00C2389D">
        <w:tc>
          <w:tcPr>
            <w:tcW w:w="1384" w:type="dxa"/>
          </w:tcPr>
          <w:p w:rsidR="00A940E3" w:rsidRDefault="00A940E3" w:rsidP="00CE5CB2">
            <w:pPr>
              <w:spacing w:before="60"/>
            </w:pPr>
            <w:r>
              <w:t>ADAB</w:t>
            </w:r>
          </w:p>
        </w:tc>
        <w:tc>
          <w:tcPr>
            <w:tcW w:w="7655" w:type="dxa"/>
          </w:tcPr>
          <w:p w:rsidR="00A940E3" w:rsidRDefault="00A940E3" w:rsidP="00CE5CB2">
            <w:pPr>
              <w:spacing w:before="60"/>
            </w:pPr>
            <w:r>
              <w:t>Association de Développement de l’Apiculture en Bourgogne</w:t>
            </w:r>
          </w:p>
        </w:tc>
      </w:tr>
      <w:tr w:rsidR="00A940E3" w:rsidRPr="00C111E9" w:rsidTr="00C2389D">
        <w:tc>
          <w:tcPr>
            <w:tcW w:w="1384" w:type="dxa"/>
          </w:tcPr>
          <w:p w:rsidR="00A940E3" w:rsidRDefault="00A940E3" w:rsidP="00CE5CB2">
            <w:pPr>
              <w:spacing w:before="60"/>
            </w:pPr>
            <w:r>
              <w:t>AMEXA</w:t>
            </w:r>
          </w:p>
        </w:tc>
        <w:tc>
          <w:tcPr>
            <w:tcW w:w="7655" w:type="dxa"/>
          </w:tcPr>
          <w:p w:rsidR="00A940E3" w:rsidRDefault="00A940E3" w:rsidP="00CE5CB2">
            <w:pPr>
              <w:spacing w:before="60"/>
            </w:pPr>
            <w:r>
              <w:t>Assurance Maladie des Exploitants Agricoles</w:t>
            </w:r>
          </w:p>
        </w:tc>
      </w:tr>
      <w:tr w:rsidR="00A940E3" w:rsidRPr="00C111E9" w:rsidTr="00C2389D">
        <w:tc>
          <w:tcPr>
            <w:tcW w:w="1384" w:type="dxa"/>
          </w:tcPr>
          <w:p w:rsidR="00A940E3" w:rsidRDefault="00A940E3" w:rsidP="00CE5CB2">
            <w:pPr>
              <w:spacing w:before="60"/>
            </w:pPr>
            <w:r>
              <w:t>ANERCEA</w:t>
            </w:r>
          </w:p>
        </w:tc>
        <w:tc>
          <w:tcPr>
            <w:tcW w:w="7655" w:type="dxa"/>
          </w:tcPr>
          <w:p w:rsidR="00A940E3" w:rsidRDefault="00A940E3" w:rsidP="00CE5CB2">
            <w:pPr>
              <w:spacing w:before="60"/>
            </w:pPr>
            <w:r w:rsidRPr="005955DF">
              <w:t xml:space="preserve">Association </w:t>
            </w:r>
            <w:r>
              <w:t xml:space="preserve">Nationale des </w:t>
            </w:r>
            <w:r w:rsidR="00192D75">
              <w:t>Éleveurs</w:t>
            </w:r>
            <w:r>
              <w:t xml:space="preserve"> de Reines et des Centres d'Elevage A</w:t>
            </w:r>
            <w:r w:rsidRPr="005955DF">
              <w:t xml:space="preserve">picole </w:t>
            </w:r>
          </w:p>
        </w:tc>
      </w:tr>
      <w:tr w:rsidR="00A940E3" w:rsidRPr="00C111E9" w:rsidTr="00C2389D">
        <w:tc>
          <w:tcPr>
            <w:tcW w:w="1384" w:type="dxa"/>
          </w:tcPr>
          <w:p w:rsidR="00A940E3" w:rsidRDefault="00A940E3" w:rsidP="00CE5CB2">
            <w:pPr>
              <w:spacing w:before="60"/>
            </w:pPr>
            <w:r>
              <w:t>AOC</w:t>
            </w:r>
          </w:p>
        </w:tc>
        <w:tc>
          <w:tcPr>
            <w:tcW w:w="7655" w:type="dxa"/>
          </w:tcPr>
          <w:p w:rsidR="00A940E3" w:rsidRDefault="00A940E3" w:rsidP="00CE5CB2">
            <w:pPr>
              <w:spacing w:before="60"/>
            </w:pPr>
            <w:r>
              <w:t>Appellation d’Origine Contrôlée</w:t>
            </w:r>
          </w:p>
        </w:tc>
      </w:tr>
      <w:tr w:rsidR="00A940E3" w:rsidRPr="00C111E9" w:rsidTr="00C2389D">
        <w:tc>
          <w:tcPr>
            <w:tcW w:w="1384" w:type="dxa"/>
          </w:tcPr>
          <w:p w:rsidR="00A940E3" w:rsidRDefault="00A940E3" w:rsidP="00CE5CB2">
            <w:pPr>
              <w:spacing w:before="60"/>
            </w:pPr>
            <w:r>
              <w:t>APCA</w:t>
            </w:r>
          </w:p>
        </w:tc>
        <w:tc>
          <w:tcPr>
            <w:tcW w:w="7655" w:type="dxa"/>
          </w:tcPr>
          <w:p w:rsidR="00A940E3" w:rsidRDefault="00A940E3" w:rsidP="00CE5CB2">
            <w:pPr>
              <w:spacing w:before="60"/>
            </w:pPr>
            <w:r w:rsidRPr="00915A8E">
              <w:t>Assemblée Permanente des Chambres d’Agriculture</w:t>
            </w:r>
          </w:p>
        </w:tc>
      </w:tr>
      <w:tr w:rsidR="00A940E3" w:rsidRPr="00C111E9" w:rsidTr="00C2389D">
        <w:tc>
          <w:tcPr>
            <w:tcW w:w="1384" w:type="dxa"/>
          </w:tcPr>
          <w:p w:rsidR="00A940E3" w:rsidRDefault="00A940E3" w:rsidP="00CE5CB2">
            <w:pPr>
              <w:spacing w:before="60"/>
            </w:pPr>
            <w:r>
              <w:t>CERD</w:t>
            </w:r>
          </w:p>
        </w:tc>
        <w:tc>
          <w:tcPr>
            <w:tcW w:w="7655" w:type="dxa"/>
          </w:tcPr>
          <w:p w:rsidR="00A940E3" w:rsidRDefault="00A940E3" w:rsidP="00CE5CB2">
            <w:pPr>
              <w:spacing w:before="60"/>
            </w:pPr>
            <w:r>
              <w:t>Centre d’</w:t>
            </w:r>
            <w:r w:rsidR="00192D75">
              <w:t>Études</w:t>
            </w:r>
            <w:r>
              <w:t xml:space="preserve"> et de Ressources sur la Diversification</w:t>
            </w:r>
          </w:p>
        </w:tc>
      </w:tr>
      <w:tr w:rsidR="00A940E3" w:rsidRPr="00C111E9" w:rsidTr="00C2389D">
        <w:tc>
          <w:tcPr>
            <w:tcW w:w="1384" w:type="dxa"/>
          </w:tcPr>
          <w:p w:rsidR="00A940E3" w:rsidRDefault="00A940E3" w:rsidP="00CE5CB2">
            <w:pPr>
              <w:spacing w:before="60"/>
            </w:pPr>
            <w:r>
              <w:t>CFPPA</w:t>
            </w:r>
          </w:p>
        </w:tc>
        <w:tc>
          <w:tcPr>
            <w:tcW w:w="7655" w:type="dxa"/>
          </w:tcPr>
          <w:p w:rsidR="00A940E3" w:rsidRDefault="00A940E3" w:rsidP="00CE5CB2">
            <w:pPr>
              <w:spacing w:before="60"/>
            </w:pPr>
            <w:r>
              <w:t>Centre de Formation Professionnelle et de Promotion Agricole</w:t>
            </w:r>
          </w:p>
        </w:tc>
      </w:tr>
      <w:tr w:rsidR="00A940E3" w:rsidRPr="00C111E9" w:rsidTr="00C2389D">
        <w:tc>
          <w:tcPr>
            <w:tcW w:w="1384" w:type="dxa"/>
          </w:tcPr>
          <w:p w:rsidR="00A940E3" w:rsidRDefault="00A940E3" w:rsidP="00CE5CB2">
            <w:pPr>
              <w:spacing w:before="60"/>
            </w:pPr>
            <w:r>
              <w:t>CP</w:t>
            </w:r>
          </w:p>
        </w:tc>
        <w:tc>
          <w:tcPr>
            <w:tcW w:w="7655" w:type="dxa"/>
          </w:tcPr>
          <w:p w:rsidR="00A940E3" w:rsidRDefault="00A940E3" w:rsidP="00CE5CB2">
            <w:pPr>
              <w:spacing w:before="60"/>
            </w:pPr>
            <w:r>
              <w:t>Confédération Paysanne</w:t>
            </w:r>
          </w:p>
        </w:tc>
      </w:tr>
      <w:tr w:rsidR="00A940E3" w:rsidRPr="00C111E9" w:rsidTr="00C2389D">
        <w:tc>
          <w:tcPr>
            <w:tcW w:w="1384" w:type="dxa"/>
          </w:tcPr>
          <w:p w:rsidR="00A940E3" w:rsidRDefault="00A940E3" w:rsidP="00CE5CB2">
            <w:pPr>
              <w:spacing w:before="60"/>
            </w:pPr>
            <w:r>
              <w:t>CR</w:t>
            </w:r>
          </w:p>
        </w:tc>
        <w:tc>
          <w:tcPr>
            <w:tcW w:w="7655" w:type="dxa"/>
          </w:tcPr>
          <w:p w:rsidR="00A940E3" w:rsidRDefault="00A940E3" w:rsidP="00CE5CB2">
            <w:pPr>
              <w:spacing w:before="60"/>
            </w:pPr>
            <w:r>
              <w:t>Coordination Rurale</w:t>
            </w:r>
          </w:p>
        </w:tc>
      </w:tr>
      <w:tr w:rsidR="00A940E3" w:rsidRPr="00C111E9" w:rsidTr="00C2389D">
        <w:tc>
          <w:tcPr>
            <w:tcW w:w="1384" w:type="dxa"/>
          </w:tcPr>
          <w:p w:rsidR="00A940E3" w:rsidRDefault="00A940E3" w:rsidP="00CE5CB2">
            <w:pPr>
              <w:spacing w:before="60"/>
            </w:pPr>
            <w:r>
              <w:t>DDPP</w:t>
            </w:r>
          </w:p>
        </w:tc>
        <w:tc>
          <w:tcPr>
            <w:tcW w:w="7655" w:type="dxa"/>
          </w:tcPr>
          <w:p w:rsidR="00A940E3" w:rsidRDefault="00A940E3" w:rsidP="00CE5CB2">
            <w:pPr>
              <w:spacing w:before="60"/>
            </w:pPr>
            <w:r>
              <w:t>Direction Départementale de la Protection des Populations</w:t>
            </w:r>
          </w:p>
        </w:tc>
      </w:tr>
      <w:tr w:rsidR="00A940E3" w:rsidRPr="00C111E9" w:rsidTr="00C2389D">
        <w:tc>
          <w:tcPr>
            <w:tcW w:w="1384" w:type="dxa"/>
          </w:tcPr>
          <w:p w:rsidR="00A940E3" w:rsidRDefault="00A940E3" w:rsidP="00CE5CB2">
            <w:pPr>
              <w:spacing w:before="60"/>
            </w:pPr>
            <w:r>
              <w:t>DGCCRF</w:t>
            </w:r>
          </w:p>
        </w:tc>
        <w:tc>
          <w:tcPr>
            <w:tcW w:w="7655" w:type="dxa"/>
          </w:tcPr>
          <w:p w:rsidR="00A940E3" w:rsidRDefault="00A940E3" w:rsidP="00CE5CB2">
            <w:pPr>
              <w:spacing w:before="60"/>
            </w:pPr>
            <w:r>
              <w:t>Direction Générale de la Concurrence Consommation et de la Répression des Fraudes</w:t>
            </w:r>
          </w:p>
        </w:tc>
      </w:tr>
      <w:tr w:rsidR="00A940E3" w:rsidRPr="00C111E9" w:rsidTr="00C2389D">
        <w:tc>
          <w:tcPr>
            <w:tcW w:w="1384" w:type="dxa"/>
          </w:tcPr>
          <w:p w:rsidR="00A940E3" w:rsidRDefault="00A940E3" w:rsidP="00CE5CB2">
            <w:pPr>
              <w:spacing w:before="60"/>
            </w:pPr>
            <w:r>
              <w:t>FAM</w:t>
            </w:r>
          </w:p>
        </w:tc>
        <w:tc>
          <w:tcPr>
            <w:tcW w:w="7655" w:type="dxa"/>
          </w:tcPr>
          <w:p w:rsidR="00A940E3" w:rsidRDefault="005D382C" w:rsidP="00CE5CB2">
            <w:pPr>
              <w:spacing w:before="60"/>
            </w:pPr>
            <w:r>
              <w:t>France</w:t>
            </w:r>
            <w:r w:rsidR="00A940E3">
              <w:t>AgriMer</w:t>
            </w:r>
          </w:p>
        </w:tc>
      </w:tr>
      <w:tr w:rsidR="00A940E3" w:rsidRPr="00C111E9" w:rsidTr="00C2389D">
        <w:tc>
          <w:tcPr>
            <w:tcW w:w="1384" w:type="dxa"/>
          </w:tcPr>
          <w:p w:rsidR="00A940E3" w:rsidRDefault="00A940E3" w:rsidP="00CE5CB2">
            <w:pPr>
              <w:spacing w:before="60"/>
            </w:pPr>
            <w:r>
              <w:t>FAO</w:t>
            </w:r>
          </w:p>
        </w:tc>
        <w:tc>
          <w:tcPr>
            <w:tcW w:w="7655" w:type="dxa"/>
          </w:tcPr>
          <w:p w:rsidR="00A940E3" w:rsidRPr="00192D75" w:rsidRDefault="00A940E3" w:rsidP="00CE5CB2">
            <w:pPr>
              <w:spacing w:before="60"/>
              <w:rPr>
                <w:lang w:val="en-GB"/>
              </w:rPr>
            </w:pPr>
            <w:r w:rsidRPr="00192D75">
              <w:rPr>
                <w:lang w:val="en-GB"/>
              </w:rPr>
              <w:t>Food and Agriculture Organization</w:t>
            </w:r>
          </w:p>
        </w:tc>
      </w:tr>
      <w:tr w:rsidR="00A940E3" w:rsidRPr="00C111E9" w:rsidTr="00C2389D">
        <w:tc>
          <w:tcPr>
            <w:tcW w:w="1384" w:type="dxa"/>
          </w:tcPr>
          <w:p w:rsidR="00A940E3" w:rsidRDefault="00A940E3" w:rsidP="00CE5CB2">
            <w:pPr>
              <w:spacing w:before="60"/>
            </w:pPr>
            <w:r>
              <w:t>FAFSEA</w:t>
            </w:r>
          </w:p>
        </w:tc>
        <w:tc>
          <w:tcPr>
            <w:tcW w:w="7655" w:type="dxa"/>
          </w:tcPr>
          <w:p w:rsidR="00A940E3" w:rsidRPr="00441340" w:rsidRDefault="00A940E3" w:rsidP="00CE5CB2">
            <w:pPr>
              <w:spacing w:before="60"/>
              <w:rPr>
                <w:b/>
                <w:bCs/>
              </w:rPr>
            </w:pPr>
            <w:r w:rsidRPr="003C3784">
              <w:t xml:space="preserve">Fonds national d’assurance formation des salariés des exploitations et entreprises agricoles </w:t>
            </w:r>
          </w:p>
        </w:tc>
      </w:tr>
      <w:tr w:rsidR="00A940E3" w:rsidRPr="00C111E9" w:rsidTr="00C2389D">
        <w:tc>
          <w:tcPr>
            <w:tcW w:w="1384" w:type="dxa"/>
          </w:tcPr>
          <w:p w:rsidR="00A940E3" w:rsidRDefault="00A940E3" w:rsidP="00CE5CB2">
            <w:pPr>
              <w:spacing w:before="60"/>
            </w:pPr>
            <w:r>
              <w:t>FDGDS</w:t>
            </w:r>
          </w:p>
        </w:tc>
        <w:tc>
          <w:tcPr>
            <w:tcW w:w="7655" w:type="dxa"/>
          </w:tcPr>
          <w:p w:rsidR="00A940E3" w:rsidRPr="005955DF" w:rsidRDefault="00A940E3" w:rsidP="00CE5CB2">
            <w:pPr>
              <w:spacing w:before="60"/>
            </w:pPr>
            <w:r>
              <w:t>Fédération départementale des groupements de défense sanitaire</w:t>
            </w:r>
          </w:p>
        </w:tc>
      </w:tr>
      <w:tr w:rsidR="00A940E3" w:rsidRPr="00C111E9" w:rsidTr="00C2389D">
        <w:tc>
          <w:tcPr>
            <w:tcW w:w="1384" w:type="dxa"/>
          </w:tcPr>
          <w:p w:rsidR="00A940E3" w:rsidRDefault="00A940E3" w:rsidP="00CE5CB2">
            <w:pPr>
              <w:spacing w:before="60"/>
            </w:pPr>
            <w:r>
              <w:t>FEDAPI</w:t>
            </w:r>
          </w:p>
        </w:tc>
        <w:tc>
          <w:tcPr>
            <w:tcW w:w="7655" w:type="dxa"/>
          </w:tcPr>
          <w:p w:rsidR="00A940E3" w:rsidRDefault="00A940E3" w:rsidP="00CE5CB2">
            <w:pPr>
              <w:spacing w:before="60"/>
            </w:pPr>
            <w:r w:rsidRPr="005955DF">
              <w:t>Fédération des coopératives apicoles</w:t>
            </w:r>
          </w:p>
        </w:tc>
      </w:tr>
      <w:tr w:rsidR="00A940E3" w:rsidRPr="00C111E9" w:rsidTr="00C2389D">
        <w:tc>
          <w:tcPr>
            <w:tcW w:w="1384" w:type="dxa"/>
          </w:tcPr>
          <w:p w:rsidR="00A940E3" w:rsidRDefault="00A940E3" w:rsidP="00CE5CB2">
            <w:pPr>
              <w:spacing w:before="60"/>
            </w:pPr>
            <w:r>
              <w:t>FFAP</w:t>
            </w:r>
          </w:p>
        </w:tc>
        <w:tc>
          <w:tcPr>
            <w:tcW w:w="7655" w:type="dxa"/>
          </w:tcPr>
          <w:p w:rsidR="00A940E3" w:rsidRDefault="00A940E3" w:rsidP="00CE5CB2">
            <w:pPr>
              <w:spacing w:before="60"/>
            </w:pPr>
            <w:r>
              <w:t>Fédération Française des Apiculteurs Professionnels</w:t>
            </w:r>
          </w:p>
        </w:tc>
      </w:tr>
      <w:tr w:rsidR="00A940E3" w:rsidRPr="00C111E9" w:rsidTr="00C2389D">
        <w:tc>
          <w:tcPr>
            <w:tcW w:w="1384" w:type="dxa"/>
          </w:tcPr>
          <w:p w:rsidR="00A940E3" w:rsidRDefault="00A940E3" w:rsidP="00CE5CB2">
            <w:pPr>
              <w:spacing w:before="60"/>
            </w:pPr>
            <w:r>
              <w:t>FNOSAD</w:t>
            </w:r>
          </w:p>
        </w:tc>
        <w:tc>
          <w:tcPr>
            <w:tcW w:w="7655" w:type="dxa"/>
          </w:tcPr>
          <w:p w:rsidR="00A940E3" w:rsidRPr="00915A8E" w:rsidRDefault="00A940E3" w:rsidP="00CE5CB2">
            <w:pPr>
              <w:spacing w:before="60"/>
            </w:pPr>
            <w:r w:rsidRPr="00915A8E">
              <w:t>Fédération Nationale des Organisations Sanitaires Apicoles Départementales</w:t>
            </w:r>
          </w:p>
        </w:tc>
      </w:tr>
      <w:tr w:rsidR="00A940E3" w:rsidRPr="00C111E9" w:rsidTr="00C2389D">
        <w:tc>
          <w:tcPr>
            <w:tcW w:w="1384" w:type="dxa"/>
          </w:tcPr>
          <w:p w:rsidR="00A940E3" w:rsidRDefault="00A940E3" w:rsidP="00CE5CB2">
            <w:pPr>
              <w:spacing w:before="60"/>
            </w:pPr>
            <w:r>
              <w:t>FNSEA</w:t>
            </w:r>
          </w:p>
        </w:tc>
        <w:tc>
          <w:tcPr>
            <w:tcW w:w="7655" w:type="dxa"/>
          </w:tcPr>
          <w:p w:rsidR="00A940E3" w:rsidRDefault="00A940E3" w:rsidP="00CE5CB2">
            <w:pPr>
              <w:spacing w:before="60"/>
            </w:pPr>
            <w:r w:rsidRPr="00915A8E">
              <w:t>Fédération Nationale des Syndicats d’Exploitants Agricoles</w:t>
            </w:r>
          </w:p>
        </w:tc>
      </w:tr>
      <w:tr w:rsidR="00A940E3" w:rsidRPr="00C111E9" w:rsidTr="00C2389D">
        <w:tc>
          <w:tcPr>
            <w:tcW w:w="1384" w:type="dxa"/>
          </w:tcPr>
          <w:p w:rsidR="00A940E3" w:rsidRDefault="00A940E3" w:rsidP="00CE5CB2">
            <w:pPr>
              <w:spacing w:before="60"/>
            </w:pPr>
            <w:r>
              <w:t>GDSA</w:t>
            </w:r>
          </w:p>
        </w:tc>
        <w:tc>
          <w:tcPr>
            <w:tcW w:w="7655" w:type="dxa"/>
          </w:tcPr>
          <w:p w:rsidR="00A940E3" w:rsidRDefault="00A940E3" w:rsidP="00CE5CB2">
            <w:pPr>
              <w:spacing w:before="60"/>
            </w:pPr>
            <w:r>
              <w:t>Groupement de Défense Sanitaire</w:t>
            </w:r>
            <w:r w:rsidR="00C171BB">
              <w:t xml:space="preserve"> </w:t>
            </w:r>
            <w:r>
              <w:t>Apicole</w:t>
            </w:r>
          </w:p>
        </w:tc>
      </w:tr>
      <w:tr w:rsidR="00A940E3" w:rsidRPr="00C111E9" w:rsidTr="00C2389D">
        <w:tc>
          <w:tcPr>
            <w:tcW w:w="1384" w:type="dxa"/>
          </w:tcPr>
          <w:p w:rsidR="00A940E3" w:rsidRDefault="00A940E3" w:rsidP="00CE5CB2">
            <w:pPr>
              <w:spacing w:before="60"/>
            </w:pPr>
            <w:r>
              <w:t>GMS</w:t>
            </w:r>
          </w:p>
        </w:tc>
        <w:tc>
          <w:tcPr>
            <w:tcW w:w="7655" w:type="dxa"/>
          </w:tcPr>
          <w:p w:rsidR="00A940E3" w:rsidRDefault="00A940E3" w:rsidP="00CE5CB2">
            <w:pPr>
              <w:spacing w:before="60"/>
            </w:pPr>
            <w:r>
              <w:t>Grande et Moyenne Surface</w:t>
            </w:r>
          </w:p>
        </w:tc>
      </w:tr>
      <w:tr w:rsidR="00A940E3" w:rsidRPr="00C111E9" w:rsidTr="00C2389D">
        <w:tc>
          <w:tcPr>
            <w:tcW w:w="1384" w:type="dxa"/>
          </w:tcPr>
          <w:p w:rsidR="00A940E3" w:rsidRDefault="00A940E3" w:rsidP="00CE5CB2">
            <w:pPr>
              <w:spacing w:before="60"/>
            </w:pPr>
            <w:r>
              <w:t>GPGR</w:t>
            </w:r>
          </w:p>
        </w:tc>
        <w:tc>
          <w:tcPr>
            <w:tcW w:w="7655" w:type="dxa"/>
          </w:tcPr>
          <w:p w:rsidR="00A940E3" w:rsidRDefault="00A940E3" w:rsidP="00CE5CB2">
            <w:pPr>
              <w:spacing w:before="60"/>
            </w:pPr>
            <w:r>
              <w:t>Groupement des Producteurs de Gelée Royale</w:t>
            </w:r>
          </w:p>
        </w:tc>
      </w:tr>
      <w:tr w:rsidR="00A940E3" w:rsidRPr="00C111E9" w:rsidTr="00C2389D">
        <w:tc>
          <w:tcPr>
            <w:tcW w:w="1384" w:type="dxa"/>
          </w:tcPr>
          <w:p w:rsidR="00A940E3" w:rsidRDefault="00A940E3" w:rsidP="00CE5CB2">
            <w:pPr>
              <w:spacing w:before="60"/>
            </w:pPr>
            <w:r>
              <w:t>IAA</w:t>
            </w:r>
          </w:p>
        </w:tc>
        <w:tc>
          <w:tcPr>
            <w:tcW w:w="7655" w:type="dxa"/>
          </w:tcPr>
          <w:p w:rsidR="00A940E3" w:rsidRDefault="00A940E3" w:rsidP="00CE5CB2">
            <w:pPr>
              <w:spacing w:before="60"/>
            </w:pPr>
            <w:r>
              <w:t>Industries Agro-Alimentaires</w:t>
            </w:r>
          </w:p>
        </w:tc>
      </w:tr>
      <w:tr w:rsidR="00A940E3" w:rsidRPr="00C111E9" w:rsidTr="00C2389D">
        <w:tc>
          <w:tcPr>
            <w:tcW w:w="1384" w:type="dxa"/>
          </w:tcPr>
          <w:p w:rsidR="00A940E3" w:rsidRDefault="00A940E3" w:rsidP="00CE5CB2">
            <w:pPr>
              <w:spacing w:before="60"/>
            </w:pPr>
            <w:r>
              <w:t>IGP</w:t>
            </w:r>
          </w:p>
        </w:tc>
        <w:tc>
          <w:tcPr>
            <w:tcW w:w="7655" w:type="dxa"/>
          </w:tcPr>
          <w:p w:rsidR="00A940E3" w:rsidRDefault="00A940E3" w:rsidP="00CE5CB2">
            <w:pPr>
              <w:spacing w:before="60"/>
            </w:pPr>
            <w:r>
              <w:t>Indication Géographique Protégée</w:t>
            </w:r>
          </w:p>
        </w:tc>
      </w:tr>
      <w:tr w:rsidR="00A940E3" w:rsidRPr="00C111E9" w:rsidTr="00C2389D">
        <w:tc>
          <w:tcPr>
            <w:tcW w:w="1384" w:type="dxa"/>
          </w:tcPr>
          <w:p w:rsidR="00A940E3" w:rsidRDefault="00A940E3" w:rsidP="00CE5CB2">
            <w:pPr>
              <w:spacing w:before="60"/>
            </w:pPr>
            <w:r>
              <w:t>ITSAP</w:t>
            </w:r>
          </w:p>
        </w:tc>
        <w:tc>
          <w:tcPr>
            <w:tcW w:w="7655" w:type="dxa"/>
          </w:tcPr>
          <w:p w:rsidR="00A940E3" w:rsidRDefault="00A940E3" w:rsidP="00CE5CB2">
            <w:pPr>
              <w:spacing w:before="60"/>
            </w:pPr>
            <w:r>
              <w:t>Institut Technique et Scientifique de l’Abeille et de la Pollinisation</w:t>
            </w:r>
          </w:p>
        </w:tc>
      </w:tr>
      <w:tr w:rsidR="00A940E3" w:rsidRPr="00C111E9" w:rsidTr="00C2389D">
        <w:tc>
          <w:tcPr>
            <w:tcW w:w="1384" w:type="dxa"/>
          </w:tcPr>
          <w:p w:rsidR="00A940E3" w:rsidRDefault="00A940E3" w:rsidP="00CE5CB2">
            <w:pPr>
              <w:spacing w:before="60"/>
            </w:pPr>
            <w:r>
              <w:t>JA</w:t>
            </w:r>
          </w:p>
        </w:tc>
        <w:tc>
          <w:tcPr>
            <w:tcW w:w="7655" w:type="dxa"/>
          </w:tcPr>
          <w:p w:rsidR="00A940E3" w:rsidRDefault="00A940E3" w:rsidP="00CE5CB2">
            <w:pPr>
              <w:spacing w:before="60"/>
            </w:pPr>
            <w:r>
              <w:t>Jeunes Agriculteurs</w:t>
            </w:r>
          </w:p>
        </w:tc>
      </w:tr>
      <w:tr w:rsidR="00A940E3" w:rsidRPr="00C111E9" w:rsidTr="00C2389D">
        <w:tc>
          <w:tcPr>
            <w:tcW w:w="1384" w:type="dxa"/>
          </w:tcPr>
          <w:p w:rsidR="00A940E3" w:rsidRDefault="00A940E3" w:rsidP="00CE5CB2">
            <w:pPr>
              <w:spacing w:before="60"/>
            </w:pPr>
            <w:r>
              <w:t>MAAF</w:t>
            </w:r>
          </w:p>
        </w:tc>
        <w:tc>
          <w:tcPr>
            <w:tcW w:w="7655" w:type="dxa"/>
          </w:tcPr>
          <w:p w:rsidR="00A940E3" w:rsidRDefault="00A940E3" w:rsidP="00CE5CB2">
            <w:pPr>
              <w:spacing w:before="60"/>
            </w:pPr>
            <w:r>
              <w:t xml:space="preserve">Ministère de l’Agriculture, de l’Agroalimentaire et de la Foret </w:t>
            </w:r>
          </w:p>
        </w:tc>
      </w:tr>
      <w:tr w:rsidR="00A940E3" w:rsidRPr="00C111E9" w:rsidTr="00C2389D">
        <w:tc>
          <w:tcPr>
            <w:tcW w:w="1384" w:type="dxa"/>
          </w:tcPr>
          <w:p w:rsidR="00A940E3" w:rsidRDefault="00A940E3" w:rsidP="00CE5CB2">
            <w:pPr>
              <w:spacing w:before="60"/>
            </w:pPr>
            <w:r>
              <w:t>MAE</w:t>
            </w:r>
          </w:p>
        </w:tc>
        <w:tc>
          <w:tcPr>
            <w:tcW w:w="7655" w:type="dxa"/>
          </w:tcPr>
          <w:p w:rsidR="00A940E3" w:rsidRDefault="00822DE7" w:rsidP="00CE5CB2">
            <w:pPr>
              <w:spacing w:before="60"/>
            </w:pPr>
            <w:r>
              <w:rPr>
                <w:noProof/>
                <w:lang w:eastAsia="fr-FR" w:bidi="ar-SA"/>
              </w:rPr>
              <w:pict>
                <v:shapetype id="_x0000_t202" coordsize="21600,21600" o:spt="202" path="m,l,21600r21600,l21600,xe">
                  <v:stroke joinstyle="miter"/>
                  <v:path gradientshapeok="t" o:connecttype="rect"/>
                </v:shapetype>
                <v:shape id="Text Box 2988" o:spid="_x0000_s1026" type="#_x0000_t202" style="position:absolute;left:0;text-align:left;margin-left:368pt;margin-top:52.35pt;width:27.5pt;height:21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pEhQIAABM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" stroked="f">
                  <v:textbox>
                    <w:txbxContent>
                      <w:p w:rsidR="000911CF" w:rsidRDefault="000911CF" w:rsidP="00A940E3"/>
                    </w:txbxContent>
                  </v:textbox>
                </v:shape>
              </w:pict>
            </w:r>
            <w:r w:rsidR="00A940E3">
              <w:t>Mesures Agro-Environnementales</w:t>
            </w:r>
          </w:p>
        </w:tc>
      </w:tr>
      <w:tr w:rsidR="00A940E3" w:rsidRPr="00C111E9" w:rsidTr="00C2389D">
        <w:tc>
          <w:tcPr>
            <w:tcW w:w="1384" w:type="dxa"/>
          </w:tcPr>
          <w:p w:rsidR="00A940E3" w:rsidRDefault="00A940E3" w:rsidP="00CE5CB2">
            <w:pPr>
              <w:spacing w:before="60"/>
            </w:pPr>
            <w:r>
              <w:lastRenderedPageBreak/>
              <w:t>MDD</w:t>
            </w:r>
          </w:p>
        </w:tc>
        <w:tc>
          <w:tcPr>
            <w:tcW w:w="7655" w:type="dxa"/>
          </w:tcPr>
          <w:p w:rsidR="00A940E3" w:rsidRDefault="00A940E3" w:rsidP="00CE5CB2">
            <w:pPr>
              <w:spacing w:before="60"/>
            </w:pPr>
            <w:r>
              <w:t>Marque De Distributeur</w:t>
            </w:r>
          </w:p>
        </w:tc>
      </w:tr>
      <w:tr w:rsidR="00A940E3" w:rsidRPr="00C111E9" w:rsidTr="00C2389D">
        <w:tc>
          <w:tcPr>
            <w:tcW w:w="1384" w:type="dxa"/>
          </w:tcPr>
          <w:p w:rsidR="00A940E3" w:rsidRDefault="00A940E3" w:rsidP="00CE5CB2">
            <w:pPr>
              <w:spacing w:before="60"/>
            </w:pPr>
            <w:r>
              <w:t>MSA</w:t>
            </w:r>
          </w:p>
        </w:tc>
        <w:tc>
          <w:tcPr>
            <w:tcW w:w="7655" w:type="dxa"/>
          </w:tcPr>
          <w:p w:rsidR="00A940E3" w:rsidRDefault="00A940E3" w:rsidP="00CE5CB2">
            <w:pPr>
              <w:spacing w:before="60"/>
            </w:pPr>
            <w:r>
              <w:t>Mutualité Sociale Agricole</w:t>
            </w:r>
          </w:p>
        </w:tc>
      </w:tr>
      <w:tr w:rsidR="00A940E3" w:rsidRPr="00C111E9" w:rsidTr="00C2389D">
        <w:tc>
          <w:tcPr>
            <w:tcW w:w="1384" w:type="dxa"/>
          </w:tcPr>
          <w:p w:rsidR="00A940E3" w:rsidRDefault="00A940E3" w:rsidP="00CE5CB2">
            <w:pPr>
              <w:spacing w:before="60"/>
            </w:pPr>
            <w:r>
              <w:t>PAC</w:t>
            </w:r>
          </w:p>
        </w:tc>
        <w:tc>
          <w:tcPr>
            <w:tcW w:w="7655" w:type="dxa"/>
          </w:tcPr>
          <w:p w:rsidR="00A940E3" w:rsidRDefault="00A940E3" w:rsidP="00CE5CB2">
            <w:pPr>
              <w:spacing w:before="60"/>
            </w:pPr>
            <w:r>
              <w:t>Politique Agricole Commune</w:t>
            </w:r>
          </w:p>
        </w:tc>
      </w:tr>
      <w:tr w:rsidR="00A940E3" w:rsidRPr="00C111E9" w:rsidTr="00C2389D">
        <w:tc>
          <w:tcPr>
            <w:tcW w:w="1384" w:type="dxa"/>
          </w:tcPr>
          <w:p w:rsidR="00A940E3" w:rsidRDefault="00A940E3" w:rsidP="00CE5CB2">
            <w:pPr>
              <w:spacing w:before="60"/>
            </w:pPr>
            <w:r>
              <w:t>PNR</w:t>
            </w:r>
          </w:p>
        </w:tc>
        <w:tc>
          <w:tcPr>
            <w:tcW w:w="7655" w:type="dxa"/>
          </w:tcPr>
          <w:p w:rsidR="00A940E3" w:rsidRDefault="00A940E3" w:rsidP="00CE5CB2">
            <w:pPr>
              <w:spacing w:before="60"/>
            </w:pPr>
            <w:r>
              <w:t>Parc Naturel Régional</w:t>
            </w:r>
          </w:p>
        </w:tc>
      </w:tr>
      <w:tr w:rsidR="00A940E3" w:rsidRPr="00C111E9" w:rsidTr="00C2389D">
        <w:tc>
          <w:tcPr>
            <w:tcW w:w="1384" w:type="dxa"/>
          </w:tcPr>
          <w:p w:rsidR="00A940E3" w:rsidRDefault="00A940E3" w:rsidP="00CE5CB2">
            <w:pPr>
              <w:spacing w:before="60"/>
            </w:pPr>
            <w:r>
              <w:t>SADSEL</w:t>
            </w:r>
          </w:p>
        </w:tc>
        <w:tc>
          <w:tcPr>
            <w:tcW w:w="7655" w:type="dxa"/>
          </w:tcPr>
          <w:p w:rsidR="00A940E3" w:rsidRDefault="00A940E3" w:rsidP="00CE5CB2">
            <w:pPr>
              <w:spacing w:before="60"/>
            </w:pPr>
            <w:r w:rsidRPr="00915A8E">
              <w:t>Syndicat Apicole Départemental de Saône et Loire</w:t>
            </w:r>
          </w:p>
        </w:tc>
      </w:tr>
      <w:tr w:rsidR="00A940E3" w:rsidRPr="00C111E9" w:rsidTr="00C2389D">
        <w:tc>
          <w:tcPr>
            <w:tcW w:w="1384" w:type="dxa"/>
          </w:tcPr>
          <w:p w:rsidR="00A940E3" w:rsidRDefault="00A940E3" w:rsidP="00CE5CB2">
            <w:pPr>
              <w:spacing w:before="60"/>
            </w:pPr>
            <w:r>
              <w:t>SFM</w:t>
            </w:r>
          </w:p>
        </w:tc>
        <w:tc>
          <w:tcPr>
            <w:tcW w:w="7655" w:type="dxa"/>
          </w:tcPr>
          <w:p w:rsidR="00A940E3" w:rsidRDefault="00A940E3" w:rsidP="00CE5CB2">
            <w:pPr>
              <w:spacing w:before="60"/>
            </w:pPr>
            <w:r>
              <w:t>Syndicat Français des Miels</w:t>
            </w:r>
          </w:p>
        </w:tc>
      </w:tr>
      <w:tr w:rsidR="00A940E3" w:rsidRPr="00C111E9" w:rsidTr="00C2389D">
        <w:tc>
          <w:tcPr>
            <w:tcW w:w="1384" w:type="dxa"/>
          </w:tcPr>
          <w:p w:rsidR="00A940E3" w:rsidRDefault="00A940E3" w:rsidP="00CE5CB2">
            <w:pPr>
              <w:spacing w:before="60"/>
            </w:pPr>
            <w:r>
              <w:t>SIQO</w:t>
            </w:r>
          </w:p>
        </w:tc>
        <w:tc>
          <w:tcPr>
            <w:tcW w:w="7655" w:type="dxa"/>
          </w:tcPr>
          <w:p w:rsidR="00A940E3" w:rsidRDefault="00A940E3" w:rsidP="00CE5CB2">
            <w:pPr>
              <w:spacing w:before="60"/>
            </w:pPr>
            <w:r>
              <w:t>Signes d’Identification de la Qualité et de l’Origine</w:t>
            </w:r>
          </w:p>
        </w:tc>
      </w:tr>
      <w:tr w:rsidR="00A940E3" w:rsidRPr="00C111E9" w:rsidTr="00C2389D">
        <w:tc>
          <w:tcPr>
            <w:tcW w:w="1384" w:type="dxa"/>
          </w:tcPr>
          <w:p w:rsidR="00A940E3" w:rsidRDefault="00A940E3" w:rsidP="00CE5CB2">
            <w:pPr>
              <w:spacing w:before="60"/>
            </w:pPr>
            <w:r>
              <w:t>SMI</w:t>
            </w:r>
          </w:p>
        </w:tc>
        <w:tc>
          <w:tcPr>
            <w:tcW w:w="7655" w:type="dxa"/>
          </w:tcPr>
          <w:p w:rsidR="00A940E3" w:rsidRDefault="00A940E3" w:rsidP="00CE5CB2">
            <w:pPr>
              <w:spacing w:before="60"/>
            </w:pPr>
            <w:r>
              <w:t>Surface Minimum d’Installation</w:t>
            </w:r>
          </w:p>
        </w:tc>
      </w:tr>
      <w:tr w:rsidR="00A940E3" w:rsidRPr="00C111E9" w:rsidTr="00C2389D">
        <w:tc>
          <w:tcPr>
            <w:tcW w:w="1384" w:type="dxa"/>
          </w:tcPr>
          <w:p w:rsidR="00A940E3" w:rsidRDefault="00A940E3" w:rsidP="00CE5CB2">
            <w:pPr>
              <w:spacing w:before="60"/>
            </w:pPr>
            <w:r>
              <w:t>SNA</w:t>
            </w:r>
          </w:p>
        </w:tc>
        <w:tc>
          <w:tcPr>
            <w:tcW w:w="7655" w:type="dxa"/>
          </w:tcPr>
          <w:p w:rsidR="00A940E3" w:rsidRDefault="00A940E3" w:rsidP="00CE5CB2">
            <w:pPr>
              <w:spacing w:before="60"/>
            </w:pPr>
            <w:r>
              <w:t>Syndicat National d’Apiculture</w:t>
            </w:r>
          </w:p>
        </w:tc>
      </w:tr>
      <w:tr w:rsidR="00A940E3" w:rsidRPr="00C111E9" w:rsidTr="00C2389D">
        <w:tc>
          <w:tcPr>
            <w:tcW w:w="1384" w:type="dxa"/>
          </w:tcPr>
          <w:p w:rsidR="00A940E3" w:rsidRDefault="00A940E3" w:rsidP="00CE5CB2">
            <w:pPr>
              <w:spacing w:before="60"/>
            </w:pPr>
            <w:r>
              <w:t>SNFGMA</w:t>
            </w:r>
          </w:p>
        </w:tc>
        <w:tc>
          <w:tcPr>
            <w:tcW w:w="7655" w:type="dxa"/>
          </w:tcPr>
          <w:p w:rsidR="00A940E3" w:rsidRDefault="00A940E3" w:rsidP="00CE5CB2">
            <w:pPr>
              <w:spacing w:before="60"/>
            </w:pPr>
            <w:r>
              <w:t>S</w:t>
            </w:r>
            <w:r w:rsidRPr="00915A8E">
              <w:t>yndicat National des Fabricants et Grossistes de</w:t>
            </w:r>
            <w:r>
              <w:t xml:space="preserve"> </w:t>
            </w:r>
            <w:r w:rsidRPr="00915A8E">
              <w:t>Matériel Apicole</w:t>
            </w:r>
          </w:p>
        </w:tc>
      </w:tr>
      <w:tr w:rsidR="00A940E3" w:rsidRPr="00C111E9" w:rsidTr="00C2389D">
        <w:tc>
          <w:tcPr>
            <w:tcW w:w="1384" w:type="dxa"/>
          </w:tcPr>
          <w:p w:rsidR="00A940E3" w:rsidRDefault="00A940E3" w:rsidP="00CE5CB2">
            <w:pPr>
              <w:spacing w:before="60"/>
            </w:pPr>
            <w:r w:rsidRPr="005955DF">
              <w:t>SPMF</w:t>
            </w:r>
          </w:p>
        </w:tc>
        <w:tc>
          <w:tcPr>
            <w:tcW w:w="7655" w:type="dxa"/>
          </w:tcPr>
          <w:p w:rsidR="00A940E3" w:rsidRDefault="00A940E3" w:rsidP="00CE5CB2">
            <w:pPr>
              <w:spacing w:before="60"/>
            </w:pPr>
            <w:r>
              <w:t>Syndicat des Producteurs de Miel de France</w:t>
            </w:r>
          </w:p>
        </w:tc>
      </w:tr>
      <w:tr w:rsidR="00A940E3" w:rsidRPr="00C111E9" w:rsidTr="00C2389D">
        <w:tc>
          <w:tcPr>
            <w:tcW w:w="1384" w:type="dxa"/>
          </w:tcPr>
          <w:p w:rsidR="00A940E3" w:rsidRDefault="00A940E3" w:rsidP="00CE5CB2">
            <w:pPr>
              <w:spacing w:before="60"/>
            </w:pPr>
            <w:r>
              <w:t>UNAF</w:t>
            </w:r>
          </w:p>
        </w:tc>
        <w:tc>
          <w:tcPr>
            <w:tcW w:w="7655" w:type="dxa"/>
          </w:tcPr>
          <w:p w:rsidR="00A940E3" w:rsidRDefault="00A940E3" w:rsidP="00CE5CB2">
            <w:pPr>
              <w:spacing w:before="60"/>
            </w:pPr>
            <w:r>
              <w:t>Union Nationale de l’Apiculture Française</w:t>
            </w:r>
          </w:p>
        </w:tc>
      </w:tr>
      <w:tr w:rsidR="00192D75" w:rsidRPr="00C111E9" w:rsidTr="00C2389D">
        <w:tc>
          <w:tcPr>
            <w:tcW w:w="1384" w:type="dxa"/>
          </w:tcPr>
          <w:p w:rsidR="00192D75" w:rsidRDefault="00192D75" w:rsidP="00CE5CB2">
            <w:pPr>
              <w:spacing w:before="60"/>
            </w:pPr>
          </w:p>
        </w:tc>
        <w:tc>
          <w:tcPr>
            <w:tcW w:w="7655" w:type="dxa"/>
          </w:tcPr>
          <w:p w:rsidR="00192D75" w:rsidRDefault="00192D75" w:rsidP="00CE5CB2">
            <w:pPr>
              <w:spacing w:before="60"/>
            </w:pPr>
          </w:p>
        </w:tc>
      </w:tr>
    </w:tbl>
    <w:p w:rsidR="00A940E3" w:rsidRDefault="00A940E3" w:rsidP="00CE5CB2">
      <w:pPr>
        <w:sectPr w:rsidR="00A940E3" w:rsidSect="00192D75">
          <w:type w:val="oddPage"/>
          <w:pgSz w:w="11900" w:h="16840"/>
          <w:pgMar w:top="1418" w:right="1418" w:bottom="1418" w:left="1418" w:header="567" w:footer="709" w:gutter="0"/>
          <w:cols w:space="708"/>
        </w:sectPr>
      </w:pPr>
    </w:p>
    <w:p w:rsidR="00A940E3" w:rsidRDefault="00A940E3" w:rsidP="00C85DC8">
      <w:pPr>
        <w:pStyle w:val="0Titre0"/>
      </w:pPr>
      <w:bookmarkStart w:id="8" w:name="_Toc254272700"/>
      <w:bookmarkStart w:id="9" w:name="_Toc254378541"/>
      <w:bookmarkStart w:id="10" w:name="_Toc382913491"/>
      <w:bookmarkStart w:id="11" w:name="_Toc257634837"/>
      <w:r>
        <w:lastRenderedPageBreak/>
        <w:t>I</w:t>
      </w:r>
      <w:r w:rsidR="00E753FD">
        <w:t>ntroduction</w:t>
      </w:r>
      <w:bookmarkEnd w:id="8"/>
      <w:bookmarkEnd w:id="9"/>
      <w:bookmarkEnd w:id="10"/>
      <w:bookmarkEnd w:id="11"/>
    </w:p>
    <w:p w:rsidR="00A940E3" w:rsidRDefault="00A940E3" w:rsidP="00CE5CB2">
      <w:pPr>
        <w:rPr>
          <w:rStyle w:val="lev"/>
          <w:b w:val="0"/>
        </w:rPr>
      </w:pPr>
      <w:r>
        <w:t xml:space="preserve">Le miel est défini </w:t>
      </w:r>
      <w:r w:rsidRPr="00441340">
        <w:rPr>
          <w:i/>
        </w:rPr>
        <w:t xml:space="preserve">comme </w:t>
      </w:r>
      <w:r>
        <w:rPr>
          <w:i/>
        </w:rPr>
        <w:t xml:space="preserve">la </w:t>
      </w:r>
      <w:r w:rsidRPr="00441340">
        <w:rPr>
          <w:i/>
        </w:rPr>
        <w:t xml:space="preserve">substance sucrée naturelle produite par les abeilles de l'espèce Apis mellifera à partir du nectar de plantes ou des sécrétions provenant de parties vivantes des plantes ou des excrétions laissées sur celles-ci par des insectes suceurs, qu'elles butinent, transforment, en les combinant avec des matières spécifiques propres, déposent, déshydratent, entreposent et laissent mûrir dans les rayons de la ruche. </w:t>
      </w:r>
      <w:r w:rsidR="00553D4D">
        <w:rPr>
          <w:i/>
        </w:rPr>
        <w:t>À</w:t>
      </w:r>
      <w:r w:rsidRPr="00441340">
        <w:rPr>
          <w:i/>
        </w:rPr>
        <w:t xml:space="preserve"> l'exception du miel filtré, aucun pollen ou constituant propre au miel ne doit être retiré, sauf si cela est inévitable lors de l'élimination de matières organiques et inorganiques étrangères</w:t>
      </w:r>
      <w:r>
        <w:t xml:space="preserve"> (</w:t>
      </w:r>
      <w:r w:rsidRPr="00E969AF">
        <w:rPr>
          <w:rStyle w:val="lev"/>
          <w:b w:val="0"/>
        </w:rPr>
        <w:t>Décret n°2003-587 du 30 juin 2003</w:t>
      </w:r>
      <w:r>
        <w:rPr>
          <w:rStyle w:val="lev"/>
          <w:b w:val="0"/>
        </w:rPr>
        <w:t>).</w:t>
      </w:r>
    </w:p>
    <w:p w:rsidR="00192D75" w:rsidRDefault="00192D75" w:rsidP="00CE5CB2"/>
    <w:p w:rsidR="00A940E3" w:rsidRDefault="00A940E3" w:rsidP="00CE5CB2">
      <w:r>
        <w:t>En Bourgogne, l</w:t>
      </w:r>
      <w:r w:rsidRPr="002F4F80">
        <w:t>e miel est un produit phare</w:t>
      </w:r>
      <w:r>
        <w:t>,</w:t>
      </w:r>
      <w:r w:rsidRPr="002F4F80">
        <w:t xml:space="preserve"> notamment </w:t>
      </w:r>
      <w:r>
        <w:t>grâce à la fabrication du</w:t>
      </w:r>
      <w:r w:rsidRPr="002F4F80">
        <w:t xml:space="preserve"> pain d’épices qui est reconnu et identifié comme </w:t>
      </w:r>
      <w:r>
        <w:t>l'</w:t>
      </w:r>
      <w:r w:rsidRPr="002F4F80">
        <w:t>un des produits emblématiques de la région</w:t>
      </w:r>
      <w:r>
        <w:t>,</w:t>
      </w:r>
      <w:r w:rsidRPr="002F4F80">
        <w:t xml:space="preserve"> au même titre que les vins de Bourgogne, la crème de Cassis, le Jambon persillé, les Anis de Flavigny</w:t>
      </w:r>
      <w:r w:rsidR="00553D4D">
        <w:t>,</w:t>
      </w:r>
      <w:r w:rsidRPr="002F4F80">
        <w:t xml:space="preserve"> … Ce positionnement comme produit emblématique amène </w:t>
      </w:r>
      <w:r>
        <w:t xml:space="preserve">les acteurs régionaux à accorder </w:t>
      </w:r>
      <w:r w:rsidRPr="002F4F80">
        <w:t>une attention toute particulière à cette filière. En effet, voir disparaitre l’apiculture serait renoncer à une image d’</w:t>
      </w:r>
      <w:r w:rsidR="00192D75" w:rsidRPr="002F4F80">
        <w:t>Épinal</w:t>
      </w:r>
      <w:r w:rsidRPr="002F4F80">
        <w:t xml:space="preserve"> de la Bourgogne.</w:t>
      </w:r>
      <w:r>
        <w:t xml:space="preserve"> Par ailleurs, l’apiculteur a un double rôle de producteur de miel et de garant de la pollinisation des diverses populations végétales, ce qui rend son travail nécessaire et indispensable.</w:t>
      </w:r>
    </w:p>
    <w:p w:rsidR="00192D75" w:rsidRDefault="00192D75" w:rsidP="00CE5CB2"/>
    <w:p w:rsidR="00A940E3" w:rsidRDefault="00A940E3" w:rsidP="00CE5CB2">
      <w:r>
        <w:t>Pour le Conseil Régional de Bourgogne, le maintien de cette filière</w:t>
      </w:r>
      <w:r w:rsidR="00C171BB">
        <w:t xml:space="preserve"> </w:t>
      </w:r>
      <w:r>
        <w:t>est important car elle contribue non seulement au développement économique bourguignon mais aussi au maintien de la biodiversité, ce qui est en accord avec sa politique agricole.</w:t>
      </w:r>
    </w:p>
    <w:p w:rsidR="00192D75" w:rsidRDefault="00192D75" w:rsidP="00CE5CB2"/>
    <w:p w:rsidR="00A940E3" w:rsidRDefault="00A940E3" w:rsidP="00CE5CB2">
      <w:r>
        <w:t>Le Conseil Régional de Bourgogne a confié la réalisation d’une étude sur la filière apicole bourguignonne aux étudiants en formation d’ingénieur d’AgroSup Dijon dans le cadre de leur dernière année de formation en spécialisation « Organisation et Qualité dans les filières ». L’objet de cette étude est de développer la connaissance des flux de produits, depuis la production jusqu’à la consommation et d’identifier les stratégies des différents acteurs de la filière (producteurs, transformateurs, conditionneurs, distributeurs</w:t>
      </w:r>
      <w:r w:rsidR="00834A6D">
        <w:t>,</w:t>
      </w:r>
      <w:r>
        <w:t xml:space="preserve"> …). Pour le maillon « apiculteur », compte tenu du temps consacré à cette étude, nous avons centré notre réflexion sur les apiculteurs professionnels. Tout en étant minoritaires en nombre, ils assurent plus de la moitié de la production de miel et puisque leur revenu dépend de la production de miel, ils sont les premiers concernés par les enjeux touchant l’apiculture.</w:t>
      </w:r>
    </w:p>
    <w:p w:rsidR="00192D75" w:rsidRDefault="00192D75" w:rsidP="00CE5CB2"/>
    <w:p w:rsidR="00A940E3" w:rsidRDefault="00A940E3" w:rsidP="00CE5CB2">
      <w:r>
        <w:t>Ce rapport présente dans une première partie les éléments de contexte de la filière apicole dans un cadre international, puis national. La seconde partie, traite de l’étude de la filière apicole en Bourgogne : après avoir posé les grandes orientations de l’étude et la méthodologie, les résultats sont présentés, en abordant successivement les caractéristiques et points de vue des différents acteurs qui composent la filière. Cet état des lieux débouche sur une conclusion proposant des pistes de réflexion.</w:t>
      </w:r>
    </w:p>
    <w:p w:rsidR="009D66D2" w:rsidRDefault="009D66D2" w:rsidP="00CE5CB2"/>
    <w:p w:rsidR="00192D75" w:rsidRDefault="00192D75" w:rsidP="00CE5CB2">
      <w:pPr>
        <w:jc w:val="left"/>
        <w:sectPr w:rsidR="00192D75" w:rsidSect="00A940E3">
          <w:type w:val="oddPage"/>
          <w:pgSz w:w="11900" w:h="16840"/>
          <w:pgMar w:top="1418" w:right="1418" w:bottom="1418" w:left="1418" w:header="567" w:footer="709" w:gutter="0"/>
          <w:cols w:space="708"/>
        </w:sectPr>
      </w:pPr>
    </w:p>
    <w:p w:rsidR="00192D75" w:rsidRPr="00217CC3" w:rsidRDefault="00192D75" w:rsidP="00CE5CB2"/>
    <w:tbl>
      <w:tblPr>
        <w:tblStyle w:val="Grilledutableau"/>
        <w:tblW w:w="0" w:type="auto"/>
        <w:tblBorders>
          <w:top w:val="threeDEmboss" w:sz="24" w:space="0" w:color="EDC600"/>
          <w:left w:val="none" w:sz="0" w:space="0" w:color="auto"/>
          <w:bottom w:val="threeDEngrave" w:sz="24" w:space="0" w:color="EDD700"/>
          <w:right w:val="none" w:sz="0" w:space="0" w:color="auto"/>
          <w:insideH w:val="none" w:sz="0" w:space="0" w:color="auto"/>
          <w:insideV w:val="none" w:sz="0" w:space="0" w:color="auto"/>
        </w:tblBorders>
        <w:tblLook w:val="04A0"/>
      </w:tblPr>
      <w:tblGrid>
        <w:gridCol w:w="9204"/>
      </w:tblGrid>
      <w:tr w:rsidR="00192D75" w:rsidRPr="00A525A5" w:rsidTr="00A525A5">
        <w:tc>
          <w:tcPr>
            <w:tcW w:w="9204" w:type="dxa"/>
          </w:tcPr>
          <w:p w:rsidR="00192D75" w:rsidRPr="00A525A5" w:rsidRDefault="00192D75" w:rsidP="00B603E8">
            <w:pPr>
              <w:pStyle w:val="Titre00"/>
            </w:pPr>
            <w:bookmarkStart w:id="12" w:name="_Toc257634838"/>
            <w:r w:rsidRPr="00A525A5">
              <w:t>Première partie</w:t>
            </w:r>
            <w:r w:rsidRPr="00A525A5">
              <w:br/>
            </w:r>
            <w:r w:rsidRPr="00A525A5">
              <w:rPr>
                <w:bCs/>
                <w:smallCaps/>
              </w:rPr>
              <w:t>Contexte de l’étude</w:t>
            </w:r>
            <w:bookmarkEnd w:id="12"/>
          </w:p>
        </w:tc>
      </w:tr>
    </w:tbl>
    <w:p w:rsidR="00192D75" w:rsidRDefault="00192D75" w:rsidP="00CE5CB2"/>
    <w:p w:rsidR="00192D75" w:rsidRPr="00192D75" w:rsidRDefault="00192D75" w:rsidP="00CE5CB2">
      <w:pPr>
        <w:jc w:val="left"/>
        <w:rPr>
          <w:rFonts w:ascii="Cambria" w:eastAsia="Times New Roman" w:hAnsi="Cambria" w:cs="Times New Roman"/>
          <w:color w:val="365F91" w:themeColor="accent1" w:themeShade="BF"/>
          <w:spacing w:val="5"/>
          <w:kern w:val="28"/>
          <w:sz w:val="52"/>
          <w:szCs w:val="52"/>
          <w:lang w:eastAsia="en-US" w:bidi="ar-SA"/>
        </w:rPr>
      </w:pPr>
    </w:p>
    <w:p w:rsidR="00192D75" w:rsidRDefault="00192D75" w:rsidP="00CE5CB2">
      <w:pPr>
        <w:pStyle w:val="Titre1"/>
        <w:sectPr w:rsidR="00192D75" w:rsidSect="00192D75">
          <w:type w:val="oddPage"/>
          <w:pgSz w:w="11900" w:h="16840"/>
          <w:pgMar w:top="1418" w:right="1418" w:bottom="1418" w:left="1418" w:header="567" w:footer="709" w:gutter="0"/>
          <w:cols w:space="708"/>
          <w:vAlign w:val="center"/>
        </w:sectPr>
      </w:pPr>
      <w:bookmarkStart w:id="13" w:name="_Toc378252885"/>
      <w:bookmarkStart w:id="14" w:name="_Toc379264897"/>
      <w:bookmarkStart w:id="15" w:name="_Toc382913492"/>
    </w:p>
    <w:p w:rsidR="00A940E3" w:rsidRPr="001704C8" w:rsidRDefault="00143383" w:rsidP="00CE5CB2">
      <w:pPr>
        <w:pStyle w:val="Titre1"/>
      </w:pPr>
      <w:bookmarkStart w:id="16" w:name="_Toc257634839"/>
      <w:r>
        <w:lastRenderedPageBreak/>
        <w:t>1. </w:t>
      </w:r>
      <w:r w:rsidR="00A940E3" w:rsidRPr="001704C8">
        <w:t>Contexte et enjeux de la filière apicole</w:t>
      </w:r>
      <w:bookmarkEnd w:id="13"/>
      <w:bookmarkEnd w:id="14"/>
      <w:r w:rsidR="00A940E3">
        <w:t xml:space="preserve"> aux échelles mondiale, européenne et française</w:t>
      </w:r>
      <w:bookmarkEnd w:id="15"/>
      <w:bookmarkEnd w:id="16"/>
    </w:p>
    <w:p w:rsidR="00A940E3" w:rsidRDefault="00A940E3" w:rsidP="00CE5CB2">
      <w:r>
        <w:t>L’objectif est ici de faire un état des lieux de la filière apicole en général, incluant l’ensemble des acteurs, en nous appuyant sur des données bibliographiques mais également</w:t>
      </w:r>
      <w:r w:rsidR="00A036D8">
        <w:t>,</w:t>
      </w:r>
      <w:r>
        <w:t xml:space="preserve"> sur les dires d’experts rencontrés. Cet état des lieux nous permettra ainsi de mieux appréhender les enjeux et les difficultés auxquelles fait face la filière apicole bourguignonne. Nous nous attacherons essentiellement aux marchés du miel et très peu à celui des produits dérivés. En effet, le miel est consommé en grande partie à l’état brut. </w:t>
      </w:r>
      <w:r w:rsidRPr="00C5658F">
        <w:t>Par ailleurs, il est difficile de trouver des données homogènes concernant les produits dérivés du miel du fait des différences de nom et des normes relatives à leur élaboration</w:t>
      </w:r>
      <w:r>
        <w:t xml:space="preserve"> selon les pays</w:t>
      </w:r>
      <w:r w:rsidRPr="00C5658F">
        <w:t>.</w:t>
      </w:r>
      <w:r>
        <w:t xml:space="preserve"> Cette première partie permettra, entre autre, d’identifier les flux de matière à l’échelle mondiale, européenne et française. Dans un deuxième temps, nous nous focaliserons plus spécifiquement sur les acteurs de la filière apicole en France avant d’identifier les principaux enjeux auxquels cette filière fait face actuellement.</w:t>
      </w:r>
    </w:p>
    <w:p w:rsidR="00A940E3" w:rsidRDefault="00A036D8" w:rsidP="00CD7ED2">
      <w:pPr>
        <w:pStyle w:val="Titre2"/>
      </w:pPr>
      <w:bookmarkStart w:id="17" w:name="_Toc378252886"/>
      <w:bookmarkStart w:id="18" w:name="_Toc379264898"/>
      <w:bookmarkStart w:id="19" w:name="_Toc382913493"/>
      <w:bookmarkStart w:id="20" w:name="_Toc257634840"/>
      <w:r>
        <w:t>1.1. </w:t>
      </w:r>
      <w:r w:rsidR="00A940E3">
        <w:t>Les marchés du miel : Monde, Europe et France</w:t>
      </w:r>
      <w:bookmarkEnd w:id="17"/>
      <w:bookmarkEnd w:id="18"/>
      <w:bookmarkEnd w:id="19"/>
      <w:bookmarkEnd w:id="20"/>
    </w:p>
    <w:p w:rsidR="00A940E3" w:rsidRDefault="00A940E3" w:rsidP="00CE5CB2">
      <w:r>
        <w:t>La notion de marché du m</w:t>
      </w:r>
      <w:r w:rsidR="00A036D8">
        <w:t>iel est récente et arrive en 2</w:t>
      </w:r>
      <w:r w:rsidR="00A036D8" w:rsidRPr="00A036D8">
        <w:rPr>
          <w:vertAlign w:val="superscript"/>
        </w:rPr>
        <w:t>e</w:t>
      </w:r>
      <w:r w:rsidR="00A036D8">
        <w:t xml:space="preserve"> </w:t>
      </w:r>
      <w:r>
        <w:t>moitié du 20</w:t>
      </w:r>
      <w:r w:rsidRPr="00815E05">
        <w:rPr>
          <w:vertAlign w:val="superscript"/>
        </w:rPr>
        <w:t>e</w:t>
      </w:r>
      <w:r>
        <w:t xml:space="preserve"> siècle. Elle est associée au développement des échanges de ce produit qui ont pris une dimension internationale. Nous présenterons ce marché à travers des donné</w:t>
      </w:r>
      <w:r w:rsidR="00A60EB1">
        <w:t>e</w:t>
      </w:r>
      <w:r>
        <w:t>s de production et de consommation aux échelles mondiale, européenne et nationale.</w:t>
      </w:r>
    </w:p>
    <w:p w:rsidR="00A940E3" w:rsidRDefault="00A036D8" w:rsidP="00CE5CB2">
      <w:pPr>
        <w:pStyle w:val="Titre3"/>
      </w:pPr>
      <w:bookmarkStart w:id="21" w:name="_Toc378252888"/>
      <w:bookmarkStart w:id="22" w:name="_Toc379264900"/>
      <w:bookmarkStart w:id="23" w:name="_Toc382913494"/>
      <w:bookmarkStart w:id="24" w:name="_Toc257634841"/>
      <w:r>
        <w:t>1.1.1. </w:t>
      </w:r>
      <w:r w:rsidR="00A940E3">
        <w:t>La production mondiale : les chiffres clés</w:t>
      </w:r>
      <w:bookmarkEnd w:id="21"/>
      <w:bookmarkEnd w:id="22"/>
      <w:bookmarkEnd w:id="23"/>
      <w:bookmarkEnd w:id="24"/>
    </w:p>
    <w:p w:rsidR="00A940E3" w:rsidRDefault="00A940E3" w:rsidP="00CE5CB2">
      <w:pPr>
        <w:rPr>
          <w:noProof/>
        </w:rPr>
      </w:pPr>
      <w:r>
        <w:t xml:space="preserve">En 2010, la FAO a estimé la production de miel mondial </w:t>
      </w:r>
      <w:r w:rsidR="00A036D8">
        <w:rPr>
          <w:noProof/>
        </w:rPr>
        <w:t>(FranceAgriMer, 2012) à 1,54 </w:t>
      </w:r>
      <w:r w:rsidR="00AD28E8">
        <w:rPr>
          <w:noProof/>
        </w:rPr>
        <w:t>million</w:t>
      </w:r>
      <w:r>
        <w:rPr>
          <w:noProof/>
        </w:rPr>
        <w:t xml:space="preserve"> de tonnes. L’Asie représente à elle seule 42</w:t>
      </w:r>
      <w:r w:rsidR="00A036D8">
        <w:rPr>
          <w:noProof/>
        </w:rPr>
        <w:t> </w:t>
      </w:r>
      <w:r>
        <w:rPr>
          <w:noProof/>
        </w:rPr>
        <w:t>% de la production mondiale, l’Uni</w:t>
      </w:r>
      <w:r w:rsidR="00553D4D">
        <w:rPr>
          <w:noProof/>
        </w:rPr>
        <w:t>on Européenne (UE) des 27 états-</w:t>
      </w:r>
      <w:r>
        <w:rPr>
          <w:noProof/>
        </w:rPr>
        <w:t>membres produit 13</w:t>
      </w:r>
      <w:r w:rsidR="00A036D8">
        <w:rPr>
          <w:noProof/>
        </w:rPr>
        <w:t> </w:t>
      </w:r>
      <w:r>
        <w:rPr>
          <w:noProof/>
        </w:rPr>
        <w:t xml:space="preserve">% de la production mondiale. En 2010, </w:t>
      </w:r>
      <w:r w:rsidRPr="00B673C4">
        <w:t>les trois premiers pr</w:t>
      </w:r>
      <w:r>
        <w:t>oducteurs de miel dans l'Union E</w:t>
      </w:r>
      <w:r w:rsidRPr="00B673C4">
        <w:t xml:space="preserve">uropéenne sont l'Espagne, la </w:t>
      </w:r>
      <w:r>
        <w:t>Hongrie et l'Allemagne avec respectivement 32 000, 23 000 et 18 000 tonnes de miel en 2008</w:t>
      </w:r>
      <w:r w:rsidRPr="00B673C4">
        <w:t xml:space="preserve">. </w:t>
      </w:r>
      <w:r>
        <w:t xml:space="preserve">L’UE compte 7 pays grands producteurs de miel si on ajoute aux 3 précédemment cités la Grèce, la Roumanie, la France et la Pologne </w:t>
      </w:r>
      <w:r>
        <w:rPr>
          <w:noProof/>
        </w:rPr>
        <w:t>(EUROPEENNE, 2010).</w:t>
      </w:r>
    </w:p>
    <w:p w:rsidR="00A036D8" w:rsidRDefault="00A036D8" w:rsidP="00CE5CB2">
      <w:pPr>
        <w:rPr>
          <w:noProof/>
        </w:rPr>
      </w:pPr>
    </w:p>
    <w:p w:rsidR="00A940E3" w:rsidRDefault="00A940E3" w:rsidP="00CE5CB2">
      <w:pPr>
        <w:rPr>
          <w:rStyle w:val="lev"/>
          <w:b w:val="0"/>
          <w:bCs w:val="0"/>
        </w:rPr>
      </w:pPr>
      <w:r>
        <w:t xml:space="preserve">La production mondiale de miel n’a cessé d’augmenter depuis le début des années </w:t>
      </w:r>
      <w:r w:rsidR="00A036D8">
        <w:t>19</w:t>
      </w:r>
      <w:r>
        <w:t xml:space="preserve">60 </w:t>
      </w:r>
      <w:r>
        <w:rPr>
          <w:noProof/>
        </w:rPr>
        <w:t>(MENEAU, 2010). O</w:t>
      </w:r>
      <w:r>
        <w:t>n peut ainsi noter une augmentation de +</w:t>
      </w:r>
      <w:r w:rsidR="00A036D8">
        <w:t> </w:t>
      </w:r>
      <w:r>
        <w:t>27</w:t>
      </w:r>
      <w:r w:rsidR="00A036D8">
        <w:t> </w:t>
      </w:r>
      <w:r>
        <w:t>% sur la période 1991-2009 et de +</w:t>
      </w:r>
      <w:r w:rsidR="00A036D8">
        <w:t> </w:t>
      </w:r>
      <w:r>
        <w:t>36</w:t>
      </w:r>
      <w:r w:rsidR="00A036D8">
        <w:t> </w:t>
      </w:r>
      <w:r>
        <w:t>% sur la période 1996-2009 (</w:t>
      </w:r>
      <w:r w:rsidR="00B051BD">
        <w:t>Graphique</w:t>
      </w:r>
      <w:r w:rsidR="00AD28E8">
        <w:t xml:space="preserve"> </w:t>
      </w:r>
      <w:r>
        <w:t>1), soit une augmentation de la production de +</w:t>
      </w:r>
      <w:r w:rsidR="00AD28E8">
        <w:t> </w:t>
      </w:r>
      <w:r>
        <w:t>120</w:t>
      </w:r>
      <w:r w:rsidR="00AD28E8">
        <w:t> </w:t>
      </w:r>
      <w:r>
        <w:t xml:space="preserve">% sur la période 1961-2009 qui suit l’augmentation de la population sur cette période. </w:t>
      </w:r>
      <w:r>
        <w:rPr>
          <w:rStyle w:val="lev"/>
          <w:b w:val="0"/>
          <w:bCs w:val="0"/>
        </w:rPr>
        <w:t>Selon les données de la FAO, cette hausse est essentiellement due à l’augmentation de la production en Chine (+ 60</w:t>
      </w:r>
      <w:r w:rsidR="00AD28E8">
        <w:rPr>
          <w:rStyle w:val="lev"/>
          <w:b w:val="0"/>
          <w:bCs w:val="0"/>
        </w:rPr>
        <w:t> </w:t>
      </w:r>
      <w:r>
        <w:rPr>
          <w:rStyle w:val="lev"/>
          <w:b w:val="0"/>
          <w:bCs w:val="0"/>
        </w:rPr>
        <w:t>% en 10 ans) et dans l’Union Européenne (+</w:t>
      </w:r>
      <w:r w:rsidR="00AD28E8">
        <w:rPr>
          <w:rStyle w:val="lev"/>
          <w:b w:val="0"/>
          <w:bCs w:val="0"/>
        </w:rPr>
        <w:t> </w:t>
      </w:r>
      <w:r>
        <w:rPr>
          <w:rStyle w:val="lev"/>
          <w:b w:val="0"/>
          <w:bCs w:val="0"/>
        </w:rPr>
        <w:t>30</w:t>
      </w:r>
      <w:r w:rsidR="00AD28E8">
        <w:rPr>
          <w:rStyle w:val="lev"/>
          <w:b w:val="0"/>
          <w:bCs w:val="0"/>
        </w:rPr>
        <w:t> </w:t>
      </w:r>
      <w:r>
        <w:rPr>
          <w:rStyle w:val="lev"/>
          <w:b w:val="0"/>
          <w:bCs w:val="0"/>
        </w:rPr>
        <w:t>% en 10 ans). On constate également des augmentations significatives de production en Argentine (+ 64 % en 10 ans).</w:t>
      </w:r>
    </w:p>
    <w:p w:rsidR="005709A2" w:rsidRDefault="005709A2" w:rsidP="00CE5CB2">
      <w:pPr>
        <w:suppressAutoHyphens w:val="0"/>
        <w:spacing w:after="200"/>
        <w:jc w:val="left"/>
        <w:rPr>
          <w:b/>
          <w:sz w:val="20"/>
        </w:rPr>
      </w:pPr>
      <w:bookmarkStart w:id="25" w:name="_Toc379275946"/>
      <w:bookmarkStart w:id="26" w:name="_Toc382912928"/>
      <w:r>
        <w:br w:type="page"/>
      </w:r>
    </w:p>
    <w:p w:rsidR="00AD28E8" w:rsidRPr="00AD28E8" w:rsidRDefault="00B051BD" w:rsidP="002B291E">
      <w:pPr>
        <w:pStyle w:val="TitreGraphique"/>
        <w:rPr>
          <w:noProof/>
        </w:rPr>
      </w:pPr>
      <w:bookmarkStart w:id="27" w:name="_Toc257535899"/>
      <w:bookmarkStart w:id="28" w:name="_Toc257537260"/>
      <w:r>
        <w:lastRenderedPageBreak/>
        <w:t>Graphique</w:t>
      </w:r>
      <w:r w:rsidR="00AD28E8" w:rsidRPr="00AD28E8">
        <w:t xml:space="preserve"> 1</w:t>
      </w:r>
      <w:r w:rsidR="009461D0">
        <w:t xml:space="preserve"> </w:t>
      </w:r>
      <w:r w:rsidR="009461D0">
        <w:rPr>
          <w:noProof/>
        </w:rPr>
        <w:br/>
        <w:t>Év</w:t>
      </w:r>
      <w:r w:rsidR="00AD28E8" w:rsidRPr="00AD28E8">
        <w:rPr>
          <w:noProof/>
        </w:rPr>
        <w:t>olution de la production mondiale de miel depuis 1961</w:t>
      </w:r>
      <w:bookmarkEnd w:id="25"/>
      <w:bookmarkEnd w:id="26"/>
      <w:bookmarkEnd w:id="27"/>
      <w:bookmarkEnd w:id="28"/>
    </w:p>
    <w:p w:rsidR="00AD28E8" w:rsidRDefault="00205F22" w:rsidP="00CE5CB2">
      <w:pPr>
        <w:jc w:val="center"/>
        <w:rPr>
          <w:noProof/>
        </w:rPr>
      </w:pPr>
      <w:r>
        <w:rPr>
          <w:noProof/>
          <w:lang w:eastAsia="fr-FR" w:bidi="ar-SA"/>
        </w:rPr>
        <w:drawing>
          <wp:inline distT="0" distB="0" distL="0" distR="0">
            <wp:extent cx="4699635" cy="2057862"/>
            <wp:effectExtent l="0" t="0" r="0" b="0"/>
            <wp:docPr id="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701271" cy="2058578"/>
                    </a:xfrm>
                    <a:prstGeom prst="rect">
                      <a:avLst/>
                    </a:prstGeom>
                    <a:noFill/>
                    <a:ln>
                      <a:noFill/>
                    </a:ln>
                  </pic:spPr>
                </pic:pic>
              </a:graphicData>
            </a:graphic>
          </wp:inline>
        </w:drawing>
      </w:r>
    </w:p>
    <w:p w:rsidR="00A940E3" w:rsidRPr="00AD28E8" w:rsidRDefault="00AD28E8" w:rsidP="00205F22">
      <w:pPr>
        <w:ind w:left="851"/>
        <w:rPr>
          <w:i/>
          <w:sz w:val="20"/>
          <w:szCs w:val="20"/>
        </w:rPr>
      </w:pPr>
      <w:r w:rsidRPr="00AD28E8">
        <w:rPr>
          <w:i/>
          <w:noProof/>
          <w:sz w:val="20"/>
          <w:szCs w:val="20"/>
        </w:rPr>
        <w:t>Source : MENEAU, 2010.</w:t>
      </w:r>
    </w:p>
    <w:p w:rsidR="00A940E3" w:rsidRPr="00103CCA" w:rsidRDefault="00A940E3" w:rsidP="00CE5CB2"/>
    <w:p w:rsidR="00A940E3" w:rsidRDefault="00A940E3" w:rsidP="00CE5CB2">
      <w:r>
        <w:t>Si on détaille l’évolution de la production de miel à l’échelle internationale (</w:t>
      </w:r>
      <w:r w:rsidR="00B051BD">
        <w:t>Graphique</w:t>
      </w:r>
      <w:r w:rsidRPr="00044DFD">
        <w:t xml:space="preserve"> 2</w:t>
      </w:r>
      <w:r>
        <w:t>), on peut remarquer que globalement la production sur tous les continents augmente sur la période 1990-2008, à l’exception du continent américain qui voit sa production baisser en 2002, 2004 et 2008. Ces baisses peuvent s’expliquer par des conditions climatiques particulières mais également par une politique de diminution de la production (maintien des prix). De plus, on peut noter que l’Europe dépasse la production du continent Américain depuis 2004, et que l’Asie, depuis 2006, produit pratiquement le double de la production européenne.</w:t>
      </w:r>
    </w:p>
    <w:p w:rsidR="009461D0" w:rsidRDefault="00B051BD" w:rsidP="002B291E">
      <w:pPr>
        <w:pStyle w:val="TitreGraphique"/>
      </w:pPr>
      <w:bookmarkStart w:id="29" w:name="_Toc257535900"/>
      <w:bookmarkStart w:id="30" w:name="_Toc257537261"/>
      <w:r>
        <w:t>Graphique</w:t>
      </w:r>
      <w:r w:rsidR="009461D0">
        <w:t xml:space="preserve"> 2</w:t>
      </w:r>
      <w:r w:rsidR="009461D0">
        <w:br/>
        <w:t>Répartition de la production mondiale de miel par continent entre 1990 et 2008</w:t>
      </w:r>
      <w:bookmarkEnd w:id="29"/>
      <w:bookmarkEnd w:id="30"/>
      <w:r w:rsidR="009461D0">
        <w:t xml:space="preserve"> </w:t>
      </w:r>
    </w:p>
    <w:p w:rsidR="00A940E3" w:rsidRDefault="00205F22" w:rsidP="00CE5CB2">
      <w:pPr>
        <w:keepNext/>
        <w:jc w:val="center"/>
      </w:pPr>
      <w:r>
        <w:rPr>
          <w:noProof/>
          <w:lang w:eastAsia="fr-FR" w:bidi="ar-SA"/>
        </w:rPr>
        <w:drawing>
          <wp:inline distT="0" distB="0" distL="0" distR="0">
            <wp:extent cx="4419600" cy="3469739"/>
            <wp:effectExtent l="0" t="0" r="0" b="10160"/>
            <wp:docPr id="4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421706" cy="3471392"/>
                    </a:xfrm>
                    <a:prstGeom prst="rect">
                      <a:avLst/>
                    </a:prstGeom>
                    <a:noFill/>
                    <a:ln>
                      <a:noFill/>
                    </a:ln>
                  </pic:spPr>
                </pic:pic>
              </a:graphicData>
            </a:graphic>
          </wp:inline>
        </w:drawing>
      </w:r>
    </w:p>
    <w:p w:rsidR="00A940E3" w:rsidRPr="009461D0" w:rsidRDefault="009461D0" w:rsidP="00CE5CB2">
      <w:pPr>
        <w:pStyle w:val="Lgende"/>
        <w:spacing w:line="240" w:lineRule="auto"/>
        <w:ind w:left="993"/>
        <w:jc w:val="left"/>
        <w:rPr>
          <w:b w:val="0"/>
          <w:i/>
        </w:rPr>
      </w:pPr>
      <w:bookmarkStart w:id="31" w:name="_Toc378252803"/>
      <w:bookmarkStart w:id="32" w:name="_Toc379275947"/>
      <w:bookmarkStart w:id="33" w:name="_Toc382912929"/>
      <w:r w:rsidRPr="009461D0">
        <w:rPr>
          <w:b w:val="0"/>
          <w:i/>
        </w:rPr>
        <w:t xml:space="preserve"> </w:t>
      </w:r>
      <w:r w:rsidR="00A940E3" w:rsidRPr="009461D0">
        <w:rPr>
          <w:b w:val="0"/>
          <w:i/>
        </w:rPr>
        <w:t xml:space="preserve">Source : </w:t>
      </w:r>
      <w:r w:rsidR="00A940E3" w:rsidRPr="009461D0">
        <w:rPr>
          <w:b w:val="0"/>
          <w:i/>
          <w:noProof/>
        </w:rPr>
        <w:t>MENEAU, 2010</w:t>
      </w:r>
      <w:bookmarkEnd w:id="31"/>
      <w:bookmarkEnd w:id="32"/>
      <w:bookmarkEnd w:id="33"/>
      <w:r>
        <w:rPr>
          <w:b w:val="0"/>
          <w:i/>
          <w:noProof/>
        </w:rPr>
        <w:t>.</w:t>
      </w:r>
    </w:p>
    <w:p w:rsidR="00A940E3" w:rsidRDefault="009461D0" w:rsidP="00CE5CB2">
      <w:r>
        <w:t>À</w:t>
      </w:r>
      <w:r w:rsidR="00A940E3">
        <w:t xml:space="preserve"> partir des données de la FAO (Food and Agriculture Organization) (</w:t>
      </w:r>
      <w:r w:rsidR="00B051BD">
        <w:t>Tableau 1</w:t>
      </w:r>
      <w:r w:rsidR="00A940E3">
        <w:t xml:space="preserve">), on peut noter qu’en 2011, les principaux pays producteurs sont la Chine, la Turquie et l’Ukraine. Les </w:t>
      </w:r>
      <w:r w:rsidR="00A940E3">
        <w:lastRenderedPageBreak/>
        <w:t>20 premiers pays producteurs de miel représentent à eux seuls 80</w:t>
      </w:r>
      <w:r>
        <w:t>,</w:t>
      </w:r>
      <w:r w:rsidR="00A940E3">
        <w:t>3</w:t>
      </w:r>
      <w:r>
        <w:t> </w:t>
      </w:r>
      <w:r w:rsidR="00A940E3">
        <w:t>% de la production mondiale (1</w:t>
      </w:r>
      <w:r>
        <w:t>,2 million</w:t>
      </w:r>
      <w:r w:rsidR="00A940E3">
        <w:t xml:space="preserve"> de tonnes de miel pour une production mondiale de 1</w:t>
      </w:r>
      <w:r>
        <w:t>,6 million</w:t>
      </w:r>
      <w:r w:rsidR="00A940E3">
        <w:t xml:space="preserve"> de tonnes). </w:t>
      </w:r>
      <w:r>
        <w:t xml:space="preserve">À </w:t>
      </w:r>
      <w:r w:rsidR="00A940E3">
        <w:t>l’échelle mondiale, les données de 2011, sont les plus récentes.</w:t>
      </w:r>
    </w:p>
    <w:p w:rsidR="005709A2" w:rsidRDefault="00B051BD" w:rsidP="00184C6C">
      <w:pPr>
        <w:pStyle w:val="Titretableau"/>
      </w:pPr>
      <w:bookmarkStart w:id="34" w:name="_Toc257535901"/>
      <w:bookmarkStart w:id="35" w:name="_Toc257537385"/>
      <w:bookmarkStart w:id="36" w:name="_Toc379275944"/>
      <w:bookmarkStart w:id="37" w:name="_Toc382912930"/>
      <w:r>
        <w:t>Tableau 1</w:t>
      </w:r>
      <w:r w:rsidR="005709A2">
        <w:br/>
        <w:t>Top 20 des producteurs de miel en volume et en valeur en 2011 (Source : FAOSTAT)</w:t>
      </w:r>
      <w:bookmarkEnd w:id="34"/>
      <w:bookmarkEnd w:id="35"/>
      <w:r w:rsidR="005709A2">
        <w:t xml:space="preserve"> </w:t>
      </w:r>
      <w:bookmarkEnd w:id="36"/>
      <w:bookmarkEnd w:id="37"/>
    </w:p>
    <w:tbl>
      <w:tblPr>
        <w:tblW w:w="90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66"/>
        <w:gridCol w:w="2835"/>
        <w:gridCol w:w="2168"/>
        <w:gridCol w:w="857"/>
        <w:gridCol w:w="1326"/>
        <w:gridCol w:w="930"/>
      </w:tblGrid>
      <w:tr w:rsidR="005709A2" w:rsidRPr="002A5B54" w:rsidTr="00063413">
        <w:trPr>
          <w:trHeight w:val="255"/>
        </w:trPr>
        <w:tc>
          <w:tcPr>
            <w:tcW w:w="966" w:type="dxa"/>
            <w:shd w:val="clear" w:color="auto" w:fill="auto"/>
            <w:vAlign w:val="center"/>
          </w:tcPr>
          <w:p w:rsidR="00A940E3" w:rsidRPr="005709A2" w:rsidRDefault="00A940E3" w:rsidP="00CE5CB2">
            <w:pPr>
              <w:jc w:val="left"/>
              <w:rPr>
                <w:rFonts w:eastAsia="Times New Roman"/>
                <w:b/>
                <w:bCs/>
                <w:color w:val="000000"/>
                <w:sz w:val="20"/>
                <w:szCs w:val="20"/>
                <w:lang w:eastAsia="fr-FR"/>
              </w:rPr>
            </w:pPr>
            <w:r w:rsidRPr="005709A2">
              <w:rPr>
                <w:rFonts w:eastAsia="Times New Roman"/>
                <w:b/>
                <w:bCs/>
                <w:color w:val="000000"/>
                <w:sz w:val="20"/>
                <w:szCs w:val="20"/>
                <w:lang w:eastAsia="fr-FR"/>
              </w:rPr>
              <w:t>Position</w:t>
            </w:r>
          </w:p>
        </w:tc>
        <w:tc>
          <w:tcPr>
            <w:tcW w:w="2835" w:type="dxa"/>
            <w:shd w:val="clear" w:color="auto" w:fill="auto"/>
            <w:vAlign w:val="center"/>
          </w:tcPr>
          <w:p w:rsidR="00A940E3" w:rsidRPr="005709A2" w:rsidRDefault="00A940E3" w:rsidP="00CE5CB2">
            <w:pPr>
              <w:jc w:val="left"/>
              <w:rPr>
                <w:rFonts w:eastAsia="Times New Roman"/>
                <w:b/>
                <w:bCs/>
                <w:color w:val="000000"/>
                <w:sz w:val="20"/>
                <w:szCs w:val="20"/>
                <w:lang w:eastAsia="fr-FR"/>
              </w:rPr>
            </w:pPr>
            <w:r w:rsidRPr="005709A2">
              <w:rPr>
                <w:rFonts w:eastAsia="Times New Roman"/>
                <w:b/>
                <w:bCs/>
                <w:color w:val="000000"/>
                <w:sz w:val="20"/>
                <w:szCs w:val="20"/>
                <w:lang w:eastAsia="fr-FR"/>
              </w:rPr>
              <w:t>Région</w:t>
            </w:r>
          </w:p>
        </w:tc>
        <w:tc>
          <w:tcPr>
            <w:tcW w:w="2168" w:type="dxa"/>
            <w:shd w:val="clear" w:color="auto" w:fill="auto"/>
            <w:vAlign w:val="center"/>
          </w:tcPr>
          <w:p w:rsidR="00A940E3" w:rsidRPr="005709A2" w:rsidRDefault="00A940E3" w:rsidP="00CE5CB2">
            <w:pPr>
              <w:jc w:val="left"/>
              <w:rPr>
                <w:rFonts w:eastAsia="Times New Roman"/>
                <w:b/>
                <w:bCs/>
                <w:color w:val="000000"/>
                <w:sz w:val="20"/>
                <w:szCs w:val="20"/>
                <w:lang w:eastAsia="fr-FR"/>
              </w:rPr>
            </w:pPr>
            <w:r w:rsidRPr="005709A2">
              <w:rPr>
                <w:rFonts w:eastAsia="Times New Roman"/>
                <w:b/>
                <w:bCs/>
                <w:color w:val="000000"/>
                <w:sz w:val="20"/>
                <w:szCs w:val="20"/>
                <w:lang w:eastAsia="fr-FR"/>
              </w:rPr>
              <w:t>Production (1000$ Int)</w:t>
            </w:r>
          </w:p>
        </w:tc>
        <w:tc>
          <w:tcPr>
            <w:tcW w:w="857" w:type="dxa"/>
            <w:shd w:val="clear" w:color="auto" w:fill="auto"/>
            <w:vAlign w:val="center"/>
          </w:tcPr>
          <w:p w:rsidR="00A940E3" w:rsidRPr="005709A2" w:rsidRDefault="00A940E3" w:rsidP="00CE5CB2">
            <w:pPr>
              <w:jc w:val="left"/>
              <w:rPr>
                <w:rFonts w:eastAsia="Times New Roman"/>
                <w:b/>
                <w:bCs/>
                <w:color w:val="000000"/>
                <w:sz w:val="20"/>
                <w:szCs w:val="20"/>
                <w:lang w:eastAsia="fr-FR"/>
              </w:rPr>
            </w:pPr>
            <w:r w:rsidRPr="005709A2">
              <w:rPr>
                <w:rFonts w:eastAsia="Times New Roman"/>
                <w:b/>
                <w:bCs/>
                <w:color w:val="000000"/>
                <w:sz w:val="20"/>
                <w:szCs w:val="20"/>
                <w:lang w:eastAsia="fr-FR"/>
              </w:rPr>
              <w:t>Symbole</w:t>
            </w:r>
          </w:p>
        </w:tc>
        <w:tc>
          <w:tcPr>
            <w:tcW w:w="1326" w:type="dxa"/>
            <w:shd w:val="clear" w:color="auto" w:fill="auto"/>
            <w:vAlign w:val="center"/>
          </w:tcPr>
          <w:p w:rsidR="00A940E3" w:rsidRPr="005709A2" w:rsidRDefault="00A940E3" w:rsidP="00CE5CB2">
            <w:pPr>
              <w:jc w:val="left"/>
              <w:rPr>
                <w:rFonts w:eastAsia="Times New Roman"/>
                <w:b/>
                <w:bCs/>
                <w:color w:val="000000"/>
                <w:sz w:val="20"/>
                <w:szCs w:val="20"/>
                <w:lang w:eastAsia="fr-FR"/>
              </w:rPr>
            </w:pPr>
            <w:r w:rsidRPr="005709A2">
              <w:rPr>
                <w:rFonts w:eastAsia="Times New Roman"/>
                <w:b/>
                <w:bCs/>
                <w:color w:val="000000"/>
                <w:sz w:val="20"/>
                <w:szCs w:val="20"/>
                <w:lang w:eastAsia="fr-FR"/>
              </w:rPr>
              <w:t>Pr</w:t>
            </w:r>
            <w:r w:rsidR="005709A2">
              <w:rPr>
                <w:rFonts w:eastAsia="Times New Roman"/>
                <w:b/>
                <w:bCs/>
                <w:color w:val="000000"/>
                <w:sz w:val="20"/>
                <w:szCs w:val="20"/>
                <w:lang w:eastAsia="fr-FR"/>
              </w:rPr>
              <w:t xml:space="preserve">oduction </w:t>
            </w:r>
            <w:r w:rsidRPr="005709A2">
              <w:rPr>
                <w:rFonts w:eastAsia="Times New Roman"/>
                <w:b/>
                <w:bCs/>
                <w:color w:val="000000"/>
                <w:sz w:val="20"/>
                <w:szCs w:val="20"/>
                <w:lang w:eastAsia="fr-FR"/>
              </w:rPr>
              <w:t>(T)</w:t>
            </w:r>
          </w:p>
        </w:tc>
        <w:tc>
          <w:tcPr>
            <w:tcW w:w="930" w:type="dxa"/>
            <w:shd w:val="clear" w:color="auto" w:fill="auto"/>
            <w:vAlign w:val="center"/>
          </w:tcPr>
          <w:p w:rsidR="00A940E3" w:rsidRPr="005709A2" w:rsidRDefault="00A940E3" w:rsidP="00CE5CB2">
            <w:pPr>
              <w:jc w:val="left"/>
              <w:rPr>
                <w:rFonts w:eastAsia="Times New Roman"/>
                <w:b/>
                <w:bCs/>
                <w:color w:val="000000"/>
                <w:sz w:val="20"/>
                <w:szCs w:val="20"/>
                <w:lang w:eastAsia="fr-FR"/>
              </w:rPr>
            </w:pPr>
            <w:r w:rsidRPr="005709A2">
              <w:rPr>
                <w:rFonts w:eastAsia="Times New Roman"/>
                <w:b/>
                <w:bCs/>
                <w:color w:val="000000"/>
                <w:sz w:val="20"/>
                <w:szCs w:val="20"/>
                <w:lang w:eastAsia="fr-FR"/>
              </w:rPr>
              <w:t>Symbole</w:t>
            </w:r>
          </w:p>
        </w:tc>
      </w:tr>
      <w:tr w:rsidR="005709A2" w:rsidRPr="002A5B54" w:rsidTr="00063413">
        <w:trPr>
          <w:trHeight w:val="255"/>
        </w:trPr>
        <w:tc>
          <w:tcPr>
            <w:tcW w:w="966"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1</w:t>
            </w:r>
          </w:p>
        </w:tc>
        <w:tc>
          <w:tcPr>
            <w:tcW w:w="2835" w:type="dxa"/>
            <w:shd w:val="clear" w:color="auto" w:fill="auto"/>
            <w:vAlign w:val="center"/>
          </w:tcPr>
          <w:p w:rsidR="00A940E3" w:rsidRPr="005709A2" w:rsidRDefault="00A940E3" w:rsidP="00CE5CB2">
            <w:pPr>
              <w:jc w:val="left"/>
              <w:rPr>
                <w:rFonts w:eastAsia="Times New Roman"/>
                <w:color w:val="000000"/>
                <w:sz w:val="20"/>
                <w:szCs w:val="20"/>
                <w:lang w:eastAsia="fr-FR"/>
              </w:rPr>
            </w:pPr>
            <w:r w:rsidRPr="005709A2">
              <w:rPr>
                <w:rFonts w:eastAsia="Times New Roman"/>
                <w:color w:val="000000"/>
                <w:sz w:val="20"/>
                <w:szCs w:val="20"/>
                <w:lang w:eastAsia="fr-FR"/>
              </w:rPr>
              <w:t>Chine, continentale</w:t>
            </w:r>
          </w:p>
        </w:tc>
        <w:tc>
          <w:tcPr>
            <w:tcW w:w="2168" w:type="dxa"/>
            <w:shd w:val="clear" w:color="auto" w:fill="auto"/>
            <w:vAlign w:val="center"/>
          </w:tcPr>
          <w:p w:rsidR="00A940E3" w:rsidRPr="005709A2" w:rsidRDefault="00A940E3" w:rsidP="00CE5CB2">
            <w:pPr>
              <w:ind w:right="639"/>
              <w:jc w:val="right"/>
              <w:rPr>
                <w:rFonts w:eastAsia="Times New Roman"/>
                <w:color w:val="000000"/>
                <w:sz w:val="20"/>
                <w:szCs w:val="20"/>
                <w:lang w:eastAsia="fr-FR"/>
              </w:rPr>
            </w:pPr>
            <w:r w:rsidRPr="005709A2">
              <w:rPr>
                <w:rFonts w:eastAsia="Times New Roman"/>
                <w:color w:val="000000"/>
                <w:sz w:val="20"/>
                <w:szCs w:val="20"/>
                <w:lang w:eastAsia="fr-FR"/>
              </w:rPr>
              <w:t>1081563</w:t>
            </w:r>
          </w:p>
        </w:tc>
        <w:tc>
          <w:tcPr>
            <w:tcW w:w="857"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w:t>
            </w:r>
          </w:p>
        </w:tc>
        <w:tc>
          <w:tcPr>
            <w:tcW w:w="1326" w:type="dxa"/>
            <w:shd w:val="clear" w:color="auto" w:fill="auto"/>
            <w:vAlign w:val="center"/>
          </w:tcPr>
          <w:p w:rsidR="00A940E3" w:rsidRPr="005709A2" w:rsidRDefault="00A940E3" w:rsidP="00CE5CB2">
            <w:pPr>
              <w:ind w:right="270"/>
              <w:jc w:val="right"/>
              <w:rPr>
                <w:rFonts w:eastAsia="Times New Roman"/>
                <w:color w:val="000000"/>
                <w:sz w:val="20"/>
                <w:szCs w:val="20"/>
                <w:lang w:eastAsia="fr-FR"/>
              </w:rPr>
            </w:pPr>
            <w:r w:rsidRPr="005709A2">
              <w:rPr>
                <w:rFonts w:eastAsia="Times New Roman"/>
                <w:color w:val="000000"/>
                <w:sz w:val="20"/>
                <w:szCs w:val="20"/>
                <w:lang w:eastAsia="fr-FR"/>
              </w:rPr>
              <w:t>431 000</w:t>
            </w:r>
          </w:p>
        </w:tc>
        <w:tc>
          <w:tcPr>
            <w:tcW w:w="930" w:type="dxa"/>
            <w:shd w:val="clear" w:color="auto" w:fill="auto"/>
            <w:vAlign w:val="center"/>
          </w:tcPr>
          <w:p w:rsidR="00A940E3" w:rsidRPr="005709A2" w:rsidRDefault="00A940E3" w:rsidP="00CE5CB2">
            <w:pPr>
              <w:jc w:val="center"/>
              <w:rPr>
                <w:rFonts w:eastAsia="Times New Roman"/>
                <w:color w:val="000000"/>
                <w:sz w:val="20"/>
                <w:szCs w:val="20"/>
                <w:lang w:eastAsia="fr-FR"/>
              </w:rPr>
            </w:pPr>
          </w:p>
        </w:tc>
      </w:tr>
      <w:tr w:rsidR="005709A2" w:rsidRPr="002A5B54" w:rsidTr="00063413">
        <w:trPr>
          <w:trHeight w:val="255"/>
        </w:trPr>
        <w:tc>
          <w:tcPr>
            <w:tcW w:w="966"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2</w:t>
            </w:r>
          </w:p>
        </w:tc>
        <w:tc>
          <w:tcPr>
            <w:tcW w:w="2835" w:type="dxa"/>
            <w:shd w:val="clear" w:color="auto" w:fill="auto"/>
            <w:vAlign w:val="center"/>
          </w:tcPr>
          <w:p w:rsidR="00A940E3" w:rsidRPr="005709A2" w:rsidRDefault="00A940E3" w:rsidP="00CE5CB2">
            <w:pPr>
              <w:jc w:val="left"/>
              <w:rPr>
                <w:rFonts w:eastAsia="Times New Roman"/>
                <w:color w:val="000000"/>
                <w:sz w:val="20"/>
                <w:szCs w:val="20"/>
                <w:lang w:eastAsia="fr-FR"/>
              </w:rPr>
            </w:pPr>
            <w:r w:rsidRPr="005709A2">
              <w:rPr>
                <w:rFonts w:eastAsia="Times New Roman"/>
                <w:color w:val="000000"/>
                <w:sz w:val="20"/>
                <w:szCs w:val="20"/>
                <w:lang w:eastAsia="fr-FR"/>
              </w:rPr>
              <w:t>Turquie</w:t>
            </w:r>
          </w:p>
        </w:tc>
        <w:tc>
          <w:tcPr>
            <w:tcW w:w="2168" w:type="dxa"/>
            <w:shd w:val="clear" w:color="auto" w:fill="auto"/>
            <w:vAlign w:val="center"/>
          </w:tcPr>
          <w:p w:rsidR="00A940E3" w:rsidRPr="005709A2" w:rsidRDefault="00A940E3" w:rsidP="00CE5CB2">
            <w:pPr>
              <w:ind w:right="639"/>
              <w:jc w:val="right"/>
              <w:rPr>
                <w:rFonts w:eastAsia="Times New Roman"/>
                <w:color w:val="000000"/>
                <w:sz w:val="20"/>
                <w:szCs w:val="20"/>
                <w:lang w:eastAsia="fr-FR"/>
              </w:rPr>
            </w:pPr>
            <w:r w:rsidRPr="005709A2">
              <w:rPr>
                <w:rFonts w:eastAsia="Times New Roman"/>
                <w:color w:val="000000"/>
                <w:sz w:val="20"/>
                <w:szCs w:val="20"/>
                <w:lang w:eastAsia="fr-FR"/>
              </w:rPr>
              <w:t>236500</w:t>
            </w:r>
          </w:p>
        </w:tc>
        <w:tc>
          <w:tcPr>
            <w:tcW w:w="857"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w:t>
            </w:r>
          </w:p>
        </w:tc>
        <w:tc>
          <w:tcPr>
            <w:tcW w:w="1326" w:type="dxa"/>
            <w:shd w:val="clear" w:color="auto" w:fill="auto"/>
            <w:vAlign w:val="center"/>
          </w:tcPr>
          <w:p w:rsidR="00A940E3" w:rsidRPr="005709A2" w:rsidRDefault="00A940E3" w:rsidP="00CE5CB2">
            <w:pPr>
              <w:ind w:right="270"/>
              <w:jc w:val="right"/>
              <w:rPr>
                <w:rFonts w:eastAsia="Times New Roman"/>
                <w:color w:val="000000"/>
                <w:sz w:val="20"/>
                <w:szCs w:val="20"/>
                <w:lang w:eastAsia="fr-FR"/>
              </w:rPr>
            </w:pPr>
            <w:r w:rsidRPr="005709A2">
              <w:rPr>
                <w:rFonts w:eastAsia="Times New Roman"/>
                <w:color w:val="000000"/>
                <w:sz w:val="20"/>
                <w:szCs w:val="20"/>
                <w:lang w:eastAsia="fr-FR"/>
              </w:rPr>
              <w:t>94 245</w:t>
            </w:r>
          </w:p>
        </w:tc>
        <w:tc>
          <w:tcPr>
            <w:tcW w:w="930" w:type="dxa"/>
            <w:shd w:val="clear" w:color="auto" w:fill="auto"/>
            <w:vAlign w:val="center"/>
          </w:tcPr>
          <w:p w:rsidR="00A940E3" w:rsidRPr="005709A2" w:rsidRDefault="00A940E3" w:rsidP="00CE5CB2">
            <w:pPr>
              <w:jc w:val="center"/>
              <w:rPr>
                <w:rFonts w:eastAsia="Times New Roman"/>
                <w:color w:val="000000"/>
                <w:sz w:val="20"/>
                <w:szCs w:val="20"/>
                <w:lang w:eastAsia="fr-FR"/>
              </w:rPr>
            </w:pPr>
          </w:p>
        </w:tc>
      </w:tr>
      <w:tr w:rsidR="005709A2" w:rsidRPr="002A5B54" w:rsidTr="00063413">
        <w:trPr>
          <w:trHeight w:val="255"/>
        </w:trPr>
        <w:tc>
          <w:tcPr>
            <w:tcW w:w="966"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3</w:t>
            </w:r>
          </w:p>
        </w:tc>
        <w:tc>
          <w:tcPr>
            <w:tcW w:w="2835" w:type="dxa"/>
            <w:shd w:val="clear" w:color="auto" w:fill="auto"/>
            <w:vAlign w:val="center"/>
          </w:tcPr>
          <w:p w:rsidR="00A940E3" w:rsidRPr="005709A2" w:rsidRDefault="00A940E3" w:rsidP="00CE5CB2">
            <w:pPr>
              <w:jc w:val="left"/>
              <w:rPr>
                <w:rFonts w:eastAsia="Times New Roman"/>
                <w:color w:val="000000"/>
                <w:sz w:val="20"/>
                <w:szCs w:val="20"/>
                <w:lang w:eastAsia="fr-FR"/>
              </w:rPr>
            </w:pPr>
            <w:r w:rsidRPr="005709A2">
              <w:rPr>
                <w:rFonts w:eastAsia="Times New Roman"/>
                <w:color w:val="000000"/>
                <w:sz w:val="20"/>
                <w:szCs w:val="20"/>
                <w:lang w:eastAsia="fr-FR"/>
              </w:rPr>
              <w:t>Ukraine</w:t>
            </w:r>
          </w:p>
        </w:tc>
        <w:tc>
          <w:tcPr>
            <w:tcW w:w="2168" w:type="dxa"/>
            <w:shd w:val="clear" w:color="auto" w:fill="auto"/>
            <w:vAlign w:val="center"/>
          </w:tcPr>
          <w:p w:rsidR="00A940E3" w:rsidRPr="005709A2" w:rsidRDefault="00A940E3" w:rsidP="00CE5CB2">
            <w:pPr>
              <w:ind w:right="639"/>
              <w:jc w:val="right"/>
              <w:rPr>
                <w:rFonts w:eastAsia="Times New Roman"/>
                <w:color w:val="000000"/>
                <w:sz w:val="20"/>
                <w:szCs w:val="20"/>
                <w:lang w:eastAsia="fr-FR"/>
              </w:rPr>
            </w:pPr>
            <w:r w:rsidRPr="005709A2">
              <w:rPr>
                <w:rFonts w:eastAsia="Times New Roman"/>
                <w:color w:val="000000"/>
                <w:sz w:val="20"/>
                <w:szCs w:val="20"/>
                <w:lang w:eastAsia="fr-FR"/>
              </w:rPr>
              <w:t>176412</w:t>
            </w:r>
          </w:p>
        </w:tc>
        <w:tc>
          <w:tcPr>
            <w:tcW w:w="857"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w:t>
            </w:r>
          </w:p>
        </w:tc>
        <w:tc>
          <w:tcPr>
            <w:tcW w:w="1326" w:type="dxa"/>
            <w:shd w:val="clear" w:color="auto" w:fill="auto"/>
            <w:vAlign w:val="center"/>
          </w:tcPr>
          <w:p w:rsidR="00A940E3" w:rsidRPr="005709A2" w:rsidRDefault="00A940E3" w:rsidP="00CE5CB2">
            <w:pPr>
              <w:ind w:right="270"/>
              <w:jc w:val="right"/>
              <w:rPr>
                <w:rFonts w:eastAsia="Times New Roman"/>
                <w:color w:val="000000"/>
                <w:sz w:val="20"/>
                <w:szCs w:val="20"/>
                <w:lang w:eastAsia="fr-FR"/>
              </w:rPr>
            </w:pPr>
            <w:r w:rsidRPr="005709A2">
              <w:rPr>
                <w:rFonts w:eastAsia="Times New Roman"/>
                <w:color w:val="000000"/>
                <w:sz w:val="20"/>
                <w:szCs w:val="20"/>
                <w:lang w:eastAsia="fr-FR"/>
              </w:rPr>
              <w:t>70 300</w:t>
            </w:r>
          </w:p>
        </w:tc>
        <w:tc>
          <w:tcPr>
            <w:tcW w:w="930" w:type="dxa"/>
            <w:shd w:val="clear" w:color="auto" w:fill="auto"/>
            <w:vAlign w:val="center"/>
          </w:tcPr>
          <w:p w:rsidR="00A940E3" w:rsidRPr="005709A2" w:rsidRDefault="00A940E3" w:rsidP="00CE5CB2">
            <w:pPr>
              <w:jc w:val="center"/>
              <w:rPr>
                <w:rFonts w:eastAsia="Times New Roman"/>
                <w:color w:val="000000"/>
                <w:sz w:val="20"/>
                <w:szCs w:val="20"/>
                <w:lang w:eastAsia="fr-FR"/>
              </w:rPr>
            </w:pPr>
          </w:p>
        </w:tc>
      </w:tr>
      <w:tr w:rsidR="005709A2" w:rsidRPr="002A5B54" w:rsidTr="00063413">
        <w:trPr>
          <w:trHeight w:val="255"/>
        </w:trPr>
        <w:tc>
          <w:tcPr>
            <w:tcW w:w="966"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4</w:t>
            </w:r>
          </w:p>
        </w:tc>
        <w:tc>
          <w:tcPr>
            <w:tcW w:w="2835" w:type="dxa"/>
            <w:shd w:val="clear" w:color="auto" w:fill="auto"/>
            <w:vAlign w:val="center"/>
          </w:tcPr>
          <w:p w:rsidR="00A940E3" w:rsidRPr="005709A2" w:rsidRDefault="00A940E3" w:rsidP="00CE5CB2">
            <w:pPr>
              <w:jc w:val="left"/>
              <w:rPr>
                <w:rFonts w:eastAsia="Times New Roman"/>
                <w:color w:val="000000"/>
                <w:sz w:val="20"/>
                <w:szCs w:val="20"/>
                <w:lang w:eastAsia="fr-FR"/>
              </w:rPr>
            </w:pPr>
            <w:r w:rsidRPr="005709A2">
              <w:rPr>
                <w:rFonts w:eastAsia="Times New Roman"/>
                <w:color w:val="000000"/>
                <w:sz w:val="20"/>
                <w:szCs w:val="20"/>
                <w:lang w:eastAsia="fr-FR"/>
              </w:rPr>
              <w:t>États-Unis d'Amérique</w:t>
            </w:r>
          </w:p>
        </w:tc>
        <w:tc>
          <w:tcPr>
            <w:tcW w:w="2168" w:type="dxa"/>
            <w:shd w:val="clear" w:color="auto" w:fill="auto"/>
            <w:vAlign w:val="center"/>
          </w:tcPr>
          <w:p w:rsidR="00A940E3" w:rsidRPr="005709A2" w:rsidRDefault="00A940E3" w:rsidP="00CE5CB2">
            <w:pPr>
              <w:ind w:right="639"/>
              <w:jc w:val="right"/>
              <w:rPr>
                <w:rFonts w:eastAsia="Times New Roman"/>
                <w:color w:val="000000"/>
                <w:sz w:val="20"/>
                <w:szCs w:val="20"/>
                <w:lang w:eastAsia="fr-FR"/>
              </w:rPr>
            </w:pPr>
            <w:r w:rsidRPr="005709A2">
              <w:rPr>
                <w:rFonts w:eastAsia="Times New Roman"/>
                <w:color w:val="000000"/>
                <w:sz w:val="20"/>
                <w:szCs w:val="20"/>
                <w:lang w:eastAsia="fr-FR"/>
              </w:rPr>
              <w:t>168869</w:t>
            </w:r>
          </w:p>
        </w:tc>
        <w:tc>
          <w:tcPr>
            <w:tcW w:w="857"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w:t>
            </w:r>
          </w:p>
        </w:tc>
        <w:tc>
          <w:tcPr>
            <w:tcW w:w="1326" w:type="dxa"/>
            <w:shd w:val="clear" w:color="auto" w:fill="auto"/>
            <w:vAlign w:val="center"/>
          </w:tcPr>
          <w:p w:rsidR="00A940E3" w:rsidRPr="005709A2" w:rsidRDefault="00A940E3" w:rsidP="00CE5CB2">
            <w:pPr>
              <w:ind w:right="270"/>
              <w:jc w:val="right"/>
              <w:rPr>
                <w:rFonts w:eastAsia="Times New Roman"/>
                <w:color w:val="000000"/>
                <w:sz w:val="20"/>
                <w:szCs w:val="20"/>
                <w:lang w:eastAsia="fr-FR"/>
              </w:rPr>
            </w:pPr>
            <w:r w:rsidRPr="005709A2">
              <w:rPr>
                <w:rFonts w:eastAsia="Times New Roman"/>
                <w:color w:val="000000"/>
                <w:sz w:val="20"/>
                <w:szCs w:val="20"/>
                <w:lang w:eastAsia="fr-FR"/>
              </w:rPr>
              <w:t>67 294</w:t>
            </w:r>
          </w:p>
        </w:tc>
        <w:tc>
          <w:tcPr>
            <w:tcW w:w="930" w:type="dxa"/>
            <w:shd w:val="clear" w:color="auto" w:fill="auto"/>
            <w:vAlign w:val="center"/>
          </w:tcPr>
          <w:p w:rsidR="00A940E3" w:rsidRPr="005709A2" w:rsidRDefault="00A940E3" w:rsidP="00CE5CB2">
            <w:pPr>
              <w:jc w:val="center"/>
              <w:rPr>
                <w:rFonts w:eastAsia="Times New Roman"/>
                <w:color w:val="000000"/>
                <w:sz w:val="20"/>
                <w:szCs w:val="20"/>
                <w:lang w:eastAsia="fr-FR"/>
              </w:rPr>
            </w:pPr>
          </w:p>
        </w:tc>
      </w:tr>
      <w:tr w:rsidR="005709A2" w:rsidRPr="002A5B54" w:rsidTr="00063413">
        <w:trPr>
          <w:trHeight w:val="255"/>
        </w:trPr>
        <w:tc>
          <w:tcPr>
            <w:tcW w:w="966"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5</w:t>
            </w:r>
          </w:p>
        </w:tc>
        <w:tc>
          <w:tcPr>
            <w:tcW w:w="2835" w:type="dxa"/>
            <w:shd w:val="clear" w:color="auto" w:fill="auto"/>
            <w:vAlign w:val="center"/>
          </w:tcPr>
          <w:p w:rsidR="00A940E3" w:rsidRPr="005709A2" w:rsidRDefault="00A940E3" w:rsidP="00CE5CB2">
            <w:pPr>
              <w:jc w:val="left"/>
              <w:rPr>
                <w:rFonts w:eastAsia="Times New Roman"/>
                <w:color w:val="000000"/>
                <w:sz w:val="20"/>
                <w:szCs w:val="20"/>
                <w:lang w:eastAsia="fr-FR"/>
              </w:rPr>
            </w:pPr>
            <w:r w:rsidRPr="005709A2">
              <w:rPr>
                <w:rFonts w:eastAsia="Times New Roman"/>
                <w:color w:val="000000"/>
                <w:sz w:val="20"/>
                <w:szCs w:val="20"/>
                <w:lang w:eastAsia="fr-FR"/>
              </w:rPr>
              <w:t>Fédération de Russie</w:t>
            </w:r>
          </w:p>
        </w:tc>
        <w:tc>
          <w:tcPr>
            <w:tcW w:w="2168" w:type="dxa"/>
            <w:shd w:val="clear" w:color="auto" w:fill="auto"/>
            <w:vAlign w:val="center"/>
          </w:tcPr>
          <w:p w:rsidR="00A940E3" w:rsidRPr="005709A2" w:rsidRDefault="00A940E3" w:rsidP="00CE5CB2">
            <w:pPr>
              <w:ind w:right="639"/>
              <w:jc w:val="right"/>
              <w:rPr>
                <w:rFonts w:eastAsia="Times New Roman"/>
                <w:color w:val="000000"/>
                <w:sz w:val="20"/>
                <w:szCs w:val="20"/>
                <w:lang w:eastAsia="fr-FR"/>
              </w:rPr>
            </w:pPr>
            <w:r w:rsidRPr="005709A2">
              <w:rPr>
                <w:rFonts w:eastAsia="Times New Roman"/>
                <w:color w:val="000000"/>
                <w:sz w:val="20"/>
                <w:szCs w:val="20"/>
                <w:lang w:eastAsia="fr-FR"/>
              </w:rPr>
              <w:t>150590</w:t>
            </w:r>
          </w:p>
        </w:tc>
        <w:tc>
          <w:tcPr>
            <w:tcW w:w="857"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w:t>
            </w:r>
          </w:p>
        </w:tc>
        <w:tc>
          <w:tcPr>
            <w:tcW w:w="1326" w:type="dxa"/>
            <w:shd w:val="clear" w:color="auto" w:fill="auto"/>
            <w:vAlign w:val="center"/>
          </w:tcPr>
          <w:p w:rsidR="00A940E3" w:rsidRPr="005709A2" w:rsidRDefault="00A940E3" w:rsidP="00CE5CB2">
            <w:pPr>
              <w:ind w:right="270"/>
              <w:jc w:val="right"/>
              <w:rPr>
                <w:rFonts w:eastAsia="Times New Roman"/>
                <w:color w:val="000000"/>
                <w:sz w:val="20"/>
                <w:szCs w:val="20"/>
                <w:lang w:eastAsia="fr-FR"/>
              </w:rPr>
            </w:pPr>
            <w:r w:rsidRPr="005709A2">
              <w:rPr>
                <w:rFonts w:eastAsia="Times New Roman"/>
                <w:color w:val="000000"/>
                <w:sz w:val="20"/>
                <w:szCs w:val="20"/>
                <w:lang w:eastAsia="fr-FR"/>
              </w:rPr>
              <w:t>60 010</w:t>
            </w:r>
          </w:p>
        </w:tc>
        <w:tc>
          <w:tcPr>
            <w:tcW w:w="930" w:type="dxa"/>
            <w:shd w:val="clear" w:color="auto" w:fill="auto"/>
            <w:vAlign w:val="center"/>
          </w:tcPr>
          <w:p w:rsidR="00A940E3" w:rsidRPr="005709A2" w:rsidRDefault="00A940E3" w:rsidP="00CE5CB2">
            <w:pPr>
              <w:jc w:val="center"/>
              <w:rPr>
                <w:rFonts w:eastAsia="Times New Roman"/>
                <w:color w:val="000000"/>
                <w:sz w:val="20"/>
                <w:szCs w:val="20"/>
                <w:lang w:eastAsia="fr-FR"/>
              </w:rPr>
            </w:pPr>
          </w:p>
        </w:tc>
      </w:tr>
      <w:tr w:rsidR="005709A2" w:rsidRPr="002A5B54" w:rsidTr="00063413">
        <w:trPr>
          <w:trHeight w:val="255"/>
        </w:trPr>
        <w:tc>
          <w:tcPr>
            <w:tcW w:w="966"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6</w:t>
            </w:r>
          </w:p>
        </w:tc>
        <w:tc>
          <w:tcPr>
            <w:tcW w:w="2835" w:type="dxa"/>
            <w:shd w:val="clear" w:color="auto" w:fill="auto"/>
            <w:vAlign w:val="center"/>
          </w:tcPr>
          <w:p w:rsidR="00A940E3" w:rsidRPr="005709A2" w:rsidRDefault="00A940E3" w:rsidP="00CE5CB2">
            <w:pPr>
              <w:jc w:val="left"/>
              <w:rPr>
                <w:rFonts w:eastAsia="Times New Roman"/>
                <w:color w:val="000000"/>
                <w:sz w:val="20"/>
                <w:szCs w:val="20"/>
                <w:lang w:eastAsia="fr-FR"/>
              </w:rPr>
            </w:pPr>
            <w:r w:rsidRPr="005709A2">
              <w:rPr>
                <w:rFonts w:eastAsia="Times New Roman"/>
                <w:color w:val="000000"/>
                <w:sz w:val="20"/>
                <w:szCs w:val="20"/>
                <w:lang w:eastAsia="fr-FR"/>
              </w:rPr>
              <w:t>Inde</w:t>
            </w:r>
          </w:p>
        </w:tc>
        <w:tc>
          <w:tcPr>
            <w:tcW w:w="2168" w:type="dxa"/>
            <w:shd w:val="clear" w:color="auto" w:fill="auto"/>
            <w:vAlign w:val="center"/>
          </w:tcPr>
          <w:p w:rsidR="00A940E3" w:rsidRPr="005709A2" w:rsidRDefault="00A940E3" w:rsidP="00CE5CB2">
            <w:pPr>
              <w:ind w:right="639"/>
              <w:jc w:val="right"/>
              <w:rPr>
                <w:rFonts w:eastAsia="Times New Roman"/>
                <w:color w:val="000000"/>
                <w:sz w:val="20"/>
                <w:szCs w:val="20"/>
                <w:lang w:eastAsia="fr-FR"/>
              </w:rPr>
            </w:pPr>
            <w:r w:rsidRPr="005709A2">
              <w:rPr>
                <w:rFonts w:eastAsia="Times New Roman"/>
                <w:color w:val="000000"/>
                <w:sz w:val="20"/>
                <w:szCs w:val="20"/>
                <w:lang w:eastAsia="fr-FR"/>
              </w:rPr>
              <w:t>150565</w:t>
            </w:r>
          </w:p>
        </w:tc>
        <w:tc>
          <w:tcPr>
            <w:tcW w:w="857"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w:t>
            </w:r>
          </w:p>
        </w:tc>
        <w:tc>
          <w:tcPr>
            <w:tcW w:w="1326" w:type="dxa"/>
            <w:shd w:val="clear" w:color="auto" w:fill="auto"/>
            <w:vAlign w:val="center"/>
          </w:tcPr>
          <w:p w:rsidR="00A940E3" w:rsidRPr="005709A2" w:rsidRDefault="00A940E3" w:rsidP="00CE5CB2">
            <w:pPr>
              <w:ind w:right="270"/>
              <w:jc w:val="right"/>
              <w:rPr>
                <w:rFonts w:eastAsia="Times New Roman"/>
                <w:color w:val="000000"/>
                <w:sz w:val="20"/>
                <w:szCs w:val="20"/>
                <w:lang w:eastAsia="fr-FR"/>
              </w:rPr>
            </w:pPr>
            <w:r w:rsidRPr="005709A2">
              <w:rPr>
                <w:rFonts w:eastAsia="Times New Roman"/>
                <w:color w:val="000000"/>
                <w:sz w:val="20"/>
                <w:szCs w:val="20"/>
                <w:lang w:eastAsia="fr-FR"/>
              </w:rPr>
              <w:t>60 000</w:t>
            </w:r>
          </w:p>
        </w:tc>
        <w:tc>
          <w:tcPr>
            <w:tcW w:w="930"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F</w:t>
            </w:r>
          </w:p>
        </w:tc>
      </w:tr>
      <w:tr w:rsidR="005709A2" w:rsidRPr="002A5B54" w:rsidTr="00063413">
        <w:trPr>
          <w:trHeight w:val="255"/>
        </w:trPr>
        <w:tc>
          <w:tcPr>
            <w:tcW w:w="966"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7</w:t>
            </w:r>
          </w:p>
        </w:tc>
        <w:tc>
          <w:tcPr>
            <w:tcW w:w="2835" w:type="dxa"/>
            <w:shd w:val="clear" w:color="auto" w:fill="auto"/>
            <w:vAlign w:val="center"/>
          </w:tcPr>
          <w:p w:rsidR="00A940E3" w:rsidRPr="005709A2" w:rsidRDefault="00A940E3" w:rsidP="00CE5CB2">
            <w:pPr>
              <w:jc w:val="left"/>
              <w:rPr>
                <w:rFonts w:eastAsia="Times New Roman"/>
                <w:color w:val="000000"/>
                <w:sz w:val="20"/>
                <w:szCs w:val="20"/>
                <w:lang w:eastAsia="fr-FR"/>
              </w:rPr>
            </w:pPr>
            <w:r w:rsidRPr="005709A2">
              <w:rPr>
                <w:rFonts w:eastAsia="Times New Roman"/>
                <w:color w:val="000000"/>
                <w:sz w:val="20"/>
                <w:szCs w:val="20"/>
                <w:lang w:eastAsia="fr-FR"/>
              </w:rPr>
              <w:t>Argentine</w:t>
            </w:r>
          </w:p>
        </w:tc>
        <w:tc>
          <w:tcPr>
            <w:tcW w:w="2168" w:type="dxa"/>
            <w:shd w:val="clear" w:color="auto" w:fill="auto"/>
            <w:vAlign w:val="center"/>
          </w:tcPr>
          <w:p w:rsidR="00A940E3" w:rsidRPr="005709A2" w:rsidRDefault="00A940E3" w:rsidP="00CE5CB2">
            <w:pPr>
              <w:ind w:right="639"/>
              <w:jc w:val="right"/>
              <w:rPr>
                <w:rFonts w:eastAsia="Times New Roman"/>
                <w:color w:val="000000"/>
                <w:sz w:val="20"/>
                <w:szCs w:val="20"/>
                <w:lang w:eastAsia="fr-FR"/>
              </w:rPr>
            </w:pPr>
            <w:r w:rsidRPr="005709A2">
              <w:rPr>
                <w:rFonts w:eastAsia="Times New Roman"/>
                <w:color w:val="000000"/>
                <w:sz w:val="20"/>
                <w:szCs w:val="20"/>
                <w:lang w:eastAsia="fr-FR"/>
              </w:rPr>
              <w:t>148056</w:t>
            </w:r>
          </w:p>
        </w:tc>
        <w:tc>
          <w:tcPr>
            <w:tcW w:w="857"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w:t>
            </w:r>
          </w:p>
        </w:tc>
        <w:tc>
          <w:tcPr>
            <w:tcW w:w="1326" w:type="dxa"/>
            <w:shd w:val="clear" w:color="auto" w:fill="auto"/>
            <w:vAlign w:val="center"/>
          </w:tcPr>
          <w:p w:rsidR="00A940E3" w:rsidRPr="005709A2" w:rsidRDefault="00A940E3" w:rsidP="00CE5CB2">
            <w:pPr>
              <w:ind w:right="270"/>
              <w:jc w:val="right"/>
              <w:rPr>
                <w:rFonts w:eastAsia="Times New Roman"/>
                <w:color w:val="000000"/>
                <w:sz w:val="20"/>
                <w:szCs w:val="20"/>
                <w:lang w:eastAsia="fr-FR"/>
              </w:rPr>
            </w:pPr>
            <w:r w:rsidRPr="005709A2">
              <w:rPr>
                <w:rFonts w:eastAsia="Times New Roman"/>
                <w:color w:val="000000"/>
                <w:sz w:val="20"/>
                <w:szCs w:val="20"/>
                <w:lang w:eastAsia="fr-FR"/>
              </w:rPr>
              <w:t>59 000</w:t>
            </w:r>
          </w:p>
        </w:tc>
        <w:tc>
          <w:tcPr>
            <w:tcW w:w="930"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F</w:t>
            </w:r>
          </w:p>
        </w:tc>
      </w:tr>
      <w:tr w:rsidR="005709A2" w:rsidRPr="002A5B54" w:rsidTr="00063413">
        <w:trPr>
          <w:trHeight w:val="255"/>
        </w:trPr>
        <w:tc>
          <w:tcPr>
            <w:tcW w:w="966"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8</w:t>
            </w:r>
          </w:p>
        </w:tc>
        <w:tc>
          <w:tcPr>
            <w:tcW w:w="2835" w:type="dxa"/>
            <w:shd w:val="clear" w:color="auto" w:fill="auto"/>
            <w:vAlign w:val="center"/>
          </w:tcPr>
          <w:p w:rsidR="00A940E3" w:rsidRPr="005709A2" w:rsidRDefault="00A940E3" w:rsidP="00CE5CB2">
            <w:pPr>
              <w:jc w:val="left"/>
              <w:rPr>
                <w:rFonts w:eastAsia="Times New Roman"/>
                <w:color w:val="000000"/>
                <w:sz w:val="20"/>
                <w:szCs w:val="20"/>
                <w:lang w:eastAsia="fr-FR"/>
              </w:rPr>
            </w:pPr>
            <w:r w:rsidRPr="005709A2">
              <w:rPr>
                <w:rFonts w:eastAsia="Times New Roman"/>
                <w:color w:val="000000"/>
                <w:sz w:val="20"/>
                <w:szCs w:val="20"/>
                <w:lang w:eastAsia="fr-FR"/>
              </w:rPr>
              <w:t>Mexique</w:t>
            </w:r>
          </w:p>
        </w:tc>
        <w:tc>
          <w:tcPr>
            <w:tcW w:w="2168" w:type="dxa"/>
            <w:shd w:val="clear" w:color="auto" w:fill="auto"/>
            <w:vAlign w:val="center"/>
          </w:tcPr>
          <w:p w:rsidR="00A940E3" w:rsidRPr="005709A2" w:rsidRDefault="00A940E3" w:rsidP="00CE5CB2">
            <w:pPr>
              <w:ind w:right="639"/>
              <w:jc w:val="right"/>
              <w:rPr>
                <w:rFonts w:eastAsia="Times New Roman"/>
                <w:color w:val="000000"/>
                <w:sz w:val="20"/>
                <w:szCs w:val="20"/>
                <w:lang w:eastAsia="fr-FR"/>
              </w:rPr>
            </w:pPr>
            <w:r w:rsidRPr="005709A2">
              <w:rPr>
                <w:rFonts w:eastAsia="Times New Roman"/>
                <w:color w:val="000000"/>
                <w:sz w:val="20"/>
                <w:szCs w:val="20"/>
                <w:lang w:eastAsia="fr-FR"/>
              </w:rPr>
              <w:t>145002</w:t>
            </w:r>
          </w:p>
        </w:tc>
        <w:tc>
          <w:tcPr>
            <w:tcW w:w="857"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w:t>
            </w:r>
          </w:p>
        </w:tc>
        <w:tc>
          <w:tcPr>
            <w:tcW w:w="1326" w:type="dxa"/>
            <w:shd w:val="clear" w:color="auto" w:fill="auto"/>
            <w:vAlign w:val="center"/>
          </w:tcPr>
          <w:p w:rsidR="00A940E3" w:rsidRPr="005709A2" w:rsidRDefault="00A940E3" w:rsidP="00CE5CB2">
            <w:pPr>
              <w:ind w:right="270"/>
              <w:jc w:val="right"/>
              <w:rPr>
                <w:rFonts w:eastAsia="Times New Roman"/>
                <w:color w:val="000000"/>
                <w:sz w:val="20"/>
                <w:szCs w:val="20"/>
                <w:lang w:eastAsia="fr-FR"/>
              </w:rPr>
            </w:pPr>
            <w:r w:rsidRPr="005709A2">
              <w:rPr>
                <w:rFonts w:eastAsia="Times New Roman"/>
                <w:color w:val="000000"/>
                <w:sz w:val="20"/>
                <w:szCs w:val="20"/>
                <w:lang w:eastAsia="fr-FR"/>
              </w:rPr>
              <w:t>57 783</w:t>
            </w:r>
          </w:p>
        </w:tc>
        <w:tc>
          <w:tcPr>
            <w:tcW w:w="930" w:type="dxa"/>
            <w:shd w:val="clear" w:color="auto" w:fill="auto"/>
            <w:vAlign w:val="center"/>
          </w:tcPr>
          <w:p w:rsidR="00A940E3" w:rsidRPr="005709A2" w:rsidRDefault="00A940E3" w:rsidP="00CE5CB2">
            <w:pPr>
              <w:jc w:val="center"/>
              <w:rPr>
                <w:rFonts w:eastAsia="Times New Roman"/>
                <w:color w:val="000000"/>
                <w:sz w:val="20"/>
                <w:szCs w:val="20"/>
                <w:lang w:eastAsia="fr-FR"/>
              </w:rPr>
            </w:pPr>
          </w:p>
        </w:tc>
      </w:tr>
      <w:tr w:rsidR="005709A2" w:rsidRPr="002A5B54" w:rsidTr="00063413">
        <w:trPr>
          <w:trHeight w:val="255"/>
        </w:trPr>
        <w:tc>
          <w:tcPr>
            <w:tcW w:w="966"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9</w:t>
            </w:r>
          </w:p>
        </w:tc>
        <w:tc>
          <w:tcPr>
            <w:tcW w:w="2835" w:type="dxa"/>
            <w:shd w:val="clear" w:color="auto" w:fill="auto"/>
            <w:vAlign w:val="center"/>
          </w:tcPr>
          <w:p w:rsidR="00A940E3" w:rsidRPr="005709A2" w:rsidRDefault="00A940E3" w:rsidP="00CE5CB2">
            <w:pPr>
              <w:jc w:val="left"/>
              <w:rPr>
                <w:rFonts w:eastAsia="Times New Roman"/>
                <w:color w:val="000000"/>
                <w:sz w:val="20"/>
                <w:szCs w:val="20"/>
                <w:lang w:eastAsia="fr-FR"/>
              </w:rPr>
            </w:pPr>
            <w:r w:rsidRPr="005709A2">
              <w:rPr>
                <w:rFonts w:eastAsia="Times New Roman"/>
                <w:color w:val="000000"/>
                <w:sz w:val="20"/>
                <w:szCs w:val="20"/>
                <w:lang w:eastAsia="fr-FR"/>
              </w:rPr>
              <w:t>Éthiopie</w:t>
            </w:r>
          </w:p>
        </w:tc>
        <w:tc>
          <w:tcPr>
            <w:tcW w:w="2168" w:type="dxa"/>
            <w:shd w:val="clear" w:color="auto" w:fill="auto"/>
            <w:vAlign w:val="center"/>
          </w:tcPr>
          <w:p w:rsidR="00A940E3" w:rsidRPr="005709A2" w:rsidRDefault="00A940E3" w:rsidP="00CE5CB2">
            <w:pPr>
              <w:ind w:right="639"/>
              <w:jc w:val="right"/>
              <w:rPr>
                <w:rFonts w:eastAsia="Times New Roman"/>
                <w:color w:val="000000"/>
                <w:sz w:val="20"/>
                <w:szCs w:val="20"/>
                <w:lang w:eastAsia="fr-FR"/>
              </w:rPr>
            </w:pPr>
            <w:r w:rsidRPr="005709A2">
              <w:rPr>
                <w:rFonts w:eastAsia="Times New Roman"/>
                <w:color w:val="000000"/>
                <w:sz w:val="20"/>
                <w:szCs w:val="20"/>
                <w:lang w:eastAsia="fr-FR"/>
              </w:rPr>
              <w:t>134693</w:t>
            </w:r>
          </w:p>
        </w:tc>
        <w:tc>
          <w:tcPr>
            <w:tcW w:w="857"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w:t>
            </w:r>
          </w:p>
        </w:tc>
        <w:tc>
          <w:tcPr>
            <w:tcW w:w="1326" w:type="dxa"/>
            <w:shd w:val="clear" w:color="auto" w:fill="auto"/>
            <w:vAlign w:val="center"/>
          </w:tcPr>
          <w:p w:rsidR="00A940E3" w:rsidRPr="005709A2" w:rsidRDefault="00A940E3" w:rsidP="00CE5CB2">
            <w:pPr>
              <w:ind w:right="270"/>
              <w:jc w:val="right"/>
              <w:rPr>
                <w:rFonts w:eastAsia="Times New Roman"/>
                <w:color w:val="000000"/>
                <w:sz w:val="20"/>
                <w:szCs w:val="20"/>
                <w:lang w:eastAsia="fr-FR"/>
              </w:rPr>
            </w:pPr>
            <w:r w:rsidRPr="005709A2">
              <w:rPr>
                <w:rFonts w:eastAsia="Times New Roman"/>
                <w:color w:val="000000"/>
                <w:sz w:val="20"/>
                <w:szCs w:val="20"/>
                <w:lang w:eastAsia="fr-FR"/>
              </w:rPr>
              <w:t>53 675</w:t>
            </w:r>
          </w:p>
        </w:tc>
        <w:tc>
          <w:tcPr>
            <w:tcW w:w="930" w:type="dxa"/>
            <w:shd w:val="clear" w:color="auto" w:fill="auto"/>
            <w:vAlign w:val="center"/>
          </w:tcPr>
          <w:p w:rsidR="00A940E3" w:rsidRPr="005709A2" w:rsidRDefault="00A940E3" w:rsidP="00CE5CB2">
            <w:pPr>
              <w:jc w:val="center"/>
              <w:rPr>
                <w:rFonts w:eastAsia="Times New Roman"/>
                <w:color w:val="000000"/>
                <w:sz w:val="20"/>
                <w:szCs w:val="20"/>
                <w:lang w:eastAsia="fr-FR"/>
              </w:rPr>
            </w:pPr>
          </w:p>
        </w:tc>
      </w:tr>
      <w:tr w:rsidR="005709A2" w:rsidRPr="002A5B54" w:rsidTr="00063413">
        <w:trPr>
          <w:trHeight w:val="255"/>
        </w:trPr>
        <w:tc>
          <w:tcPr>
            <w:tcW w:w="966"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10</w:t>
            </w:r>
          </w:p>
        </w:tc>
        <w:tc>
          <w:tcPr>
            <w:tcW w:w="2835" w:type="dxa"/>
            <w:shd w:val="clear" w:color="auto" w:fill="auto"/>
            <w:vAlign w:val="center"/>
          </w:tcPr>
          <w:p w:rsidR="00A940E3" w:rsidRPr="005709A2" w:rsidRDefault="00A940E3" w:rsidP="00CE5CB2">
            <w:pPr>
              <w:jc w:val="left"/>
              <w:rPr>
                <w:rFonts w:eastAsia="Times New Roman"/>
                <w:color w:val="000000"/>
                <w:sz w:val="20"/>
                <w:szCs w:val="20"/>
                <w:lang w:eastAsia="fr-FR"/>
              </w:rPr>
            </w:pPr>
            <w:r w:rsidRPr="005709A2">
              <w:rPr>
                <w:rFonts w:eastAsia="Times New Roman"/>
                <w:color w:val="000000"/>
                <w:sz w:val="20"/>
                <w:szCs w:val="20"/>
                <w:lang w:eastAsia="fr-FR"/>
              </w:rPr>
              <w:t>Iran (République islamique d')</w:t>
            </w:r>
          </w:p>
        </w:tc>
        <w:tc>
          <w:tcPr>
            <w:tcW w:w="2168" w:type="dxa"/>
            <w:shd w:val="clear" w:color="auto" w:fill="auto"/>
            <w:vAlign w:val="center"/>
          </w:tcPr>
          <w:p w:rsidR="00A940E3" w:rsidRPr="005709A2" w:rsidRDefault="00A940E3" w:rsidP="00CE5CB2">
            <w:pPr>
              <w:ind w:right="639"/>
              <w:jc w:val="right"/>
              <w:rPr>
                <w:rFonts w:eastAsia="Times New Roman"/>
                <w:color w:val="000000"/>
                <w:sz w:val="20"/>
                <w:szCs w:val="20"/>
                <w:lang w:eastAsia="fr-FR"/>
              </w:rPr>
            </w:pPr>
            <w:r w:rsidRPr="005709A2">
              <w:rPr>
                <w:rFonts w:eastAsia="Times New Roman"/>
                <w:color w:val="000000"/>
                <w:sz w:val="20"/>
                <w:szCs w:val="20"/>
                <w:lang w:eastAsia="fr-FR"/>
              </w:rPr>
              <w:t>117943</w:t>
            </w:r>
          </w:p>
        </w:tc>
        <w:tc>
          <w:tcPr>
            <w:tcW w:w="857"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w:t>
            </w:r>
          </w:p>
        </w:tc>
        <w:tc>
          <w:tcPr>
            <w:tcW w:w="1326" w:type="dxa"/>
            <w:shd w:val="clear" w:color="auto" w:fill="auto"/>
            <w:vAlign w:val="center"/>
          </w:tcPr>
          <w:p w:rsidR="00A940E3" w:rsidRPr="005709A2" w:rsidRDefault="00A940E3" w:rsidP="00CE5CB2">
            <w:pPr>
              <w:ind w:right="270"/>
              <w:jc w:val="right"/>
              <w:rPr>
                <w:rFonts w:eastAsia="Times New Roman"/>
                <w:color w:val="000000"/>
                <w:sz w:val="20"/>
                <w:szCs w:val="20"/>
                <w:lang w:eastAsia="fr-FR"/>
              </w:rPr>
            </w:pPr>
            <w:r w:rsidRPr="005709A2">
              <w:rPr>
                <w:rFonts w:eastAsia="Times New Roman"/>
                <w:color w:val="000000"/>
                <w:sz w:val="20"/>
                <w:szCs w:val="20"/>
                <w:lang w:eastAsia="fr-FR"/>
              </w:rPr>
              <w:t>47 000</w:t>
            </w:r>
          </w:p>
        </w:tc>
        <w:tc>
          <w:tcPr>
            <w:tcW w:w="930"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F</w:t>
            </w:r>
          </w:p>
        </w:tc>
      </w:tr>
      <w:tr w:rsidR="005709A2" w:rsidRPr="002A5B54" w:rsidTr="00063413">
        <w:trPr>
          <w:trHeight w:val="255"/>
        </w:trPr>
        <w:tc>
          <w:tcPr>
            <w:tcW w:w="966"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11</w:t>
            </w:r>
          </w:p>
        </w:tc>
        <w:tc>
          <w:tcPr>
            <w:tcW w:w="2835" w:type="dxa"/>
            <w:shd w:val="clear" w:color="auto" w:fill="auto"/>
            <w:vAlign w:val="center"/>
          </w:tcPr>
          <w:p w:rsidR="00A940E3" w:rsidRPr="005709A2" w:rsidRDefault="00A940E3" w:rsidP="00CE5CB2">
            <w:pPr>
              <w:jc w:val="left"/>
              <w:rPr>
                <w:rFonts w:eastAsia="Times New Roman"/>
                <w:color w:val="000000"/>
                <w:sz w:val="20"/>
                <w:szCs w:val="20"/>
                <w:lang w:eastAsia="fr-FR"/>
              </w:rPr>
            </w:pPr>
            <w:r w:rsidRPr="005709A2">
              <w:rPr>
                <w:rFonts w:eastAsia="Times New Roman"/>
                <w:color w:val="000000"/>
                <w:sz w:val="20"/>
                <w:szCs w:val="20"/>
                <w:lang w:eastAsia="fr-FR"/>
              </w:rPr>
              <w:t>Brésil</w:t>
            </w:r>
          </w:p>
        </w:tc>
        <w:tc>
          <w:tcPr>
            <w:tcW w:w="2168" w:type="dxa"/>
            <w:shd w:val="clear" w:color="auto" w:fill="auto"/>
            <w:vAlign w:val="center"/>
          </w:tcPr>
          <w:p w:rsidR="00A940E3" w:rsidRPr="005709A2" w:rsidRDefault="00A940E3" w:rsidP="00CE5CB2">
            <w:pPr>
              <w:ind w:right="639"/>
              <w:jc w:val="right"/>
              <w:rPr>
                <w:rFonts w:eastAsia="Times New Roman"/>
                <w:color w:val="000000"/>
                <w:sz w:val="20"/>
                <w:szCs w:val="20"/>
                <w:lang w:eastAsia="fr-FR"/>
              </w:rPr>
            </w:pPr>
            <w:r w:rsidRPr="005709A2">
              <w:rPr>
                <w:rFonts w:eastAsia="Times New Roman"/>
                <w:color w:val="000000"/>
                <w:sz w:val="20"/>
                <w:szCs w:val="20"/>
                <w:lang w:eastAsia="fr-FR"/>
              </w:rPr>
              <w:t>104402</w:t>
            </w:r>
          </w:p>
        </w:tc>
        <w:tc>
          <w:tcPr>
            <w:tcW w:w="857"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w:t>
            </w:r>
          </w:p>
        </w:tc>
        <w:tc>
          <w:tcPr>
            <w:tcW w:w="1326" w:type="dxa"/>
            <w:shd w:val="clear" w:color="auto" w:fill="auto"/>
            <w:vAlign w:val="center"/>
          </w:tcPr>
          <w:p w:rsidR="00A940E3" w:rsidRPr="005709A2" w:rsidRDefault="00A940E3" w:rsidP="00CE5CB2">
            <w:pPr>
              <w:ind w:right="270"/>
              <w:jc w:val="right"/>
              <w:rPr>
                <w:rFonts w:eastAsia="Times New Roman"/>
                <w:color w:val="000000"/>
                <w:sz w:val="20"/>
                <w:szCs w:val="20"/>
                <w:lang w:eastAsia="fr-FR"/>
              </w:rPr>
            </w:pPr>
            <w:r w:rsidRPr="005709A2">
              <w:rPr>
                <w:rFonts w:eastAsia="Times New Roman"/>
                <w:color w:val="000000"/>
                <w:sz w:val="20"/>
                <w:szCs w:val="20"/>
                <w:lang w:eastAsia="fr-FR"/>
              </w:rPr>
              <w:t>41 604</w:t>
            </w:r>
          </w:p>
        </w:tc>
        <w:tc>
          <w:tcPr>
            <w:tcW w:w="930" w:type="dxa"/>
            <w:shd w:val="clear" w:color="auto" w:fill="auto"/>
            <w:vAlign w:val="center"/>
          </w:tcPr>
          <w:p w:rsidR="00A940E3" w:rsidRPr="005709A2" w:rsidRDefault="00A940E3" w:rsidP="00CE5CB2">
            <w:pPr>
              <w:jc w:val="center"/>
              <w:rPr>
                <w:rFonts w:eastAsia="Times New Roman"/>
                <w:color w:val="000000"/>
                <w:sz w:val="20"/>
                <w:szCs w:val="20"/>
                <w:lang w:eastAsia="fr-FR"/>
              </w:rPr>
            </w:pPr>
          </w:p>
        </w:tc>
      </w:tr>
      <w:tr w:rsidR="005709A2" w:rsidRPr="002A5B54" w:rsidTr="00063413">
        <w:trPr>
          <w:trHeight w:val="255"/>
        </w:trPr>
        <w:tc>
          <w:tcPr>
            <w:tcW w:w="966"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12</w:t>
            </w:r>
          </w:p>
        </w:tc>
        <w:tc>
          <w:tcPr>
            <w:tcW w:w="2835" w:type="dxa"/>
            <w:shd w:val="clear" w:color="auto" w:fill="auto"/>
            <w:vAlign w:val="center"/>
          </w:tcPr>
          <w:p w:rsidR="00A940E3" w:rsidRPr="005709A2" w:rsidRDefault="00A940E3" w:rsidP="00CE5CB2">
            <w:pPr>
              <w:jc w:val="left"/>
              <w:rPr>
                <w:rFonts w:eastAsia="Times New Roman"/>
                <w:color w:val="000000"/>
                <w:sz w:val="20"/>
                <w:szCs w:val="20"/>
                <w:lang w:eastAsia="fr-FR"/>
              </w:rPr>
            </w:pPr>
            <w:r w:rsidRPr="005709A2">
              <w:rPr>
                <w:rFonts w:eastAsia="Times New Roman"/>
                <w:color w:val="000000"/>
                <w:sz w:val="20"/>
                <w:szCs w:val="20"/>
                <w:lang w:eastAsia="fr-FR"/>
              </w:rPr>
              <w:t>Canada</w:t>
            </w:r>
          </w:p>
        </w:tc>
        <w:tc>
          <w:tcPr>
            <w:tcW w:w="2168" w:type="dxa"/>
            <w:shd w:val="clear" w:color="auto" w:fill="auto"/>
            <w:vAlign w:val="center"/>
          </w:tcPr>
          <w:p w:rsidR="00A940E3" w:rsidRPr="005709A2" w:rsidRDefault="00A940E3" w:rsidP="00CE5CB2">
            <w:pPr>
              <w:ind w:right="639"/>
              <w:jc w:val="right"/>
              <w:rPr>
                <w:rFonts w:eastAsia="Times New Roman"/>
                <w:color w:val="000000"/>
                <w:sz w:val="20"/>
                <w:szCs w:val="20"/>
                <w:lang w:eastAsia="fr-FR"/>
              </w:rPr>
            </w:pPr>
            <w:r w:rsidRPr="005709A2">
              <w:rPr>
                <w:rFonts w:eastAsia="Times New Roman"/>
                <w:color w:val="000000"/>
                <w:sz w:val="20"/>
                <w:szCs w:val="20"/>
                <w:lang w:eastAsia="fr-FR"/>
              </w:rPr>
              <w:t>89134</w:t>
            </w:r>
          </w:p>
        </w:tc>
        <w:tc>
          <w:tcPr>
            <w:tcW w:w="857"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w:t>
            </w:r>
          </w:p>
        </w:tc>
        <w:tc>
          <w:tcPr>
            <w:tcW w:w="1326" w:type="dxa"/>
            <w:shd w:val="clear" w:color="auto" w:fill="auto"/>
            <w:vAlign w:val="center"/>
          </w:tcPr>
          <w:p w:rsidR="00A940E3" w:rsidRPr="005709A2" w:rsidRDefault="00A940E3" w:rsidP="00CE5CB2">
            <w:pPr>
              <w:ind w:right="270"/>
              <w:jc w:val="right"/>
              <w:rPr>
                <w:rFonts w:eastAsia="Times New Roman"/>
                <w:color w:val="000000"/>
                <w:sz w:val="20"/>
                <w:szCs w:val="20"/>
                <w:lang w:eastAsia="fr-FR"/>
              </w:rPr>
            </w:pPr>
            <w:r w:rsidRPr="005709A2">
              <w:rPr>
                <w:rFonts w:eastAsia="Times New Roman"/>
                <w:color w:val="000000"/>
                <w:sz w:val="20"/>
                <w:szCs w:val="20"/>
                <w:lang w:eastAsia="fr-FR"/>
              </w:rPr>
              <w:t>35 520</w:t>
            </w:r>
          </w:p>
        </w:tc>
        <w:tc>
          <w:tcPr>
            <w:tcW w:w="930" w:type="dxa"/>
            <w:shd w:val="clear" w:color="auto" w:fill="auto"/>
            <w:vAlign w:val="center"/>
          </w:tcPr>
          <w:p w:rsidR="00A940E3" w:rsidRPr="005709A2" w:rsidRDefault="00A940E3" w:rsidP="00CE5CB2">
            <w:pPr>
              <w:jc w:val="center"/>
              <w:rPr>
                <w:rFonts w:eastAsia="Times New Roman"/>
                <w:color w:val="000000"/>
                <w:sz w:val="20"/>
                <w:szCs w:val="20"/>
                <w:lang w:eastAsia="fr-FR"/>
              </w:rPr>
            </w:pPr>
          </w:p>
        </w:tc>
      </w:tr>
      <w:tr w:rsidR="005709A2" w:rsidRPr="002A5B54" w:rsidTr="00063413">
        <w:trPr>
          <w:trHeight w:val="255"/>
        </w:trPr>
        <w:tc>
          <w:tcPr>
            <w:tcW w:w="966"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13</w:t>
            </w:r>
          </w:p>
        </w:tc>
        <w:tc>
          <w:tcPr>
            <w:tcW w:w="2835" w:type="dxa"/>
            <w:shd w:val="clear" w:color="auto" w:fill="auto"/>
            <w:vAlign w:val="center"/>
          </w:tcPr>
          <w:p w:rsidR="00A940E3" w:rsidRPr="005709A2" w:rsidRDefault="00A940E3" w:rsidP="00CE5CB2">
            <w:pPr>
              <w:jc w:val="left"/>
              <w:rPr>
                <w:rFonts w:eastAsia="Times New Roman"/>
                <w:color w:val="000000"/>
                <w:sz w:val="20"/>
                <w:szCs w:val="20"/>
                <w:lang w:eastAsia="fr-FR"/>
              </w:rPr>
            </w:pPr>
            <w:r w:rsidRPr="005709A2">
              <w:rPr>
                <w:rFonts w:eastAsia="Times New Roman"/>
                <w:color w:val="000000"/>
                <w:sz w:val="20"/>
                <w:szCs w:val="20"/>
                <w:lang w:eastAsia="fr-FR"/>
              </w:rPr>
              <w:t>Espagne</w:t>
            </w:r>
          </w:p>
        </w:tc>
        <w:tc>
          <w:tcPr>
            <w:tcW w:w="2168" w:type="dxa"/>
            <w:shd w:val="clear" w:color="auto" w:fill="auto"/>
            <w:vAlign w:val="center"/>
          </w:tcPr>
          <w:p w:rsidR="00A940E3" w:rsidRPr="005709A2" w:rsidRDefault="00A940E3" w:rsidP="00CE5CB2">
            <w:pPr>
              <w:ind w:right="639"/>
              <w:jc w:val="right"/>
              <w:rPr>
                <w:rFonts w:eastAsia="Times New Roman"/>
                <w:color w:val="000000"/>
                <w:sz w:val="20"/>
                <w:szCs w:val="20"/>
                <w:lang w:eastAsia="fr-FR"/>
              </w:rPr>
            </w:pPr>
            <w:r w:rsidRPr="005709A2">
              <w:rPr>
                <w:rFonts w:eastAsia="Times New Roman"/>
                <w:color w:val="000000"/>
                <w:sz w:val="20"/>
                <w:szCs w:val="20"/>
                <w:lang w:eastAsia="fr-FR"/>
              </w:rPr>
              <w:t>86886</w:t>
            </w:r>
          </w:p>
        </w:tc>
        <w:tc>
          <w:tcPr>
            <w:tcW w:w="857"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w:t>
            </w:r>
          </w:p>
        </w:tc>
        <w:tc>
          <w:tcPr>
            <w:tcW w:w="1326" w:type="dxa"/>
            <w:shd w:val="clear" w:color="auto" w:fill="auto"/>
            <w:vAlign w:val="center"/>
          </w:tcPr>
          <w:p w:rsidR="00A940E3" w:rsidRPr="005709A2" w:rsidRDefault="00A940E3" w:rsidP="00CE5CB2">
            <w:pPr>
              <w:ind w:right="270"/>
              <w:jc w:val="right"/>
              <w:rPr>
                <w:rFonts w:eastAsia="Times New Roman"/>
                <w:color w:val="000000"/>
                <w:sz w:val="20"/>
                <w:szCs w:val="20"/>
                <w:lang w:eastAsia="fr-FR"/>
              </w:rPr>
            </w:pPr>
            <w:r w:rsidRPr="005709A2">
              <w:rPr>
                <w:rFonts w:eastAsia="Times New Roman"/>
                <w:color w:val="000000"/>
                <w:sz w:val="20"/>
                <w:szCs w:val="20"/>
                <w:lang w:eastAsia="fr-FR"/>
              </w:rPr>
              <w:t>34 624</w:t>
            </w:r>
          </w:p>
        </w:tc>
        <w:tc>
          <w:tcPr>
            <w:tcW w:w="930" w:type="dxa"/>
            <w:shd w:val="clear" w:color="auto" w:fill="auto"/>
            <w:vAlign w:val="center"/>
          </w:tcPr>
          <w:p w:rsidR="00A940E3" w:rsidRPr="005709A2" w:rsidRDefault="00A940E3" w:rsidP="00CE5CB2">
            <w:pPr>
              <w:jc w:val="center"/>
              <w:rPr>
                <w:rFonts w:eastAsia="Times New Roman"/>
                <w:color w:val="000000"/>
                <w:sz w:val="20"/>
                <w:szCs w:val="20"/>
                <w:lang w:eastAsia="fr-FR"/>
              </w:rPr>
            </w:pPr>
          </w:p>
        </w:tc>
      </w:tr>
      <w:tr w:rsidR="005709A2" w:rsidRPr="002A5B54" w:rsidTr="00063413">
        <w:trPr>
          <w:trHeight w:val="255"/>
        </w:trPr>
        <w:tc>
          <w:tcPr>
            <w:tcW w:w="966"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14</w:t>
            </w:r>
          </w:p>
        </w:tc>
        <w:tc>
          <w:tcPr>
            <w:tcW w:w="2835" w:type="dxa"/>
            <w:shd w:val="clear" w:color="auto" w:fill="auto"/>
            <w:vAlign w:val="center"/>
          </w:tcPr>
          <w:p w:rsidR="00A940E3" w:rsidRPr="005709A2" w:rsidRDefault="00A940E3" w:rsidP="00CE5CB2">
            <w:pPr>
              <w:jc w:val="left"/>
              <w:rPr>
                <w:rFonts w:eastAsia="Times New Roman"/>
                <w:color w:val="000000"/>
                <w:sz w:val="20"/>
                <w:szCs w:val="20"/>
                <w:lang w:eastAsia="fr-FR"/>
              </w:rPr>
            </w:pPr>
            <w:r w:rsidRPr="005709A2">
              <w:rPr>
                <w:rFonts w:eastAsia="Times New Roman"/>
                <w:color w:val="000000"/>
                <w:sz w:val="20"/>
                <w:szCs w:val="20"/>
                <w:lang w:eastAsia="fr-FR"/>
              </w:rPr>
              <w:t>République-Unie de Tanzanie</w:t>
            </w:r>
          </w:p>
        </w:tc>
        <w:tc>
          <w:tcPr>
            <w:tcW w:w="2168" w:type="dxa"/>
            <w:shd w:val="clear" w:color="auto" w:fill="auto"/>
            <w:vAlign w:val="center"/>
          </w:tcPr>
          <w:p w:rsidR="00A940E3" w:rsidRPr="005709A2" w:rsidRDefault="00A940E3" w:rsidP="00CE5CB2">
            <w:pPr>
              <w:ind w:right="639"/>
              <w:jc w:val="right"/>
              <w:rPr>
                <w:rFonts w:eastAsia="Times New Roman"/>
                <w:color w:val="000000"/>
                <w:sz w:val="20"/>
                <w:szCs w:val="20"/>
                <w:lang w:eastAsia="fr-FR"/>
              </w:rPr>
            </w:pPr>
            <w:r w:rsidRPr="005709A2">
              <w:rPr>
                <w:rFonts w:eastAsia="Times New Roman"/>
                <w:color w:val="000000"/>
                <w:sz w:val="20"/>
                <w:szCs w:val="20"/>
                <w:lang w:eastAsia="fr-FR"/>
              </w:rPr>
              <w:t>85571</w:t>
            </w:r>
          </w:p>
        </w:tc>
        <w:tc>
          <w:tcPr>
            <w:tcW w:w="857"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w:t>
            </w:r>
          </w:p>
        </w:tc>
        <w:tc>
          <w:tcPr>
            <w:tcW w:w="1326" w:type="dxa"/>
            <w:shd w:val="clear" w:color="auto" w:fill="auto"/>
            <w:vAlign w:val="center"/>
          </w:tcPr>
          <w:p w:rsidR="00A940E3" w:rsidRPr="005709A2" w:rsidRDefault="00A940E3" w:rsidP="00CE5CB2">
            <w:pPr>
              <w:ind w:right="270"/>
              <w:jc w:val="right"/>
              <w:rPr>
                <w:rFonts w:eastAsia="Times New Roman"/>
                <w:color w:val="000000"/>
                <w:sz w:val="20"/>
                <w:szCs w:val="20"/>
                <w:lang w:eastAsia="fr-FR"/>
              </w:rPr>
            </w:pPr>
            <w:r w:rsidRPr="005709A2">
              <w:rPr>
                <w:rFonts w:eastAsia="Times New Roman"/>
                <w:color w:val="000000"/>
                <w:sz w:val="20"/>
                <w:szCs w:val="20"/>
                <w:lang w:eastAsia="fr-FR"/>
              </w:rPr>
              <w:t>34 100</w:t>
            </w:r>
          </w:p>
        </w:tc>
        <w:tc>
          <w:tcPr>
            <w:tcW w:w="930"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F</w:t>
            </w:r>
          </w:p>
        </w:tc>
      </w:tr>
      <w:tr w:rsidR="005709A2" w:rsidRPr="002A5B54" w:rsidTr="00063413">
        <w:trPr>
          <w:trHeight w:val="255"/>
        </w:trPr>
        <w:tc>
          <w:tcPr>
            <w:tcW w:w="966"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15</w:t>
            </w:r>
          </w:p>
        </w:tc>
        <w:tc>
          <w:tcPr>
            <w:tcW w:w="2835" w:type="dxa"/>
            <w:shd w:val="clear" w:color="auto" w:fill="auto"/>
            <w:vAlign w:val="center"/>
          </w:tcPr>
          <w:p w:rsidR="00A940E3" w:rsidRPr="005709A2" w:rsidRDefault="00A940E3" w:rsidP="00CE5CB2">
            <w:pPr>
              <w:jc w:val="left"/>
              <w:rPr>
                <w:rFonts w:eastAsia="Times New Roman"/>
                <w:color w:val="000000"/>
                <w:sz w:val="20"/>
                <w:szCs w:val="20"/>
                <w:lang w:eastAsia="fr-FR"/>
              </w:rPr>
            </w:pPr>
            <w:r w:rsidRPr="005709A2">
              <w:rPr>
                <w:rFonts w:eastAsia="Times New Roman"/>
                <w:color w:val="000000"/>
                <w:sz w:val="20"/>
                <w:szCs w:val="20"/>
                <w:lang w:eastAsia="fr-FR"/>
              </w:rPr>
              <w:t>Allemagne</w:t>
            </w:r>
          </w:p>
        </w:tc>
        <w:tc>
          <w:tcPr>
            <w:tcW w:w="2168" w:type="dxa"/>
            <w:shd w:val="clear" w:color="auto" w:fill="auto"/>
            <w:vAlign w:val="center"/>
          </w:tcPr>
          <w:p w:rsidR="00A940E3" w:rsidRPr="005709A2" w:rsidRDefault="00A940E3" w:rsidP="00CE5CB2">
            <w:pPr>
              <w:ind w:right="639"/>
              <w:jc w:val="right"/>
              <w:rPr>
                <w:rFonts w:eastAsia="Times New Roman"/>
                <w:color w:val="000000"/>
                <w:sz w:val="20"/>
                <w:szCs w:val="20"/>
                <w:lang w:eastAsia="fr-FR"/>
              </w:rPr>
            </w:pPr>
            <w:r w:rsidRPr="005709A2">
              <w:rPr>
                <w:rFonts w:eastAsia="Times New Roman"/>
                <w:color w:val="000000"/>
                <w:sz w:val="20"/>
                <w:szCs w:val="20"/>
                <w:lang w:eastAsia="fr-FR"/>
              </w:rPr>
              <w:t>64821</w:t>
            </w:r>
          </w:p>
        </w:tc>
        <w:tc>
          <w:tcPr>
            <w:tcW w:w="857"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w:t>
            </w:r>
          </w:p>
        </w:tc>
        <w:tc>
          <w:tcPr>
            <w:tcW w:w="1326" w:type="dxa"/>
            <w:shd w:val="clear" w:color="auto" w:fill="auto"/>
            <w:vAlign w:val="center"/>
          </w:tcPr>
          <w:p w:rsidR="00A940E3" w:rsidRPr="005709A2" w:rsidRDefault="00A940E3" w:rsidP="00CE5CB2">
            <w:pPr>
              <w:ind w:right="270"/>
              <w:jc w:val="right"/>
              <w:rPr>
                <w:rFonts w:eastAsia="Times New Roman"/>
                <w:color w:val="000000"/>
                <w:sz w:val="20"/>
                <w:szCs w:val="20"/>
                <w:lang w:eastAsia="fr-FR"/>
              </w:rPr>
            </w:pPr>
            <w:r w:rsidRPr="005709A2">
              <w:rPr>
                <w:rFonts w:eastAsia="Times New Roman"/>
                <w:color w:val="000000"/>
                <w:sz w:val="20"/>
                <w:szCs w:val="20"/>
                <w:lang w:eastAsia="fr-FR"/>
              </w:rPr>
              <w:t>25 831</w:t>
            </w:r>
          </w:p>
        </w:tc>
        <w:tc>
          <w:tcPr>
            <w:tcW w:w="930" w:type="dxa"/>
            <w:shd w:val="clear" w:color="auto" w:fill="auto"/>
            <w:vAlign w:val="center"/>
          </w:tcPr>
          <w:p w:rsidR="00A940E3" w:rsidRPr="005709A2" w:rsidRDefault="00A940E3" w:rsidP="00CE5CB2">
            <w:pPr>
              <w:jc w:val="center"/>
              <w:rPr>
                <w:rFonts w:eastAsia="Times New Roman"/>
                <w:color w:val="000000"/>
                <w:sz w:val="20"/>
                <w:szCs w:val="20"/>
                <w:lang w:eastAsia="fr-FR"/>
              </w:rPr>
            </w:pPr>
          </w:p>
        </w:tc>
      </w:tr>
      <w:tr w:rsidR="005709A2" w:rsidRPr="002A5B54" w:rsidTr="00063413">
        <w:trPr>
          <w:trHeight w:val="255"/>
        </w:trPr>
        <w:tc>
          <w:tcPr>
            <w:tcW w:w="966"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16</w:t>
            </w:r>
          </w:p>
        </w:tc>
        <w:tc>
          <w:tcPr>
            <w:tcW w:w="2835" w:type="dxa"/>
            <w:shd w:val="clear" w:color="auto" w:fill="auto"/>
            <w:vAlign w:val="center"/>
          </w:tcPr>
          <w:p w:rsidR="00A940E3" w:rsidRPr="005709A2" w:rsidRDefault="00A940E3" w:rsidP="00CE5CB2">
            <w:pPr>
              <w:jc w:val="left"/>
              <w:rPr>
                <w:rFonts w:eastAsia="Times New Roman"/>
                <w:color w:val="000000"/>
                <w:sz w:val="20"/>
                <w:szCs w:val="20"/>
                <w:lang w:eastAsia="fr-FR"/>
              </w:rPr>
            </w:pPr>
            <w:r w:rsidRPr="005709A2">
              <w:rPr>
                <w:rFonts w:eastAsia="Times New Roman"/>
                <w:color w:val="000000"/>
                <w:sz w:val="20"/>
                <w:szCs w:val="20"/>
                <w:lang w:eastAsia="fr-FR"/>
              </w:rPr>
              <w:t>Roumanie</w:t>
            </w:r>
          </w:p>
        </w:tc>
        <w:tc>
          <w:tcPr>
            <w:tcW w:w="2168" w:type="dxa"/>
            <w:shd w:val="clear" w:color="auto" w:fill="auto"/>
            <w:vAlign w:val="center"/>
          </w:tcPr>
          <w:p w:rsidR="00A940E3" w:rsidRPr="005709A2" w:rsidRDefault="00A940E3" w:rsidP="00CE5CB2">
            <w:pPr>
              <w:ind w:right="639"/>
              <w:jc w:val="right"/>
              <w:rPr>
                <w:rFonts w:eastAsia="Times New Roman"/>
                <w:color w:val="000000"/>
                <w:sz w:val="20"/>
                <w:szCs w:val="20"/>
                <w:lang w:eastAsia="fr-FR"/>
              </w:rPr>
            </w:pPr>
            <w:r w:rsidRPr="005709A2">
              <w:rPr>
                <w:rFonts w:eastAsia="Times New Roman"/>
                <w:color w:val="000000"/>
                <w:sz w:val="20"/>
                <w:szCs w:val="20"/>
                <w:lang w:eastAsia="fr-FR"/>
              </w:rPr>
              <w:t>60544</w:t>
            </w:r>
          </w:p>
        </w:tc>
        <w:tc>
          <w:tcPr>
            <w:tcW w:w="857"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w:t>
            </w:r>
          </w:p>
        </w:tc>
        <w:tc>
          <w:tcPr>
            <w:tcW w:w="1326" w:type="dxa"/>
            <w:shd w:val="clear" w:color="auto" w:fill="auto"/>
            <w:vAlign w:val="center"/>
          </w:tcPr>
          <w:p w:rsidR="00A940E3" w:rsidRPr="005709A2" w:rsidRDefault="00A940E3" w:rsidP="00CE5CB2">
            <w:pPr>
              <w:ind w:right="270"/>
              <w:jc w:val="right"/>
              <w:rPr>
                <w:rFonts w:eastAsia="Times New Roman"/>
                <w:color w:val="000000"/>
                <w:sz w:val="20"/>
                <w:szCs w:val="20"/>
                <w:lang w:eastAsia="fr-FR"/>
              </w:rPr>
            </w:pPr>
            <w:r w:rsidRPr="005709A2">
              <w:rPr>
                <w:rFonts w:eastAsia="Times New Roman"/>
                <w:color w:val="000000"/>
                <w:sz w:val="20"/>
                <w:szCs w:val="20"/>
                <w:lang w:eastAsia="fr-FR"/>
              </w:rPr>
              <w:t>24 127</w:t>
            </w:r>
          </w:p>
        </w:tc>
        <w:tc>
          <w:tcPr>
            <w:tcW w:w="930" w:type="dxa"/>
            <w:shd w:val="clear" w:color="auto" w:fill="auto"/>
            <w:vAlign w:val="center"/>
          </w:tcPr>
          <w:p w:rsidR="00A940E3" w:rsidRPr="005709A2" w:rsidRDefault="00A940E3" w:rsidP="00CE5CB2">
            <w:pPr>
              <w:jc w:val="center"/>
              <w:rPr>
                <w:rFonts w:eastAsia="Times New Roman"/>
                <w:color w:val="000000"/>
                <w:sz w:val="20"/>
                <w:szCs w:val="20"/>
                <w:lang w:eastAsia="fr-FR"/>
              </w:rPr>
            </w:pPr>
          </w:p>
        </w:tc>
      </w:tr>
      <w:tr w:rsidR="005709A2" w:rsidRPr="002A5B54" w:rsidTr="00063413">
        <w:trPr>
          <w:trHeight w:val="255"/>
        </w:trPr>
        <w:tc>
          <w:tcPr>
            <w:tcW w:w="966"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17</w:t>
            </w:r>
          </w:p>
        </w:tc>
        <w:tc>
          <w:tcPr>
            <w:tcW w:w="2835" w:type="dxa"/>
            <w:shd w:val="clear" w:color="auto" w:fill="auto"/>
            <w:vAlign w:val="center"/>
          </w:tcPr>
          <w:p w:rsidR="00A940E3" w:rsidRPr="005709A2" w:rsidRDefault="00A940E3" w:rsidP="00CE5CB2">
            <w:pPr>
              <w:jc w:val="left"/>
              <w:rPr>
                <w:rFonts w:eastAsia="Times New Roman"/>
                <w:color w:val="000000"/>
                <w:sz w:val="20"/>
                <w:szCs w:val="20"/>
                <w:lang w:eastAsia="fr-FR"/>
              </w:rPr>
            </w:pPr>
            <w:r w:rsidRPr="005709A2">
              <w:rPr>
                <w:rFonts w:eastAsia="Times New Roman"/>
                <w:color w:val="000000"/>
                <w:sz w:val="20"/>
                <w:szCs w:val="20"/>
                <w:lang w:eastAsia="fr-FR"/>
              </w:rPr>
              <w:t>Kenya</w:t>
            </w:r>
          </w:p>
        </w:tc>
        <w:tc>
          <w:tcPr>
            <w:tcW w:w="2168" w:type="dxa"/>
            <w:shd w:val="clear" w:color="auto" w:fill="auto"/>
            <w:vAlign w:val="center"/>
          </w:tcPr>
          <w:p w:rsidR="00A940E3" w:rsidRPr="005709A2" w:rsidRDefault="00A940E3" w:rsidP="00CE5CB2">
            <w:pPr>
              <w:ind w:right="639"/>
              <w:jc w:val="right"/>
              <w:rPr>
                <w:rFonts w:eastAsia="Times New Roman"/>
                <w:color w:val="000000"/>
                <w:sz w:val="20"/>
                <w:szCs w:val="20"/>
                <w:lang w:eastAsia="fr-FR"/>
              </w:rPr>
            </w:pPr>
            <w:r w:rsidRPr="005709A2">
              <w:rPr>
                <w:rFonts w:eastAsia="Times New Roman"/>
                <w:color w:val="000000"/>
                <w:sz w:val="20"/>
                <w:szCs w:val="20"/>
                <w:lang w:eastAsia="fr-FR"/>
              </w:rPr>
              <w:t>60226</w:t>
            </w:r>
          </w:p>
        </w:tc>
        <w:tc>
          <w:tcPr>
            <w:tcW w:w="857"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w:t>
            </w:r>
          </w:p>
        </w:tc>
        <w:tc>
          <w:tcPr>
            <w:tcW w:w="1326" w:type="dxa"/>
            <w:shd w:val="clear" w:color="auto" w:fill="auto"/>
            <w:vAlign w:val="center"/>
          </w:tcPr>
          <w:p w:rsidR="00A940E3" w:rsidRPr="005709A2" w:rsidRDefault="00A940E3" w:rsidP="00CE5CB2">
            <w:pPr>
              <w:ind w:right="270"/>
              <w:jc w:val="right"/>
              <w:rPr>
                <w:rFonts w:eastAsia="Times New Roman"/>
                <w:color w:val="000000"/>
                <w:sz w:val="20"/>
                <w:szCs w:val="20"/>
                <w:lang w:eastAsia="fr-FR"/>
              </w:rPr>
            </w:pPr>
            <w:r w:rsidRPr="005709A2">
              <w:rPr>
                <w:rFonts w:eastAsia="Times New Roman"/>
                <w:color w:val="000000"/>
                <w:sz w:val="20"/>
                <w:szCs w:val="20"/>
                <w:lang w:eastAsia="fr-FR"/>
              </w:rPr>
              <w:t>24 000</w:t>
            </w:r>
          </w:p>
        </w:tc>
        <w:tc>
          <w:tcPr>
            <w:tcW w:w="930"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F</w:t>
            </w:r>
          </w:p>
        </w:tc>
      </w:tr>
      <w:tr w:rsidR="005709A2" w:rsidRPr="002A5B54" w:rsidTr="00063413">
        <w:trPr>
          <w:trHeight w:val="255"/>
        </w:trPr>
        <w:tc>
          <w:tcPr>
            <w:tcW w:w="966"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17</w:t>
            </w:r>
          </w:p>
        </w:tc>
        <w:tc>
          <w:tcPr>
            <w:tcW w:w="2835" w:type="dxa"/>
            <w:shd w:val="clear" w:color="auto" w:fill="auto"/>
            <w:vAlign w:val="center"/>
          </w:tcPr>
          <w:p w:rsidR="00A940E3" w:rsidRPr="005709A2" w:rsidRDefault="00A940E3" w:rsidP="00CE5CB2">
            <w:pPr>
              <w:jc w:val="left"/>
              <w:rPr>
                <w:rFonts w:eastAsia="Times New Roman"/>
                <w:color w:val="000000"/>
                <w:sz w:val="20"/>
                <w:szCs w:val="20"/>
                <w:lang w:eastAsia="fr-FR"/>
              </w:rPr>
            </w:pPr>
            <w:r w:rsidRPr="005709A2">
              <w:rPr>
                <w:rFonts w:eastAsia="Times New Roman"/>
                <w:color w:val="000000"/>
                <w:sz w:val="20"/>
                <w:szCs w:val="20"/>
                <w:lang w:eastAsia="fr-FR"/>
              </w:rPr>
              <w:t>République de Corée</w:t>
            </w:r>
          </w:p>
        </w:tc>
        <w:tc>
          <w:tcPr>
            <w:tcW w:w="2168" w:type="dxa"/>
            <w:shd w:val="clear" w:color="auto" w:fill="auto"/>
            <w:vAlign w:val="center"/>
          </w:tcPr>
          <w:p w:rsidR="00A940E3" w:rsidRPr="005709A2" w:rsidRDefault="00A940E3" w:rsidP="00CE5CB2">
            <w:pPr>
              <w:ind w:right="639"/>
              <w:jc w:val="right"/>
              <w:rPr>
                <w:rFonts w:eastAsia="Times New Roman"/>
                <w:color w:val="000000"/>
                <w:sz w:val="20"/>
                <w:szCs w:val="20"/>
                <w:lang w:eastAsia="fr-FR"/>
              </w:rPr>
            </w:pPr>
            <w:r w:rsidRPr="005709A2">
              <w:rPr>
                <w:rFonts w:eastAsia="Times New Roman"/>
                <w:color w:val="000000"/>
                <w:sz w:val="20"/>
                <w:szCs w:val="20"/>
                <w:lang w:eastAsia="fr-FR"/>
              </w:rPr>
              <w:t>60226</w:t>
            </w:r>
          </w:p>
        </w:tc>
        <w:tc>
          <w:tcPr>
            <w:tcW w:w="857"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w:t>
            </w:r>
          </w:p>
        </w:tc>
        <w:tc>
          <w:tcPr>
            <w:tcW w:w="1326" w:type="dxa"/>
            <w:shd w:val="clear" w:color="auto" w:fill="auto"/>
            <w:vAlign w:val="center"/>
          </w:tcPr>
          <w:p w:rsidR="00A940E3" w:rsidRPr="005709A2" w:rsidRDefault="00A940E3" w:rsidP="00CE5CB2">
            <w:pPr>
              <w:ind w:right="270"/>
              <w:jc w:val="right"/>
              <w:rPr>
                <w:rFonts w:eastAsia="Times New Roman"/>
                <w:color w:val="000000"/>
                <w:sz w:val="20"/>
                <w:szCs w:val="20"/>
                <w:lang w:eastAsia="fr-FR"/>
              </w:rPr>
            </w:pPr>
            <w:r w:rsidRPr="005709A2">
              <w:rPr>
                <w:rFonts w:eastAsia="Times New Roman"/>
                <w:color w:val="000000"/>
                <w:sz w:val="20"/>
                <w:szCs w:val="20"/>
                <w:lang w:eastAsia="fr-FR"/>
              </w:rPr>
              <w:t>24 000</w:t>
            </w:r>
          </w:p>
        </w:tc>
        <w:tc>
          <w:tcPr>
            <w:tcW w:w="930"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F</w:t>
            </w:r>
          </w:p>
        </w:tc>
      </w:tr>
      <w:tr w:rsidR="005709A2" w:rsidRPr="002A5B54" w:rsidTr="00063413">
        <w:trPr>
          <w:trHeight w:val="255"/>
        </w:trPr>
        <w:tc>
          <w:tcPr>
            <w:tcW w:w="966"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19</w:t>
            </w:r>
          </w:p>
        </w:tc>
        <w:tc>
          <w:tcPr>
            <w:tcW w:w="2835" w:type="dxa"/>
            <w:shd w:val="clear" w:color="auto" w:fill="auto"/>
            <w:vAlign w:val="center"/>
          </w:tcPr>
          <w:p w:rsidR="00A940E3" w:rsidRPr="005709A2" w:rsidRDefault="00A940E3" w:rsidP="00CE5CB2">
            <w:pPr>
              <w:jc w:val="left"/>
              <w:rPr>
                <w:rFonts w:eastAsia="Times New Roman"/>
                <w:color w:val="000000"/>
                <w:sz w:val="20"/>
                <w:szCs w:val="20"/>
                <w:lang w:eastAsia="fr-FR"/>
              </w:rPr>
            </w:pPr>
            <w:r w:rsidRPr="005709A2">
              <w:rPr>
                <w:rFonts w:eastAsia="Times New Roman"/>
                <w:color w:val="000000"/>
                <w:sz w:val="20"/>
                <w:szCs w:val="20"/>
                <w:lang w:eastAsia="fr-FR"/>
              </w:rPr>
              <w:t>Angola</w:t>
            </w:r>
          </w:p>
        </w:tc>
        <w:tc>
          <w:tcPr>
            <w:tcW w:w="2168" w:type="dxa"/>
            <w:shd w:val="clear" w:color="auto" w:fill="auto"/>
            <w:vAlign w:val="center"/>
          </w:tcPr>
          <w:p w:rsidR="00A940E3" w:rsidRPr="005709A2" w:rsidRDefault="00A940E3" w:rsidP="00CE5CB2">
            <w:pPr>
              <w:ind w:right="639"/>
              <w:jc w:val="right"/>
              <w:rPr>
                <w:rFonts w:eastAsia="Times New Roman"/>
                <w:color w:val="000000"/>
                <w:sz w:val="20"/>
                <w:szCs w:val="20"/>
                <w:lang w:eastAsia="fr-FR"/>
              </w:rPr>
            </w:pPr>
            <w:r w:rsidRPr="005709A2">
              <w:rPr>
                <w:rFonts w:eastAsia="Times New Roman"/>
                <w:color w:val="000000"/>
                <w:sz w:val="20"/>
                <w:szCs w:val="20"/>
                <w:lang w:eastAsia="fr-FR"/>
              </w:rPr>
              <w:t>57465</w:t>
            </w:r>
          </w:p>
        </w:tc>
        <w:tc>
          <w:tcPr>
            <w:tcW w:w="857"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w:t>
            </w:r>
          </w:p>
        </w:tc>
        <w:tc>
          <w:tcPr>
            <w:tcW w:w="1326" w:type="dxa"/>
            <w:shd w:val="clear" w:color="auto" w:fill="auto"/>
            <w:vAlign w:val="center"/>
          </w:tcPr>
          <w:p w:rsidR="00A940E3" w:rsidRPr="005709A2" w:rsidRDefault="00A940E3" w:rsidP="00CE5CB2">
            <w:pPr>
              <w:ind w:right="270"/>
              <w:jc w:val="right"/>
              <w:rPr>
                <w:rFonts w:eastAsia="Times New Roman"/>
                <w:color w:val="000000"/>
                <w:sz w:val="20"/>
                <w:szCs w:val="20"/>
                <w:lang w:eastAsia="fr-FR"/>
              </w:rPr>
            </w:pPr>
            <w:r w:rsidRPr="005709A2">
              <w:rPr>
                <w:rFonts w:eastAsia="Times New Roman"/>
                <w:color w:val="000000"/>
                <w:sz w:val="20"/>
                <w:szCs w:val="20"/>
                <w:lang w:eastAsia="fr-FR"/>
              </w:rPr>
              <w:t>22 900</w:t>
            </w:r>
          </w:p>
        </w:tc>
        <w:tc>
          <w:tcPr>
            <w:tcW w:w="930"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F</w:t>
            </w:r>
          </w:p>
        </w:tc>
      </w:tr>
      <w:tr w:rsidR="005709A2" w:rsidRPr="002A5B54" w:rsidTr="00063413">
        <w:trPr>
          <w:trHeight w:val="255"/>
        </w:trPr>
        <w:tc>
          <w:tcPr>
            <w:tcW w:w="966"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20</w:t>
            </w:r>
          </w:p>
        </w:tc>
        <w:tc>
          <w:tcPr>
            <w:tcW w:w="2835" w:type="dxa"/>
            <w:shd w:val="clear" w:color="auto" w:fill="auto"/>
            <w:vAlign w:val="center"/>
          </w:tcPr>
          <w:p w:rsidR="00A940E3" w:rsidRPr="005709A2" w:rsidRDefault="00A940E3" w:rsidP="00CE5CB2">
            <w:pPr>
              <w:jc w:val="left"/>
              <w:rPr>
                <w:rFonts w:eastAsia="Times New Roman"/>
                <w:color w:val="000000"/>
                <w:sz w:val="20"/>
                <w:szCs w:val="20"/>
                <w:lang w:eastAsia="fr-FR"/>
              </w:rPr>
            </w:pPr>
            <w:r w:rsidRPr="005709A2">
              <w:rPr>
                <w:rFonts w:eastAsia="Times New Roman"/>
                <w:color w:val="000000"/>
                <w:sz w:val="20"/>
                <w:szCs w:val="20"/>
                <w:lang w:eastAsia="fr-FR"/>
              </w:rPr>
              <w:t>Uruguay</w:t>
            </w:r>
          </w:p>
        </w:tc>
        <w:tc>
          <w:tcPr>
            <w:tcW w:w="2168" w:type="dxa"/>
            <w:shd w:val="clear" w:color="auto" w:fill="auto"/>
            <w:vAlign w:val="center"/>
          </w:tcPr>
          <w:p w:rsidR="00A940E3" w:rsidRPr="005709A2" w:rsidRDefault="00A940E3" w:rsidP="00CE5CB2">
            <w:pPr>
              <w:ind w:right="639"/>
              <w:jc w:val="right"/>
              <w:rPr>
                <w:rFonts w:eastAsia="Times New Roman"/>
                <w:color w:val="000000"/>
                <w:sz w:val="20"/>
                <w:szCs w:val="20"/>
                <w:lang w:eastAsia="fr-FR"/>
              </w:rPr>
            </w:pPr>
            <w:r w:rsidRPr="005709A2">
              <w:rPr>
                <w:rFonts w:eastAsia="Times New Roman"/>
                <w:color w:val="000000"/>
                <w:sz w:val="20"/>
                <w:szCs w:val="20"/>
                <w:lang w:eastAsia="fr-FR"/>
              </w:rPr>
              <w:t>47930</w:t>
            </w:r>
          </w:p>
        </w:tc>
        <w:tc>
          <w:tcPr>
            <w:tcW w:w="857" w:type="dxa"/>
            <w:shd w:val="clear" w:color="auto" w:fill="auto"/>
            <w:vAlign w:val="center"/>
          </w:tcPr>
          <w:p w:rsidR="00A940E3" w:rsidRPr="005709A2" w:rsidRDefault="00A940E3" w:rsidP="00CE5CB2">
            <w:pPr>
              <w:jc w:val="center"/>
              <w:rPr>
                <w:rFonts w:eastAsia="Times New Roman"/>
                <w:color w:val="000000"/>
                <w:sz w:val="20"/>
                <w:szCs w:val="20"/>
                <w:lang w:eastAsia="fr-FR"/>
              </w:rPr>
            </w:pPr>
            <w:r w:rsidRPr="005709A2">
              <w:rPr>
                <w:rFonts w:eastAsia="Times New Roman"/>
                <w:color w:val="000000"/>
                <w:sz w:val="20"/>
                <w:szCs w:val="20"/>
                <w:lang w:eastAsia="fr-FR"/>
              </w:rPr>
              <w:t>*</w:t>
            </w:r>
          </w:p>
        </w:tc>
        <w:tc>
          <w:tcPr>
            <w:tcW w:w="1326" w:type="dxa"/>
            <w:shd w:val="clear" w:color="auto" w:fill="auto"/>
            <w:vAlign w:val="center"/>
          </w:tcPr>
          <w:p w:rsidR="00A940E3" w:rsidRPr="005709A2" w:rsidRDefault="00A940E3" w:rsidP="00CE5CB2">
            <w:pPr>
              <w:ind w:right="270"/>
              <w:jc w:val="right"/>
              <w:rPr>
                <w:rFonts w:eastAsia="Times New Roman"/>
                <w:color w:val="000000"/>
                <w:sz w:val="20"/>
                <w:szCs w:val="20"/>
                <w:lang w:eastAsia="fr-FR"/>
              </w:rPr>
            </w:pPr>
            <w:r w:rsidRPr="005709A2">
              <w:rPr>
                <w:rFonts w:eastAsia="Times New Roman"/>
                <w:color w:val="000000"/>
                <w:sz w:val="20"/>
                <w:szCs w:val="20"/>
                <w:lang w:eastAsia="fr-FR"/>
              </w:rPr>
              <w:t>19 100</w:t>
            </w:r>
          </w:p>
        </w:tc>
        <w:tc>
          <w:tcPr>
            <w:tcW w:w="930" w:type="dxa"/>
            <w:shd w:val="clear" w:color="auto" w:fill="auto"/>
            <w:vAlign w:val="center"/>
          </w:tcPr>
          <w:p w:rsidR="00A940E3" w:rsidRPr="005709A2" w:rsidRDefault="00A940E3" w:rsidP="00CE5CB2">
            <w:pPr>
              <w:keepNext/>
              <w:jc w:val="center"/>
              <w:rPr>
                <w:rFonts w:eastAsia="Times New Roman"/>
                <w:color w:val="000000"/>
                <w:sz w:val="20"/>
                <w:szCs w:val="20"/>
                <w:lang w:eastAsia="fr-FR"/>
              </w:rPr>
            </w:pPr>
            <w:r w:rsidRPr="005709A2">
              <w:rPr>
                <w:rFonts w:eastAsia="Times New Roman"/>
                <w:color w:val="000000"/>
                <w:sz w:val="20"/>
                <w:szCs w:val="20"/>
                <w:lang w:eastAsia="fr-FR"/>
              </w:rPr>
              <w:t>F</w:t>
            </w:r>
          </w:p>
        </w:tc>
      </w:tr>
    </w:tbl>
    <w:p w:rsidR="00A940E3" w:rsidRPr="005709A2" w:rsidRDefault="005709A2" w:rsidP="00CE5CB2">
      <w:pPr>
        <w:rPr>
          <w:sz w:val="20"/>
          <w:szCs w:val="20"/>
        </w:rPr>
      </w:pPr>
      <w:r w:rsidRPr="005709A2">
        <w:rPr>
          <w:sz w:val="20"/>
          <w:szCs w:val="20"/>
        </w:rPr>
        <w:t>Légende : * : Chiffre non officiel – F : Estimation FAO.</w:t>
      </w:r>
    </w:p>
    <w:p w:rsidR="005709A2" w:rsidRDefault="005709A2" w:rsidP="00CE5CB2"/>
    <w:p w:rsidR="00A940E3" w:rsidRDefault="00B051BD" w:rsidP="00CE5CB2">
      <w:r>
        <w:t>Dans le</w:t>
      </w:r>
      <w:r w:rsidR="00A940E3">
        <w:t xml:space="preserve"> tableau ci-dessus comme sur le graphique présenté ci-dessous (</w:t>
      </w:r>
      <w:r>
        <w:t>Graphique</w:t>
      </w:r>
      <w:r w:rsidR="00A940E3" w:rsidRPr="00044DFD">
        <w:t xml:space="preserve"> </w:t>
      </w:r>
      <w:r w:rsidR="000F42B3">
        <w:t>3</w:t>
      </w:r>
      <w:r w:rsidR="00A940E3">
        <w:t>), on peut noter que si la Chine, la Turquie et l’Ukraine sont les plus importants producteurs de miel au monde, quantitativement la Chine se détache très significativement de l’ensemble des pays producteurs.</w:t>
      </w:r>
    </w:p>
    <w:p w:rsidR="005709A2" w:rsidRPr="002A5B54" w:rsidRDefault="00B051BD" w:rsidP="002B291E">
      <w:pPr>
        <w:pStyle w:val="TitreGraphique"/>
      </w:pPr>
      <w:bookmarkStart w:id="38" w:name="_Toc257535902"/>
      <w:bookmarkStart w:id="39" w:name="_Toc257537262"/>
      <w:bookmarkStart w:id="40" w:name="_Toc379275945"/>
      <w:bookmarkStart w:id="41" w:name="_Toc382912931"/>
      <w:r>
        <w:t>Graphique</w:t>
      </w:r>
      <w:r w:rsidR="005709A2">
        <w:t xml:space="preserve"> </w:t>
      </w:r>
      <w:r w:rsidR="000F42B3">
        <w:t>3</w:t>
      </w:r>
      <w:r w:rsidR="005709A2">
        <w:br/>
        <w:t>Top 9 des producteurs de miel en volume et en valeur en 2011</w:t>
      </w:r>
      <w:bookmarkEnd w:id="38"/>
      <w:bookmarkEnd w:id="39"/>
      <w:r w:rsidR="005709A2">
        <w:t xml:space="preserve"> </w:t>
      </w:r>
      <w:bookmarkEnd w:id="40"/>
      <w:bookmarkEnd w:id="41"/>
    </w:p>
    <w:p w:rsidR="00A940E3" w:rsidRDefault="00A940E3" w:rsidP="00CE5CB2">
      <w:pPr>
        <w:widowControl w:val="0"/>
        <w:jc w:val="center"/>
      </w:pPr>
      <w:r>
        <w:rPr>
          <w:noProof/>
          <w:lang w:eastAsia="fr-FR" w:bidi="ar-SA"/>
        </w:rPr>
        <w:drawing>
          <wp:inline distT="0" distB="0" distL="0" distR="0">
            <wp:extent cx="4686300" cy="2579151"/>
            <wp:effectExtent l="0" t="0" r="0" b="12065"/>
            <wp:docPr id="49" name="Chart1" descr="http://faostat.fao.org/DesktopModules/Faostat/Images/T20/ChartPic_lw2odgot6jgd7y8xt5cf.png?67fd4e0f-da57-44da-8af1-7acd6ec98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faostat.fao.org/DesktopModules/Faostat/Images/T20/ChartPic_lw2odgot6jgd7y8xt5cf.png?67fd4e0f-da57-44da-8af1-7acd6ec98a18"/>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687847" cy="2580002"/>
                    </a:xfrm>
                    <a:prstGeom prst="rect">
                      <a:avLst/>
                    </a:prstGeom>
                    <a:noFill/>
                    <a:ln>
                      <a:noFill/>
                    </a:ln>
                  </pic:spPr>
                </pic:pic>
              </a:graphicData>
            </a:graphic>
          </wp:inline>
        </w:drawing>
      </w:r>
    </w:p>
    <w:p w:rsidR="005709A2" w:rsidRPr="005709A2" w:rsidRDefault="005709A2" w:rsidP="00CE5CB2">
      <w:pPr>
        <w:widowControl w:val="0"/>
        <w:ind w:left="851"/>
        <w:jc w:val="left"/>
        <w:rPr>
          <w:i/>
          <w:sz w:val="20"/>
          <w:szCs w:val="20"/>
        </w:rPr>
      </w:pPr>
      <w:r w:rsidRPr="005709A2">
        <w:rPr>
          <w:i/>
          <w:sz w:val="20"/>
          <w:szCs w:val="20"/>
        </w:rPr>
        <w:t>Source : FAOSTAT.</w:t>
      </w:r>
    </w:p>
    <w:p w:rsidR="00A940E3" w:rsidRDefault="00A940E3" w:rsidP="00CE5CB2">
      <w:pPr>
        <w:tabs>
          <w:tab w:val="left" w:pos="3119"/>
        </w:tabs>
      </w:pPr>
      <w:r>
        <w:lastRenderedPageBreak/>
        <w:t>En 2009, l'Union Européenne a importé 137 297 tonnes de miel. L'Argentine rest</w:t>
      </w:r>
      <w:r w:rsidRPr="00262DE1">
        <w:t>e le premier fournisseur de l'U</w:t>
      </w:r>
      <w:r>
        <w:t xml:space="preserve">E </w:t>
      </w:r>
      <w:r w:rsidRPr="00262DE1">
        <w:t xml:space="preserve">avec </w:t>
      </w:r>
      <w:r>
        <w:t xml:space="preserve">38 733 tonnes (soit près de 30 % </w:t>
      </w:r>
      <w:r w:rsidRPr="00262DE1">
        <w:t>du total des importation</w:t>
      </w:r>
      <w:r>
        <w:t>s communautaires)</w:t>
      </w:r>
      <w:r w:rsidRPr="00262DE1">
        <w:t xml:space="preserve">, </w:t>
      </w:r>
      <w:r>
        <w:t>suivi de la Chine (32 495 tonnes). Les sources d'approvisionnement ont changé depuis 2005, une grande partie du miel argentin ayant été substituée par du miel chinois. En effet, en 2005, le miel en provenance d'Argentine représentait plus de 50 % des importations communautaires, alors que les importations en provenance de Chine sont passées de 5 000 tonnes en 2005 à plus de 30 000 tonnes en 2009. En effet après un embargo sur le miel chinois par l'UE pour des raisons sanitaires au début des années 2000, celui-ci a été levé et s'est traduit par une hausse importante ensuite des</w:t>
      </w:r>
      <w:r w:rsidR="00063413">
        <w:t xml:space="preserve"> importations de miel chinois.</w:t>
      </w:r>
    </w:p>
    <w:p w:rsidR="00A940E3" w:rsidRDefault="00A940E3" w:rsidP="00CE5CB2"/>
    <w:p w:rsidR="00A940E3" w:rsidRDefault="00A940E3" w:rsidP="00CE5CB2">
      <w:r>
        <w:t xml:space="preserve">L’interdiction du miel chinois sur le marché européen était liée à : </w:t>
      </w:r>
    </w:p>
    <w:p w:rsidR="00A940E3" w:rsidRDefault="00A940E3" w:rsidP="00CE5CB2">
      <w:pPr>
        <w:pStyle w:val="Listecouleur-Accent11"/>
        <w:numPr>
          <w:ilvl w:val="0"/>
          <w:numId w:val="2"/>
        </w:numPr>
        <w:spacing w:after="0" w:line="240" w:lineRule="auto"/>
        <w:ind w:left="284" w:hanging="284"/>
      </w:pPr>
      <w:r>
        <w:t>La dissimulation de l’origine du miel pour éviter le paiement des droits de douane</w:t>
      </w:r>
      <w:r w:rsidR="00063413">
        <w:t> ;</w:t>
      </w:r>
    </w:p>
    <w:p w:rsidR="00A940E3" w:rsidRPr="00222287" w:rsidRDefault="00A940E3" w:rsidP="00CE5CB2">
      <w:pPr>
        <w:pStyle w:val="Listecouleur-Accent11"/>
        <w:numPr>
          <w:ilvl w:val="0"/>
          <w:numId w:val="2"/>
        </w:numPr>
        <w:spacing w:after="0" w:line="240" w:lineRule="auto"/>
        <w:ind w:left="284" w:hanging="284"/>
      </w:pPr>
      <w:r>
        <w:t xml:space="preserve">Une épidémie de loque qui a été traitée avec des antibiotiques vétérinaires fabriqués en Inde comprenant du chloramphénicol (interdit en </w:t>
      </w:r>
      <w:r w:rsidR="00063413">
        <w:t>Europe depuis 1994</w:t>
      </w:r>
      <w:r>
        <w:rPr>
          <w:noProof/>
        </w:rPr>
        <w:t xml:space="preserve"> (SCHNEIDER, 2011)</w:t>
      </w:r>
      <w:r>
        <w:t xml:space="preserve">), un antibiotique susceptible de porter atteinte à l’ADN avec un risque élevé de cancer, ce qui avait amené la commission européenne le </w:t>
      </w:r>
      <w:r w:rsidR="00063413">
        <w:rPr>
          <w:bCs/>
        </w:rPr>
        <w:t>25 </w:t>
      </w:r>
      <w:r w:rsidRPr="00222287">
        <w:rPr>
          <w:bCs/>
        </w:rPr>
        <w:t>Janvier 2002 (traduite en droit sous le N° 2002/69/CE du 30</w:t>
      </w:r>
      <w:r>
        <w:rPr>
          <w:bCs/>
        </w:rPr>
        <w:t xml:space="preserve"> janvier 2002), à décider</w:t>
      </w:r>
      <w:r w:rsidRPr="00222287">
        <w:rPr>
          <w:bCs/>
        </w:rPr>
        <w:t xml:space="preserve"> l'arrêt t</w:t>
      </w:r>
      <w:r>
        <w:rPr>
          <w:bCs/>
        </w:rPr>
        <w:t>otal des importations de miels c</w:t>
      </w:r>
      <w:r w:rsidRPr="00222287">
        <w:rPr>
          <w:bCs/>
        </w:rPr>
        <w:t>hinois</w:t>
      </w:r>
      <w:r w:rsidR="00063413">
        <w:rPr>
          <w:bCs/>
        </w:rPr>
        <w:t> ;</w:t>
      </w:r>
    </w:p>
    <w:p w:rsidR="00A940E3" w:rsidRDefault="00A940E3" w:rsidP="00CE5CB2">
      <w:pPr>
        <w:pStyle w:val="Listecouleur-Accent11"/>
        <w:numPr>
          <w:ilvl w:val="0"/>
          <w:numId w:val="2"/>
        </w:numPr>
        <w:spacing w:after="0" w:line="240" w:lineRule="auto"/>
        <w:ind w:left="284" w:hanging="284"/>
      </w:pPr>
      <w:r>
        <w:t>Le risque de présence de plomb dans le miel du fait du stockage dans des bidons sans revêtement alimentaire intérieur et soudés au plomb.</w:t>
      </w:r>
    </w:p>
    <w:p w:rsidR="00063413" w:rsidRDefault="00063413" w:rsidP="00CE5CB2"/>
    <w:p w:rsidR="00A940E3" w:rsidRDefault="00A940E3" w:rsidP="00CE5CB2">
      <w:r w:rsidRPr="00DD6436">
        <w:t>Aujourd’hui, le gouvernement chinois a pris une série de mesures afin de pouvoir être conforme aux normes européennes et aucun cas de contamination ou de pollution n’a été suspecté.</w:t>
      </w:r>
      <w:r>
        <w:t xml:space="preserve"> Depuis 2005, le miel chinois reprend progressivement une place importante dans les importations de l’Union européenne (FranceAgriMer 2012, p.</w:t>
      </w:r>
      <w:r w:rsidR="00063413">
        <w:t> </w:t>
      </w:r>
      <w:r>
        <w:t>12), notamment grâce à un prix de vente très bas.</w:t>
      </w:r>
    </w:p>
    <w:p w:rsidR="00A940E3" w:rsidRPr="006A6D28" w:rsidRDefault="00063413" w:rsidP="00CE5CB2">
      <w:pPr>
        <w:pStyle w:val="Titre3"/>
      </w:pPr>
      <w:bookmarkStart w:id="42" w:name="_Toc378252889"/>
      <w:bookmarkStart w:id="43" w:name="_Toc382913495"/>
      <w:bookmarkStart w:id="44" w:name="_Toc257634842"/>
      <w:r>
        <w:t xml:space="preserve">1.1.2. </w:t>
      </w:r>
      <w:r w:rsidR="00A940E3" w:rsidRPr="006A6D28">
        <w:t>La consommation mondiale</w:t>
      </w:r>
      <w:bookmarkEnd w:id="42"/>
      <w:bookmarkEnd w:id="43"/>
      <w:bookmarkEnd w:id="44"/>
    </w:p>
    <w:p w:rsidR="00A940E3" w:rsidRDefault="00A940E3" w:rsidP="00CE5CB2">
      <w:r>
        <w:t>La consommation mondiale de miel est estimée à 1</w:t>
      </w:r>
      <w:r w:rsidR="00063413">
        <w:t>,3 million</w:t>
      </w:r>
      <w:r>
        <w:t xml:space="preserve"> de tonnes en 2011 par la FAO, l’Union Européenne représentant à elle seule 24</w:t>
      </w:r>
      <w:r w:rsidR="00063413">
        <w:t> </w:t>
      </w:r>
      <w:r>
        <w:t>% de la consommation mondiale. Elle a augmenté de +</w:t>
      </w:r>
      <w:r w:rsidR="0033410F">
        <w:t> </w:t>
      </w:r>
      <w:r>
        <w:t>28</w:t>
      </w:r>
      <w:r w:rsidR="0033410F">
        <w:t> </w:t>
      </w:r>
      <w:r>
        <w:t>% sur la période 1990-2009 et de +</w:t>
      </w:r>
      <w:r w:rsidR="0033410F">
        <w:t> </w:t>
      </w:r>
      <w:r>
        <w:t>30</w:t>
      </w:r>
      <w:r w:rsidR="0033410F">
        <w:t> </w:t>
      </w:r>
      <w:r>
        <w:t>% sur la période 1996-2009, soit une augmentation globale de +</w:t>
      </w:r>
      <w:r w:rsidR="0033410F">
        <w:t> </w:t>
      </w:r>
      <w:r>
        <w:t>120</w:t>
      </w:r>
      <w:r w:rsidR="0033410F">
        <w:t> </w:t>
      </w:r>
      <w:r>
        <w:t>% sur la période 1960-2009 (</w:t>
      </w:r>
      <w:r w:rsidR="000F42B3">
        <w:t>Graphique</w:t>
      </w:r>
      <w:r w:rsidRPr="00044DFD">
        <w:t xml:space="preserve"> </w:t>
      </w:r>
      <w:r w:rsidR="000F42B3">
        <w:t>4</w:t>
      </w:r>
      <w:r>
        <w:t>). Cette augmentation est variable selon les continents.</w:t>
      </w:r>
    </w:p>
    <w:p w:rsidR="00063413" w:rsidRDefault="000F42B3" w:rsidP="002B291E">
      <w:pPr>
        <w:pStyle w:val="TitreGraphique"/>
      </w:pPr>
      <w:bookmarkStart w:id="45" w:name="_Toc257535903"/>
      <w:bookmarkStart w:id="46" w:name="_Toc257537263"/>
      <w:r>
        <w:t>Graphique 4</w:t>
      </w:r>
      <w:r w:rsidR="00E36246">
        <w:br/>
      </w:r>
      <w:r w:rsidR="00063413">
        <w:t>Évolution de la consommation mondiale de miel entre 1961 et 2009</w:t>
      </w:r>
      <w:bookmarkEnd w:id="45"/>
      <w:bookmarkEnd w:id="46"/>
    </w:p>
    <w:p w:rsidR="00A940E3" w:rsidRDefault="00EC5692" w:rsidP="00CE5CB2">
      <w:pPr>
        <w:keepNext/>
        <w:jc w:val="center"/>
      </w:pPr>
      <w:r>
        <w:rPr>
          <w:noProof/>
          <w:lang w:eastAsia="fr-FR" w:bidi="ar-SA"/>
        </w:rPr>
        <w:drawing>
          <wp:inline distT="0" distB="0" distL="0" distR="0">
            <wp:extent cx="5755640" cy="1888569"/>
            <wp:effectExtent l="0" t="0" r="10160" b="0"/>
            <wp:docPr id="4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755640" cy="1888569"/>
                    </a:xfrm>
                    <a:prstGeom prst="rect">
                      <a:avLst/>
                    </a:prstGeom>
                    <a:noFill/>
                    <a:ln>
                      <a:noFill/>
                    </a:ln>
                  </pic:spPr>
                </pic:pic>
              </a:graphicData>
            </a:graphic>
          </wp:inline>
        </w:drawing>
      </w:r>
    </w:p>
    <w:p w:rsidR="00A940E3" w:rsidRPr="00E36246" w:rsidRDefault="00E36246" w:rsidP="00CE5CB2">
      <w:pPr>
        <w:rPr>
          <w:i/>
          <w:noProof/>
          <w:sz w:val="20"/>
          <w:szCs w:val="20"/>
        </w:rPr>
      </w:pPr>
      <w:bookmarkStart w:id="47" w:name="_Toc378252804"/>
      <w:bookmarkStart w:id="48" w:name="_Toc379275948"/>
      <w:bookmarkStart w:id="49" w:name="_Toc382912932"/>
      <w:r w:rsidRPr="00E36246">
        <w:rPr>
          <w:i/>
          <w:sz w:val="20"/>
          <w:szCs w:val="20"/>
        </w:rPr>
        <w:t xml:space="preserve"> </w:t>
      </w:r>
      <w:r w:rsidR="00A940E3" w:rsidRPr="00E36246">
        <w:rPr>
          <w:i/>
          <w:sz w:val="20"/>
          <w:szCs w:val="20"/>
        </w:rPr>
        <w:t xml:space="preserve">Source : </w:t>
      </w:r>
      <w:r w:rsidR="00A940E3" w:rsidRPr="00E36246">
        <w:rPr>
          <w:i/>
          <w:noProof/>
          <w:sz w:val="20"/>
          <w:szCs w:val="20"/>
        </w:rPr>
        <w:t>MENEAU, 2010</w:t>
      </w:r>
      <w:bookmarkEnd w:id="47"/>
      <w:bookmarkEnd w:id="48"/>
      <w:bookmarkEnd w:id="49"/>
      <w:r w:rsidRPr="00E36246">
        <w:rPr>
          <w:i/>
          <w:noProof/>
          <w:sz w:val="20"/>
          <w:szCs w:val="20"/>
        </w:rPr>
        <w:t>.</w:t>
      </w:r>
    </w:p>
    <w:p w:rsidR="00A940E3" w:rsidRDefault="00A940E3" w:rsidP="00CE5CB2">
      <w:r>
        <w:lastRenderedPageBreak/>
        <w:t>De façon plus précise (</w:t>
      </w:r>
      <w:r w:rsidR="000F42B3">
        <w:t>Graphique 5</w:t>
      </w:r>
      <w:r>
        <w:t>), on peut noter que la consommation en Asie et en Europe a été multipliée par 2 entre 1990 et 2007, et qu’elle reste relativement stable sur les continents américain, africain et océanien.</w:t>
      </w:r>
    </w:p>
    <w:p w:rsidR="00E36246" w:rsidRPr="00420A16" w:rsidRDefault="000F42B3" w:rsidP="002B291E">
      <w:pPr>
        <w:pStyle w:val="TitreGraphique"/>
      </w:pPr>
      <w:bookmarkStart w:id="50" w:name="_Toc257535904"/>
      <w:bookmarkStart w:id="51" w:name="_Toc257537264"/>
      <w:r>
        <w:t>Graphique 5</w:t>
      </w:r>
      <w:r w:rsidR="00E36246">
        <w:br/>
        <w:t>Évolution de la consommation mondiale de miel par continent entre 1990 et 2007</w:t>
      </w:r>
      <w:bookmarkEnd w:id="50"/>
      <w:bookmarkEnd w:id="51"/>
    </w:p>
    <w:p w:rsidR="00A940E3" w:rsidRDefault="00EC5692" w:rsidP="00CE5CB2">
      <w:pPr>
        <w:keepNext/>
        <w:jc w:val="center"/>
      </w:pPr>
      <w:r>
        <w:rPr>
          <w:noProof/>
          <w:lang w:eastAsia="fr-FR" w:bidi="ar-SA"/>
        </w:rPr>
        <w:drawing>
          <wp:inline distT="0" distB="0" distL="0" distR="0">
            <wp:extent cx="4798617" cy="2899827"/>
            <wp:effectExtent l="0" t="0" r="2540" b="0"/>
            <wp:docPr id="5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799334" cy="2900260"/>
                    </a:xfrm>
                    <a:prstGeom prst="rect">
                      <a:avLst/>
                    </a:prstGeom>
                    <a:noFill/>
                    <a:ln>
                      <a:noFill/>
                    </a:ln>
                  </pic:spPr>
                </pic:pic>
              </a:graphicData>
            </a:graphic>
          </wp:inline>
        </w:drawing>
      </w:r>
    </w:p>
    <w:p w:rsidR="00A940E3" w:rsidRPr="00E36246" w:rsidRDefault="00A940E3" w:rsidP="00CE5CB2">
      <w:pPr>
        <w:ind w:left="851"/>
        <w:rPr>
          <w:i/>
          <w:noProof/>
          <w:sz w:val="20"/>
          <w:szCs w:val="20"/>
        </w:rPr>
      </w:pPr>
      <w:bookmarkStart w:id="52" w:name="_Toc378252805"/>
      <w:bookmarkStart w:id="53" w:name="_Toc379275949"/>
      <w:bookmarkStart w:id="54" w:name="_Toc382912933"/>
      <w:r w:rsidRPr="00E36246">
        <w:rPr>
          <w:i/>
          <w:sz w:val="20"/>
          <w:szCs w:val="20"/>
        </w:rPr>
        <w:t xml:space="preserve">Source : </w:t>
      </w:r>
      <w:r w:rsidRPr="00E36246">
        <w:rPr>
          <w:i/>
          <w:noProof/>
          <w:sz w:val="20"/>
          <w:szCs w:val="20"/>
        </w:rPr>
        <w:t>MENEAU, 2010</w:t>
      </w:r>
      <w:bookmarkEnd w:id="52"/>
      <w:bookmarkEnd w:id="53"/>
      <w:bookmarkEnd w:id="54"/>
      <w:r w:rsidR="00E36246" w:rsidRPr="00E36246">
        <w:rPr>
          <w:i/>
          <w:noProof/>
          <w:sz w:val="20"/>
          <w:szCs w:val="20"/>
        </w:rPr>
        <w:t>.</w:t>
      </w:r>
    </w:p>
    <w:p w:rsidR="00E36246" w:rsidRDefault="00E36246" w:rsidP="00CE5CB2">
      <w:pPr>
        <w:rPr>
          <w:noProof/>
        </w:rPr>
      </w:pPr>
    </w:p>
    <w:p w:rsidR="00A940E3" w:rsidRDefault="00A940E3" w:rsidP="00CE5CB2">
      <w:r>
        <w:t>La consommation mondiale a augmenté au cours de ces dernières années passant ainsi d’environ 0</w:t>
      </w:r>
      <w:r w:rsidR="00E36246">
        <w:t>,</w:t>
      </w:r>
      <w:r>
        <w:t>9 million de tonnes en 1990 à plus de 1</w:t>
      </w:r>
      <w:r w:rsidR="00E36246">
        <w:t>,4 million</w:t>
      </w:r>
      <w:r>
        <w:t xml:space="preserve"> de tonnes actuellement.</w:t>
      </w:r>
    </w:p>
    <w:p w:rsidR="00A940E3" w:rsidRPr="006A6D28" w:rsidRDefault="00E36246" w:rsidP="00CE5CB2">
      <w:pPr>
        <w:pStyle w:val="Titre3"/>
      </w:pPr>
      <w:bookmarkStart w:id="55" w:name="_Toc382913496"/>
      <w:bookmarkStart w:id="56" w:name="_Toc257634843"/>
      <w:r>
        <w:t>1.1.3. </w:t>
      </w:r>
      <w:r w:rsidR="007932B7">
        <w:t>Bilan production-</w:t>
      </w:r>
      <w:r w:rsidR="00A940E3" w:rsidRPr="006A6D28">
        <w:t>consommation en Europe</w:t>
      </w:r>
      <w:bookmarkEnd w:id="55"/>
      <w:bookmarkEnd w:id="56"/>
      <w:r w:rsidR="00A940E3" w:rsidRPr="006A6D28">
        <w:t xml:space="preserve"> </w:t>
      </w:r>
    </w:p>
    <w:p w:rsidR="00A940E3" w:rsidRDefault="00A940E3" w:rsidP="00CE5CB2">
      <w:r>
        <w:t>En Europe, l’autosuffisance en miel n’est pas acquise. En effet comme on peut le voir sur ce tableau (</w:t>
      </w:r>
      <w:r w:rsidR="000F42B3">
        <w:t>Tableau 2</w:t>
      </w:r>
      <w:r>
        <w:t>), il y a un réel déficit de production qui a des répercussions économiques directes. On peut ainsi noter que les importations européennes n’ont cessé d’augmenter depuis 2000 passant de 200 356 tonnes en 2000 à 247 460 tonnes en 2010, soit une augmentation de 23</w:t>
      </w:r>
      <w:r w:rsidR="00E36246">
        <w:t> </w:t>
      </w:r>
      <w:r>
        <w:t xml:space="preserve">% sur la période 2000-2010. Parallèlement les échanges augmentent au sein de l’UE, les exportations intra-communautaires passant de 72 832 tonnes </w:t>
      </w:r>
      <w:r w:rsidR="00A60EB1">
        <w:t xml:space="preserve">en 2000 </w:t>
      </w:r>
      <w:r>
        <w:t>à 107845 tonnes en 2010, soit une augmentation 48</w:t>
      </w:r>
      <w:r w:rsidR="00E36246">
        <w:t> </w:t>
      </w:r>
      <w:r>
        <w:t>% sur la période 2000-2010 (</w:t>
      </w:r>
      <w:r w:rsidR="000F42B3">
        <w:t>Tableau 2</w:t>
      </w:r>
      <w:r>
        <w:t xml:space="preserve">). </w:t>
      </w:r>
    </w:p>
    <w:p w:rsidR="0033410F" w:rsidRDefault="0033410F" w:rsidP="00CE5CB2"/>
    <w:p w:rsidR="0033410F" w:rsidRDefault="00A60EB1" w:rsidP="00CE5CB2">
      <w:pPr>
        <w:rPr>
          <w:lang w:eastAsia="fr-FR"/>
        </w:rPr>
      </w:pPr>
      <w:r>
        <w:rPr>
          <w:lang w:eastAsia="fr-FR"/>
        </w:rPr>
        <w:t xml:space="preserve">Selon </w:t>
      </w:r>
      <w:r w:rsidR="0033410F">
        <w:rPr>
          <w:lang w:eastAsia="fr-FR"/>
        </w:rPr>
        <w:t>l’audit économique de la filière apicole française (FranceAgriMer, 2012) e</w:t>
      </w:r>
      <w:r w:rsidR="0033410F" w:rsidRPr="006A6D28">
        <w:rPr>
          <w:lang w:eastAsia="fr-FR"/>
        </w:rPr>
        <w:t xml:space="preserve">n 2010, l’UE à 27 a enregistré un déficit de près de 130 000 tonnes </w:t>
      </w:r>
      <w:r w:rsidR="0033410F">
        <w:rPr>
          <w:lang w:eastAsia="fr-FR"/>
        </w:rPr>
        <w:t>qui correspond à 232 </w:t>
      </w:r>
      <w:r w:rsidR="0033410F" w:rsidRPr="006A6D28">
        <w:rPr>
          <w:lang w:eastAsia="fr-FR"/>
        </w:rPr>
        <w:t>millions d’euros, essentiellement en raison d’importations massives en provenance de pays tiers</w:t>
      </w:r>
      <w:r w:rsidR="0033410F">
        <w:rPr>
          <w:lang w:eastAsia="fr-FR"/>
        </w:rPr>
        <w:t xml:space="preserve">. </w:t>
      </w:r>
      <w:r w:rsidR="0033410F" w:rsidRPr="006A6D28">
        <w:rPr>
          <w:lang w:eastAsia="fr-FR"/>
        </w:rPr>
        <w:t>Trois pays concentrent 92 % de ce déficit en volume : l’Allemagne, le Royaume-Uni et la France.</w:t>
      </w:r>
      <w:r w:rsidR="0033410F">
        <w:rPr>
          <w:lang w:eastAsia="fr-FR"/>
        </w:rPr>
        <w:t xml:space="preserve"> </w:t>
      </w:r>
      <w:r w:rsidR="0033410F" w:rsidRPr="006A6D28">
        <w:rPr>
          <w:lang w:eastAsia="fr-FR"/>
        </w:rPr>
        <w:t>La dégradation du solde du commerce extérieur est une tendance lourde, puisque l’offre intérieure ne suffit pas à couvrir la demande.</w:t>
      </w:r>
      <w:r w:rsidR="0033410F">
        <w:rPr>
          <w:lang w:eastAsia="fr-FR"/>
        </w:rPr>
        <w:t xml:space="preserve"> </w:t>
      </w:r>
      <w:r w:rsidR="0033410F" w:rsidRPr="006A6D28">
        <w:rPr>
          <w:lang w:eastAsia="fr-FR"/>
        </w:rPr>
        <w:t>Les exportations des pays de l’UE à 27 sont essentiellement intra-communautaires (91</w:t>
      </w:r>
      <w:r w:rsidR="0033410F">
        <w:rPr>
          <w:lang w:eastAsia="fr-FR"/>
        </w:rPr>
        <w:t> </w:t>
      </w:r>
      <w:r w:rsidR="0033410F" w:rsidRPr="006A6D28">
        <w:rPr>
          <w:lang w:eastAsia="fr-FR"/>
        </w:rPr>
        <w:t>% des volumes exportés en 2010), celles à destination des pays tiers, bien qu’en nette hausse, restant peu significatives.</w:t>
      </w:r>
      <w:r w:rsidR="0033410F">
        <w:rPr>
          <w:lang w:eastAsia="fr-FR"/>
        </w:rPr>
        <w:t xml:space="preserve"> </w:t>
      </w:r>
      <w:r w:rsidR="0033410F" w:rsidRPr="006A6D28">
        <w:rPr>
          <w:lang w:eastAsia="fr-FR"/>
        </w:rPr>
        <w:t>Trois pays représentent 50 % des exportations de l’UE à 27 : l’Espagne, l’Allemagne et la Belgique. Ils jouent un double rôle, celui d’importateur et de ré-exportateur, véritable plateforme du commerce de miel communautaire</w:t>
      </w:r>
      <w:r w:rsidR="0033410F">
        <w:rPr>
          <w:lang w:eastAsia="fr-FR"/>
        </w:rPr>
        <w:t>.</w:t>
      </w:r>
    </w:p>
    <w:p w:rsidR="0033410F" w:rsidRDefault="0033410F" w:rsidP="00CE5CB2">
      <w:pPr>
        <w:suppressAutoHyphens w:val="0"/>
        <w:spacing w:after="200"/>
        <w:jc w:val="left"/>
        <w:rPr>
          <w:b/>
          <w:sz w:val="20"/>
        </w:rPr>
      </w:pPr>
      <w:r>
        <w:br w:type="page"/>
      </w:r>
    </w:p>
    <w:p w:rsidR="00A940E3" w:rsidRDefault="000F42B3" w:rsidP="002B291E">
      <w:pPr>
        <w:pStyle w:val="Titretableau"/>
      </w:pPr>
      <w:bookmarkStart w:id="57" w:name="_Toc257535905"/>
      <w:bookmarkStart w:id="58" w:name="_Toc257537386"/>
      <w:r>
        <w:lastRenderedPageBreak/>
        <w:t>Tableau 2</w:t>
      </w:r>
      <w:r w:rsidR="0033410F">
        <w:br/>
        <w:t>Solde du commerce extérieur européen du miel 2000-2010</w:t>
      </w:r>
      <w:bookmarkEnd w:id="57"/>
      <w:bookmarkEnd w:id="58"/>
    </w:p>
    <w:p w:rsidR="00A940E3" w:rsidRDefault="0025769F" w:rsidP="00CE5CB2">
      <w:pPr>
        <w:keepNext/>
        <w:jc w:val="center"/>
      </w:pPr>
      <w:r>
        <w:rPr>
          <w:noProof/>
          <w:lang w:eastAsia="fr-FR" w:bidi="ar-SA"/>
        </w:rPr>
        <w:drawing>
          <wp:inline distT="0" distB="0" distL="0" distR="0">
            <wp:extent cx="5755640" cy="2788022"/>
            <wp:effectExtent l="0" t="0" r="10160" b="6350"/>
            <wp:docPr id="294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755640" cy="2788022"/>
                    </a:xfrm>
                    <a:prstGeom prst="rect">
                      <a:avLst/>
                    </a:prstGeom>
                    <a:noFill/>
                    <a:ln>
                      <a:noFill/>
                    </a:ln>
                  </pic:spPr>
                </pic:pic>
              </a:graphicData>
            </a:graphic>
          </wp:inline>
        </w:drawing>
      </w:r>
    </w:p>
    <w:p w:rsidR="00A940E3" w:rsidRPr="0033410F" w:rsidRDefault="00A940E3" w:rsidP="00CE5CB2">
      <w:pPr>
        <w:rPr>
          <w:i/>
          <w:sz w:val="20"/>
          <w:szCs w:val="20"/>
        </w:rPr>
      </w:pPr>
      <w:bookmarkStart w:id="59" w:name="_Toc379275950"/>
      <w:bookmarkStart w:id="60" w:name="_Toc382912934"/>
      <w:r w:rsidRPr="0033410F">
        <w:rPr>
          <w:i/>
          <w:sz w:val="20"/>
          <w:szCs w:val="20"/>
        </w:rPr>
        <w:t>Source</w:t>
      </w:r>
      <w:r w:rsidR="0033410F">
        <w:rPr>
          <w:i/>
          <w:sz w:val="20"/>
          <w:szCs w:val="20"/>
        </w:rPr>
        <w:t> :</w:t>
      </w:r>
      <w:r w:rsidRPr="0033410F">
        <w:rPr>
          <w:i/>
          <w:sz w:val="20"/>
          <w:szCs w:val="20"/>
        </w:rPr>
        <w:t xml:space="preserve"> </w:t>
      </w:r>
      <w:r w:rsidR="0025769F">
        <w:rPr>
          <w:i/>
          <w:sz w:val="20"/>
          <w:szCs w:val="20"/>
        </w:rPr>
        <w:t>PROTEIS d’après</w:t>
      </w:r>
      <w:r w:rsidRPr="0033410F">
        <w:rPr>
          <w:i/>
          <w:sz w:val="20"/>
          <w:szCs w:val="20"/>
        </w:rPr>
        <w:t xml:space="preserve"> EUROSTAT</w:t>
      </w:r>
      <w:bookmarkEnd w:id="59"/>
      <w:bookmarkEnd w:id="60"/>
      <w:r w:rsidR="0025769F">
        <w:rPr>
          <w:i/>
          <w:sz w:val="20"/>
          <w:szCs w:val="20"/>
        </w:rPr>
        <w:t>, p. 54</w:t>
      </w:r>
      <w:r w:rsidR="0033410F" w:rsidRPr="0033410F">
        <w:rPr>
          <w:i/>
          <w:sz w:val="20"/>
          <w:szCs w:val="20"/>
        </w:rPr>
        <w:t>.</w:t>
      </w:r>
    </w:p>
    <w:p w:rsidR="00A940E3" w:rsidRDefault="0033410F" w:rsidP="00CE5CB2">
      <w:pPr>
        <w:pStyle w:val="Titre3"/>
      </w:pPr>
      <w:bookmarkStart w:id="61" w:name="_Toc378252890"/>
      <w:bookmarkStart w:id="62" w:name="_Toc382913497"/>
      <w:bookmarkStart w:id="63" w:name="_Toc257634844"/>
      <w:r>
        <w:t>1.1.4. </w:t>
      </w:r>
      <w:r w:rsidR="00A940E3">
        <w:t xml:space="preserve">Production et consommation </w:t>
      </w:r>
      <w:bookmarkEnd w:id="61"/>
      <w:r w:rsidR="00A940E3">
        <w:t>de miel en France</w:t>
      </w:r>
      <w:bookmarkEnd w:id="62"/>
      <w:bookmarkEnd w:id="63"/>
    </w:p>
    <w:p w:rsidR="00A940E3" w:rsidRDefault="00A940E3" w:rsidP="00CE5CB2">
      <w:bookmarkStart w:id="64" w:name="eztoc60563_0_1"/>
      <w:bookmarkEnd w:id="64"/>
      <w:r>
        <w:t xml:space="preserve">Les Français consomment en moyenne 40 000 tonnes de miel par an </w:t>
      </w:r>
      <w:r>
        <w:rPr>
          <w:noProof/>
        </w:rPr>
        <w:t>pour une production nationale estimée à 18 500 tonnes en 2012 (FranceAgriMer, 2014)</w:t>
      </w:r>
      <w:r>
        <w:t>. La France est donc nettement déficitaire en miel, puisque la production représente moins de 50 % de la consommation. Les importations, en hausse constante, se sont élevées à 25 400 tonnes en 2012 (soit environ le cinquième des importations européennes de miel). La France exporte très peu de miel du fait d’une production (</w:t>
      </w:r>
      <w:r w:rsidR="000F42B3">
        <w:t>Tableau 3</w:t>
      </w:r>
      <w:r>
        <w:t>) qui ne couvre pas la demande nationale (absence d’autosuffisance sur le miel).</w:t>
      </w:r>
    </w:p>
    <w:p w:rsidR="0033410F" w:rsidRDefault="000F42B3" w:rsidP="002B291E">
      <w:pPr>
        <w:pStyle w:val="Titretableau"/>
      </w:pPr>
      <w:bookmarkStart w:id="65" w:name="_Toc382912935"/>
      <w:bookmarkStart w:id="66" w:name="_Toc257535906"/>
      <w:bookmarkStart w:id="67" w:name="_Toc257537387"/>
      <w:r>
        <w:t>Tableau 3</w:t>
      </w:r>
      <w:r w:rsidR="0033410F">
        <w:br/>
      </w:r>
      <w:r w:rsidR="0033410F" w:rsidRPr="005454FC">
        <w:t>Évolution de la consommation apparente, de l'importation et des exportations en France</w:t>
      </w:r>
      <w:bookmarkEnd w:id="65"/>
      <w:bookmarkEnd w:id="66"/>
      <w:bookmarkEnd w:id="67"/>
      <w:r w:rsidR="0033410F" w:rsidRPr="005454FC">
        <w:t xml:space="preserve"> </w:t>
      </w:r>
    </w:p>
    <w:p w:rsidR="00A940E3" w:rsidRDefault="009B1E77" w:rsidP="00CE5CB2">
      <w:pPr>
        <w:keepNext/>
        <w:jc w:val="center"/>
      </w:pPr>
      <w:r>
        <w:rPr>
          <w:noProof/>
          <w:lang w:eastAsia="fr-FR" w:bidi="ar-SA"/>
        </w:rPr>
        <w:drawing>
          <wp:inline distT="0" distB="0" distL="0" distR="0">
            <wp:extent cx="4267200" cy="2142310"/>
            <wp:effectExtent l="0" t="0" r="0" b="0"/>
            <wp:docPr id="5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268546" cy="2142986"/>
                    </a:xfrm>
                    <a:prstGeom prst="rect">
                      <a:avLst/>
                    </a:prstGeom>
                    <a:noFill/>
                    <a:ln>
                      <a:noFill/>
                    </a:ln>
                  </pic:spPr>
                </pic:pic>
              </a:graphicData>
            </a:graphic>
          </wp:inline>
        </w:drawing>
      </w:r>
    </w:p>
    <w:p w:rsidR="00A940E3" w:rsidRPr="0059468D" w:rsidRDefault="00A940E3" w:rsidP="009B1E77">
      <w:pPr>
        <w:ind w:left="1276"/>
        <w:rPr>
          <w:i/>
          <w:sz w:val="20"/>
          <w:szCs w:val="20"/>
        </w:rPr>
      </w:pPr>
      <w:bookmarkStart w:id="68" w:name="_Toc378252806"/>
      <w:bookmarkStart w:id="69" w:name="_Toc379275951"/>
      <w:r w:rsidRPr="0059468D">
        <w:rPr>
          <w:i/>
          <w:sz w:val="20"/>
          <w:szCs w:val="20"/>
        </w:rPr>
        <w:t>Source : FranceAgriMer, 2012, p. 9</w:t>
      </w:r>
      <w:bookmarkEnd w:id="68"/>
      <w:bookmarkEnd w:id="69"/>
      <w:r w:rsidR="0033410F" w:rsidRPr="0059468D">
        <w:rPr>
          <w:i/>
          <w:sz w:val="20"/>
          <w:szCs w:val="20"/>
        </w:rPr>
        <w:t>.</w:t>
      </w:r>
    </w:p>
    <w:p w:rsidR="00A940E3" w:rsidRDefault="00A940E3" w:rsidP="00CE5CB2"/>
    <w:p w:rsidR="00A940E3" w:rsidRDefault="00A940E3" w:rsidP="00CE5CB2">
      <w:r>
        <w:t>Les principaux fournisseurs de la France (80 % des volumes) sont l’Espagne, l’Allemagne, la Belgique, la Hongrie, l’Argentine et l'Italie. Les chiffres des exportations sont très fluctuants, mais ne dépassent pas 4</w:t>
      </w:r>
      <w:r w:rsidR="0059468D">
        <w:t> </w:t>
      </w:r>
      <w:r>
        <w:t>000 tonnes par an. Les principaux pays destinataires sont le Royaume-Uni, l’Espagne et la Suède (FranceAgriMer, 2012, p.</w:t>
      </w:r>
      <w:r w:rsidR="0059468D">
        <w:t> </w:t>
      </w:r>
      <w:r>
        <w:t>10).</w:t>
      </w:r>
    </w:p>
    <w:p w:rsidR="00A940E3" w:rsidRDefault="00A940E3" w:rsidP="00CE5CB2">
      <w:r>
        <w:lastRenderedPageBreak/>
        <w:t>En 2012, g</w:t>
      </w:r>
      <w:r w:rsidRPr="002124AD">
        <w:t xml:space="preserve">râce </w:t>
      </w:r>
      <w:r>
        <w:t>à une production de miel de 18 500 tonnes (FranceAgriMer, 2014)</w:t>
      </w:r>
      <w:r w:rsidRPr="002124AD">
        <w:t xml:space="preserve"> </w:t>
      </w:r>
      <w:r w:rsidR="0059468D">
        <w:t>et de 2 </w:t>
      </w:r>
      <w:r>
        <w:t>tonnes de gelée royale</w:t>
      </w:r>
      <w:r w:rsidRPr="002124AD">
        <w:t xml:space="preserve">, la filière apicole </w:t>
      </w:r>
      <w:r>
        <w:t>française a généré</w:t>
      </w:r>
      <w:r w:rsidR="0059468D">
        <w:t xml:space="preserve"> un chiffre d’affaires de 135 </w:t>
      </w:r>
      <w:r w:rsidRPr="002124AD">
        <w:t>millions d’euros</w:t>
      </w:r>
      <w:r>
        <w:t>,</w:t>
      </w:r>
      <w:r w:rsidRPr="002124AD">
        <w:t xml:space="preserve"> dont 70</w:t>
      </w:r>
      <w:r w:rsidR="0059468D">
        <w:t> </w:t>
      </w:r>
      <w:r w:rsidRPr="002124AD">
        <w:t>% uniquement liés au miel.</w:t>
      </w:r>
      <w:r>
        <w:t xml:space="preserve"> Du fait de son volume de production, la France se place alors en troisième position des pays producteurs européens derrière l’Espagne et la Grèce.</w:t>
      </w:r>
    </w:p>
    <w:p w:rsidR="0059468D" w:rsidRDefault="0059468D" w:rsidP="00CE5CB2"/>
    <w:p w:rsidR="00A940E3" w:rsidRDefault="00A940E3" w:rsidP="00CE5CB2">
      <w:pPr>
        <w:rPr>
          <w:lang w:eastAsia="fr-FR"/>
        </w:rPr>
      </w:pPr>
      <w:r>
        <w:rPr>
          <w:lang w:eastAsia="fr-FR"/>
        </w:rPr>
        <w:t>Contrairement à la tendance à l’augmentation observée à l’échelle mondiale, on constate en France, une baisse tendancielle de la production de miel : -</w:t>
      </w:r>
      <w:r w:rsidR="0059468D">
        <w:rPr>
          <w:lang w:eastAsia="fr-FR"/>
        </w:rPr>
        <w:t> </w:t>
      </w:r>
      <w:r>
        <w:rPr>
          <w:lang w:eastAsia="fr-FR"/>
        </w:rPr>
        <w:t>28</w:t>
      </w:r>
      <w:r w:rsidR="0059468D">
        <w:rPr>
          <w:lang w:eastAsia="fr-FR"/>
        </w:rPr>
        <w:t> </w:t>
      </w:r>
      <w:r>
        <w:rPr>
          <w:lang w:eastAsia="fr-FR"/>
        </w:rPr>
        <w:t xml:space="preserve">% entre 2004 et 2010 (FranceAgriMer, 2012, p. 6). </w:t>
      </w:r>
      <w:r w:rsidRPr="002124AD">
        <w:rPr>
          <w:lang w:eastAsia="fr-FR"/>
        </w:rPr>
        <w:t xml:space="preserve">La production française de miel est </w:t>
      </w:r>
      <w:r>
        <w:rPr>
          <w:lang w:eastAsia="fr-FR"/>
        </w:rPr>
        <w:t>aussi caractérisée par une grande variabilité</w:t>
      </w:r>
      <w:r w:rsidRPr="002124AD">
        <w:rPr>
          <w:lang w:eastAsia="fr-FR"/>
        </w:rPr>
        <w:t xml:space="preserve">. </w:t>
      </w:r>
      <w:r>
        <w:rPr>
          <w:lang w:eastAsia="fr-FR"/>
        </w:rPr>
        <w:t>Cette variabilité est d’abord géographique, mais aussi liée à</w:t>
      </w:r>
      <w:r w:rsidRPr="002124AD">
        <w:rPr>
          <w:lang w:eastAsia="fr-FR"/>
        </w:rPr>
        <w:t xml:space="preserve"> </w:t>
      </w:r>
      <w:r w:rsidRPr="00A80156">
        <w:rPr>
          <w:lang w:eastAsia="fr-FR"/>
        </w:rPr>
        <w:t>des aléas climatiques</w:t>
      </w:r>
      <w:r>
        <w:rPr>
          <w:lang w:eastAsia="fr-FR"/>
        </w:rPr>
        <w:t xml:space="preserve"> et sanitaires, ces derniers prenant des proportions inquiétantes et se manifestant notamment par une importante mortalité annuelle des colonies d’abeilles.</w:t>
      </w:r>
    </w:p>
    <w:p w:rsidR="0059468D" w:rsidRDefault="0059468D" w:rsidP="00CE5CB2">
      <w:pPr>
        <w:rPr>
          <w:lang w:eastAsia="fr-FR"/>
        </w:rPr>
      </w:pPr>
    </w:p>
    <w:p w:rsidR="00A940E3" w:rsidRDefault="00A940E3" w:rsidP="00CE5CB2">
      <w:pPr>
        <w:rPr>
          <w:lang w:eastAsia="fr-FR"/>
        </w:rPr>
      </w:pPr>
      <w:r>
        <w:rPr>
          <w:lang w:eastAsia="fr-FR"/>
        </w:rPr>
        <w:t>Comme vu précédemment, la production française de miel ne permettant pas de couvrir la demande intérieure, le recours aux importations croît avec la diminution de la</w:t>
      </w:r>
      <w:r w:rsidRPr="002124AD">
        <w:rPr>
          <w:lang w:eastAsia="fr-FR"/>
        </w:rPr>
        <w:t xml:space="preserve"> </w:t>
      </w:r>
      <w:r>
        <w:rPr>
          <w:lang w:eastAsia="fr-FR"/>
        </w:rPr>
        <w:t xml:space="preserve">production autochtone. </w:t>
      </w:r>
    </w:p>
    <w:p w:rsidR="00A940E3" w:rsidRDefault="0059468D" w:rsidP="00CE5CB2">
      <w:pPr>
        <w:pStyle w:val="Titre3"/>
        <w:rPr>
          <w:lang w:eastAsia="fr-FR"/>
        </w:rPr>
      </w:pPr>
      <w:bookmarkStart w:id="70" w:name="_Toc382913498"/>
      <w:bookmarkStart w:id="71" w:name="_Toc257634845"/>
      <w:r>
        <w:rPr>
          <w:lang w:eastAsia="fr-FR"/>
        </w:rPr>
        <w:t xml:space="preserve">1.1.5. </w:t>
      </w:r>
      <w:r w:rsidR="00A940E3">
        <w:rPr>
          <w:lang w:eastAsia="fr-FR"/>
        </w:rPr>
        <w:t>Segmentations du marché français du miel</w:t>
      </w:r>
      <w:bookmarkEnd w:id="70"/>
      <w:bookmarkEnd w:id="71"/>
    </w:p>
    <w:p w:rsidR="00A940E3" w:rsidRDefault="00A940E3" w:rsidP="00CE5CB2">
      <w:r>
        <w:t xml:space="preserve">Le marché du miel peut être segmenté en deux grandes catégories : le marché dit du </w:t>
      </w:r>
      <w:r w:rsidR="000F42B3">
        <w:t>« </w:t>
      </w:r>
      <w:r>
        <w:t>vrac</w:t>
      </w:r>
      <w:r w:rsidR="000F42B3">
        <w:t> »</w:t>
      </w:r>
      <w:r>
        <w:t>, alimenté par les entreprises de conditionnement, et le marché directement ravitaillé par les apiculteurs (vente en direct ou en demi-gros). Ce dernier segment représente plus de la moitié de la récolte en France, comme à l’étranger. Cette importance de la vente directe est très caractéristique du marché du miel.</w:t>
      </w:r>
    </w:p>
    <w:p w:rsidR="0059468D" w:rsidRDefault="0059468D" w:rsidP="00CE5CB2"/>
    <w:p w:rsidR="00A940E3" w:rsidRDefault="00A940E3" w:rsidP="00CE5CB2">
      <w:r>
        <w:t>Une autre caractéristique importante est le fait que le miel soit surtout commercialisé en l’état, non transformé. Ainsi, pour les trois quarts des exploitations apicoles, le miel représente 80</w:t>
      </w:r>
      <w:r w:rsidR="0059468D">
        <w:t> </w:t>
      </w:r>
      <w:r w:rsidR="000F42B3">
        <w:t>% du chiffre d’affaires (France</w:t>
      </w:r>
      <w:r>
        <w:t>AgriMer, 2012, p.</w:t>
      </w:r>
      <w:r w:rsidR="000F42B3">
        <w:t xml:space="preserve"> </w:t>
      </w:r>
      <w:r>
        <w:t xml:space="preserve">15). S’il existe une segmentation officielle du miel à travers </w:t>
      </w:r>
      <w:r w:rsidR="000F42B3">
        <w:t>différentes dénominations (E</w:t>
      </w:r>
      <w:r>
        <w:t xml:space="preserve">ncadré </w:t>
      </w:r>
      <w:r w:rsidR="00565D3D">
        <w:t>1</w:t>
      </w:r>
      <w:r>
        <w:t>), on rencontre plutôt des données de segmentation des miels selon leur origine florale, notamment parce qu’ils se valorisent différemment. Par exemple, le miel d’acacia se vend au détail 8 à 10</w:t>
      </w:r>
      <w:r w:rsidR="0059468D">
        <w:t> </w:t>
      </w:r>
      <w:r>
        <w:t>€ le kilo quand le miel toutes fleurs est valorisé 7 à 8</w:t>
      </w:r>
      <w:r w:rsidR="0059468D">
        <w:t> </w:t>
      </w:r>
      <w:r>
        <w:t>€ le kg (CERD, 2012, p.</w:t>
      </w:r>
      <w:r w:rsidR="0059468D">
        <w:t> </w:t>
      </w:r>
      <w:r>
        <w:t>373).</w:t>
      </w:r>
    </w:p>
    <w:p w:rsidR="0059468D" w:rsidRDefault="0059468D" w:rsidP="00CE5CB2"/>
    <w:p w:rsidR="0059468D" w:rsidRPr="007129E0" w:rsidRDefault="0059468D" w:rsidP="00CE5CB2">
      <w:r>
        <w:rPr>
          <w:lang w:eastAsia="fr-FR"/>
        </w:rPr>
        <w:t xml:space="preserve">Par ailleurs, comme l’indique le tableau </w:t>
      </w:r>
      <w:r w:rsidR="00A60EB1">
        <w:rPr>
          <w:lang w:eastAsia="fr-FR"/>
        </w:rPr>
        <w:t xml:space="preserve">4 </w:t>
      </w:r>
      <w:r>
        <w:rPr>
          <w:lang w:eastAsia="fr-FR"/>
        </w:rPr>
        <w:t xml:space="preserve">ci-après, en 2010, de l’ordre de 10 % du miel produit en France a été vendu sous SIQO (Signes d’Identification de la Qualité et de l’Origine), c’est-à-dire sous </w:t>
      </w:r>
      <w:r w:rsidRPr="00345A75">
        <w:rPr>
          <w:i/>
          <w:lang w:eastAsia="fr-FR"/>
        </w:rPr>
        <w:t>label rouge</w:t>
      </w:r>
      <w:r>
        <w:rPr>
          <w:lang w:eastAsia="fr-FR"/>
        </w:rPr>
        <w:t>, sous A</w:t>
      </w:r>
      <w:r w:rsidRPr="00345A75">
        <w:rPr>
          <w:i/>
          <w:lang w:eastAsia="fr-FR"/>
        </w:rPr>
        <w:t>ppellation d’</w:t>
      </w:r>
      <w:r>
        <w:rPr>
          <w:i/>
          <w:lang w:eastAsia="fr-FR"/>
        </w:rPr>
        <w:t>O</w:t>
      </w:r>
      <w:r w:rsidRPr="00345A75">
        <w:rPr>
          <w:i/>
          <w:lang w:eastAsia="fr-FR"/>
        </w:rPr>
        <w:t xml:space="preserve">rigine </w:t>
      </w:r>
      <w:r>
        <w:rPr>
          <w:i/>
          <w:lang w:eastAsia="fr-FR"/>
        </w:rPr>
        <w:t>Co</w:t>
      </w:r>
      <w:r w:rsidR="007932B7">
        <w:rPr>
          <w:i/>
          <w:lang w:eastAsia="fr-FR"/>
        </w:rPr>
        <w:t>ntrôlée-</w:t>
      </w:r>
      <w:r>
        <w:rPr>
          <w:i/>
          <w:lang w:eastAsia="fr-FR"/>
        </w:rPr>
        <w:t>P</w:t>
      </w:r>
      <w:r w:rsidRPr="00345A75">
        <w:rPr>
          <w:i/>
          <w:lang w:eastAsia="fr-FR"/>
        </w:rPr>
        <w:t>rotégée</w:t>
      </w:r>
      <w:r>
        <w:rPr>
          <w:lang w:eastAsia="fr-FR"/>
        </w:rPr>
        <w:t xml:space="preserve"> ou </w:t>
      </w:r>
      <w:r w:rsidRPr="00345A75">
        <w:rPr>
          <w:i/>
          <w:lang w:eastAsia="fr-FR"/>
        </w:rPr>
        <w:t>Indication Géographique Protégée</w:t>
      </w:r>
      <w:r>
        <w:rPr>
          <w:i/>
          <w:lang w:eastAsia="fr-FR"/>
        </w:rPr>
        <w:t xml:space="preserve"> et sous la dénomination </w:t>
      </w:r>
      <w:r w:rsidRPr="00345A75">
        <w:rPr>
          <w:i/>
          <w:lang w:eastAsia="fr-FR"/>
        </w:rPr>
        <w:t>Agriculture Biologique</w:t>
      </w:r>
      <w:r>
        <w:rPr>
          <w:lang w:eastAsia="fr-FR"/>
        </w:rPr>
        <w:t>. L’INAO a estimé la part en volume des signes officiels dans la filière nationale en 2012. Pour le miel cette part sous SIQO a été estimée à 8 % (INAO, 2013), soit un recul de 2 % par rapport à 2010, concernant plus probablement les signes d’identification de l’origine.</w:t>
      </w:r>
      <w:r>
        <w:t xml:space="preserve"> En effet, le miel Biologique connaît un fort essor depuis quelques années. Les chiffres clés de l’Agence Bio font ainsi état du nombre de ruches certifiées bio : 69 495 ruches en 2010 (dont 5 290 en Bourgogne), 81 005 ruches en 2011 (dont 5 780 en Bourgogne) et 86 865 ruches 2012 pour 463 apiculteurs (Agence bio 2011, 2012, 2013). Cela représente une augmentation du nombre de ruches certifiées bio de près de 25 % en 3 ans. Cela nous permet d’estimer la production de miel bio en 2012 à 1187 tonnes</w:t>
      </w:r>
      <w:r w:rsidRPr="00D30B2C">
        <w:t xml:space="preserve"> </w:t>
      </w:r>
      <w:r>
        <w:t xml:space="preserve">environ. L’agence bio estime aussi que les </w:t>
      </w:r>
      <w:r>
        <w:lastRenderedPageBreak/>
        <w:t>ventes de miel bio en GMS ont augmenté de 17 % en 2012, pour dépasser 10 millions d’euros de chiffre d’affaires (Agence bio, 2013, p. 17).</w:t>
      </w:r>
    </w:p>
    <w:p w:rsidR="00A940E3" w:rsidRDefault="00A940E3" w:rsidP="009222D6">
      <w:pPr>
        <w:pStyle w:val="Titreencadr"/>
      </w:pPr>
      <w:bookmarkStart w:id="72" w:name="_Toc257535907"/>
      <w:bookmarkStart w:id="73" w:name="_Toc257537710"/>
      <w:r>
        <w:t xml:space="preserve">Encadré </w:t>
      </w:r>
      <w:r w:rsidR="0059468D">
        <w:t>1</w:t>
      </w:r>
      <w:r w:rsidR="0059468D">
        <w:br/>
        <w:t>L</w:t>
      </w:r>
      <w:r>
        <w:t>es différentes dénominations du miel selon le décret 2003-587 du 30 juin 2003</w:t>
      </w:r>
      <w:bookmarkEnd w:id="72"/>
      <w:bookmarkEnd w:id="73"/>
    </w:p>
    <w:tbl>
      <w:tblPr>
        <w:tblStyle w:val="Grilledutableau"/>
        <w:tblW w:w="0" w:type="auto"/>
        <w:tblLayout w:type="fixed"/>
        <w:tblCellMar>
          <w:left w:w="0" w:type="dxa"/>
          <w:right w:w="0" w:type="dxa"/>
        </w:tblCellMar>
        <w:tblLook w:val="04A0"/>
      </w:tblPr>
      <w:tblGrid>
        <w:gridCol w:w="9204"/>
      </w:tblGrid>
      <w:tr w:rsidR="0059468D" w:rsidTr="0059468D">
        <w:tc>
          <w:tcPr>
            <w:tcW w:w="9204" w:type="dxa"/>
          </w:tcPr>
          <w:p w:rsidR="0059468D" w:rsidRPr="00A525A5" w:rsidRDefault="0059468D" w:rsidP="00CE5CB2">
            <w:pPr>
              <w:ind w:left="142" w:right="142"/>
              <w:rPr>
                <w:b/>
                <w:color w:val="F2A200"/>
                <w:sz w:val="20"/>
                <w:szCs w:val="20"/>
              </w:rPr>
            </w:pPr>
            <w:r w:rsidRPr="00A525A5">
              <w:rPr>
                <w:b/>
                <w:color w:val="F2A200"/>
                <w:sz w:val="20"/>
                <w:szCs w:val="20"/>
              </w:rPr>
              <w:t xml:space="preserve">Selon sa source : </w:t>
            </w:r>
          </w:p>
          <w:p w:rsidR="0059468D" w:rsidRPr="0059468D" w:rsidRDefault="0059468D" w:rsidP="00CE5CB2">
            <w:pPr>
              <w:ind w:left="289" w:right="142" w:hanging="147"/>
              <w:rPr>
                <w:sz w:val="20"/>
                <w:szCs w:val="20"/>
              </w:rPr>
            </w:pPr>
            <w:r>
              <w:rPr>
                <w:sz w:val="20"/>
                <w:szCs w:val="20"/>
              </w:rPr>
              <w:t>- </w:t>
            </w:r>
            <w:r w:rsidRPr="0059468D">
              <w:rPr>
                <w:sz w:val="20"/>
                <w:szCs w:val="20"/>
              </w:rPr>
              <w:t>Miel de fleurs ou miel de nectars</w:t>
            </w:r>
            <w:r w:rsidR="00C171BB">
              <w:rPr>
                <w:sz w:val="20"/>
                <w:szCs w:val="20"/>
              </w:rPr>
              <w:t xml:space="preserve"> </w:t>
            </w:r>
            <w:r w:rsidRPr="0059468D">
              <w:rPr>
                <w:sz w:val="20"/>
                <w:szCs w:val="20"/>
              </w:rPr>
              <w:t xml:space="preserve">est obtenu à partir des nectars de plantes, </w:t>
            </w:r>
          </w:p>
          <w:p w:rsidR="0059468D" w:rsidRPr="0059468D" w:rsidRDefault="0059468D" w:rsidP="00CE5CB2">
            <w:pPr>
              <w:ind w:left="289" w:right="142" w:hanging="147"/>
              <w:rPr>
                <w:sz w:val="20"/>
                <w:szCs w:val="20"/>
              </w:rPr>
            </w:pPr>
            <w:r w:rsidRPr="0059468D">
              <w:rPr>
                <w:sz w:val="20"/>
                <w:szCs w:val="20"/>
              </w:rPr>
              <w:t xml:space="preserve">- Miel de miellat s’il est obtenu essentiellement à partir des excrétions laissées sur les parties vivantes des plantes par des insectes suceurs (hémiptères) ou à partir des sécrétions provenant de parties vivantes de plantes. </w:t>
            </w:r>
          </w:p>
          <w:p w:rsidR="0059468D" w:rsidRPr="00A525A5" w:rsidRDefault="0059468D" w:rsidP="00CE5CB2">
            <w:pPr>
              <w:ind w:left="142" w:right="142"/>
              <w:rPr>
                <w:b/>
                <w:color w:val="F2A200"/>
                <w:sz w:val="20"/>
                <w:szCs w:val="20"/>
              </w:rPr>
            </w:pPr>
            <w:r w:rsidRPr="00A525A5">
              <w:rPr>
                <w:b/>
                <w:color w:val="F2A200"/>
                <w:sz w:val="20"/>
                <w:szCs w:val="20"/>
              </w:rPr>
              <w:t>Selon son mode de production et/ou de présentation :</w:t>
            </w:r>
          </w:p>
          <w:p w:rsidR="0059468D" w:rsidRPr="0059468D" w:rsidRDefault="0059468D" w:rsidP="00CE5CB2">
            <w:pPr>
              <w:ind w:left="289" w:right="142" w:hanging="147"/>
              <w:rPr>
                <w:sz w:val="20"/>
                <w:szCs w:val="20"/>
              </w:rPr>
            </w:pPr>
            <w:r w:rsidRPr="0059468D">
              <w:rPr>
                <w:sz w:val="20"/>
                <w:szCs w:val="20"/>
              </w:rPr>
              <w:t xml:space="preserve">- Miel en rayons : le miel emmagasiné par les abeilles dans les alvéoles operculées de rayons fraîchement construits par elles-mêmes ou de fines feuilles de cire gaufrées réalisées uniquement en cire d'abeille, ne contenant pas de couvain, et vendu en rayons, entiers ou non </w:t>
            </w:r>
          </w:p>
          <w:p w:rsidR="0059468D" w:rsidRPr="0059468D" w:rsidRDefault="0059468D" w:rsidP="00CE5CB2">
            <w:pPr>
              <w:ind w:left="289" w:right="142" w:hanging="147"/>
              <w:rPr>
                <w:sz w:val="20"/>
                <w:szCs w:val="20"/>
              </w:rPr>
            </w:pPr>
            <w:r w:rsidRPr="0059468D">
              <w:rPr>
                <w:sz w:val="20"/>
                <w:szCs w:val="20"/>
              </w:rPr>
              <w:t>- Miel avec morceaux de rayons : le miel qui contient un ou plusieurs morceaux de miel en rayons ;</w:t>
            </w:r>
          </w:p>
          <w:p w:rsidR="0059468D" w:rsidRPr="0059468D" w:rsidRDefault="0059468D" w:rsidP="00CE5CB2">
            <w:pPr>
              <w:ind w:left="289" w:right="142" w:hanging="147"/>
              <w:rPr>
                <w:sz w:val="20"/>
                <w:szCs w:val="20"/>
              </w:rPr>
            </w:pPr>
            <w:r w:rsidRPr="0059468D">
              <w:rPr>
                <w:sz w:val="20"/>
                <w:szCs w:val="20"/>
              </w:rPr>
              <w:t>- Miel égoutté : le miel obtenu par égouttage des rayons désoperculés ne contenant pas de couvain ;</w:t>
            </w:r>
          </w:p>
          <w:p w:rsidR="0059468D" w:rsidRPr="0059468D" w:rsidRDefault="0059468D" w:rsidP="00CE5CB2">
            <w:pPr>
              <w:ind w:left="289" w:right="142" w:hanging="147"/>
              <w:rPr>
                <w:sz w:val="20"/>
                <w:szCs w:val="20"/>
              </w:rPr>
            </w:pPr>
            <w:r w:rsidRPr="0059468D">
              <w:rPr>
                <w:sz w:val="20"/>
                <w:szCs w:val="20"/>
              </w:rPr>
              <w:t>- Miel centrifugé : le miel obtenu par centrifugation des rayons désoperculés ne contenant pas de couvain ;</w:t>
            </w:r>
          </w:p>
          <w:p w:rsidR="0059468D" w:rsidRPr="0059468D" w:rsidRDefault="0059468D" w:rsidP="00CE5CB2">
            <w:pPr>
              <w:ind w:left="289" w:right="142" w:hanging="147"/>
              <w:rPr>
                <w:sz w:val="20"/>
                <w:szCs w:val="20"/>
              </w:rPr>
            </w:pPr>
            <w:r w:rsidRPr="0059468D">
              <w:rPr>
                <w:sz w:val="20"/>
                <w:szCs w:val="20"/>
              </w:rPr>
              <w:t>- Miel pressé : le miel obtenu par pressage des rayons ne contenant pas de couvain, avec</w:t>
            </w:r>
            <w:r>
              <w:rPr>
                <w:sz w:val="20"/>
                <w:szCs w:val="20"/>
              </w:rPr>
              <w:t xml:space="preserve"> ou sans chauffage modéré de 45</w:t>
            </w:r>
            <w:r w:rsidRPr="0059468D">
              <w:rPr>
                <w:sz w:val="20"/>
                <w:szCs w:val="20"/>
              </w:rPr>
              <w:t>°C au maximum ;</w:t>
            </w:r>
          </w:p>
          <w:p w:rsidR="0059468D" w:rsidRPr="0059468D" w:rsidRDefault="0059468D" w:rsidP="00CE5CB2">
            <w:pPr>
              <w:ind w:left="289" w:right="142" w:hanging="147"/>
              <w:rPr>
                <w:sz w:val="20"/>
                <w:szCs w:val="20"/>
              </w:rPr>
            </w:pPr>
            <w:r w:rsidRPr="0059468D">
              <w:rPr>
                <w:sz w:val="20"/>
                <w:szCs w:val="20"/>
              </w:rPr>
              <w:t>- Miel filtré : le miel obtenu par l'élimination de matières étrangères inorganiques ou organiques d'une manière qui a pour résultat l'élimination de quantités significatives de pollen.</w:t>
            </w:r>
          </w:p>
          <w:p w:rsidR="0059468D" w:rsidRPr="00A525A5" w:rsidRDefault="0059468D" w:rsidP="00CE5CB2">
            <w:pPr>
              <w:ind w:left="142" w:right="142"/>
              <w:rPr>
                <w:b/>
                <w:color w:val="F2A200"/>
                <w:sz w:val="20"/>
                <w:szCs w:val="20"/>
              </w:rPr>
            </w:pPr>
            <w:r w:rsidRPr="00A525A5">
              <w:rPr>
                <w:b/>
                <w:color w:val="F2A200"/>
                <w:sz w:val="20"/>
                <w:szCs w:val="20"/>
              </w:rPr>
              <w:t xml:space="preserve">Enfin selon sa destination : </w:t>
            </w:r>
          </w:p>
          <w:p w:rsidR="0059468D" w:rsidRDefault="0059468D" w:rsidP="00CE5CB2">
            <w:pPr>
              <w:ind w:left="289" w:right="142" w:hanging="147"/>
              <w:rPr>
                <w:sz w:val="20"/>
                <w:szCs w:val="20"/>
              </w:rPr>
            </w:pPr>
            <w:r w:rsidRPr="0059468D">
              <w:rPr>
                <w:sz w:val="20"/>
                <w:szCs w:val="20"/>
              </w:rPr>
              <w:t>- Miel destiné à l'industrie : il s’agit du miel qui peut être utilisé à des fins industrielles ou en tant qu'ingrédient dans d'autres denrées alimentaires destinées à être transformées et qui peut présenter un goût étranger ou une odeur étrangère, ou avoir commencé à fermenter ou avoir fermenté, ou avoir été surchauffé.</w:t>
            </w:r>
          </w:p>
        </w:tc>
      </w:tr>
    </w:tbl>
    <w:p w:rsidR="0059468D" w:rsidRDefault="0059468D" w:rsidP="00CE5CB2">
      <w:pPr>
        <w:rPr>
          <w:sz w:val="20"/>
          <w:szCs w:val="20"/>
        </w:rPr>
      </w:pPr>
    </w:p>
    <w:p w:rsidR="00A940E3" w:rsidRDefault="000F42B3" w:rsidP="002B291E">
      <w:pPr>
        <w:pStyle w:val="Titretableau"/>
      </w:pPr>
      <w:bookmarkStart w:id="74" w:name="_Toc257535908"/>
      <w:bookmarkStart w:id="75" w:name="_Toc257537388"/>
      <w:r>
        <w:t>Tableau 4</w:t>
      </w:r>
      <w:r w:rsidR="0059468D">
        <w:br/>
        <w:t>Estimation de la production de miel sous SIQO en 2010</w:t>
      </w:r>
      <w:bookmarkEnd w:id="74"/>
      <w:bookmarkEnd w:id="75"/>
    </w:p>
    <w:p w:rsidR="00A940E3" w:rsidRDefault="009B1E77" w:rsidP="00CE5CB2">
      <w:pPr>
        <w:jc w:val="center"/>
        <w:rPr>
          <w:lang w:eastAsia="fr-FR"/>
        </w:rPr>
      </w:pPr>
      <w:bookmarkStart w:id="76" w:name="_Toc378252807"/>
      <w:bookmarkStart w:id="77" w:name="_Toc379275952"/>
      <w:r>
        <w:rPr>
          <w:noProof/>
          <w:lang w:eastAsia="fr-FR" w:bidi="ar-SA"/>
        </w:rPr>
        <w:drawing>
          <wp:inline distT="0" distB="0" distL="0" distR="0">
            <wp:extent cx="3741721" cy="2548890"/>
            <wp:effectExtent l="0" t="0" r="0" b="0"/>
            <wp:docPr id="5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742005" cy="2549084"/>
                    </a:xfrm>
                    <a:prstGeom prst="rect">
                      <a:avLst/>
                    </a:prstGeom>
                    <a:noFill/>
                    <a:ln>
                      <a:noFill/>
                    </a:ln>
                  </pic:spPr>
                </pic:pic>
              </a:graphicData>
            </a:graphic>
          </wp:inline>
        </w:drawing>
      </w:r>
    </w:p>
    <w:p w:rsidR="00A940E3" w:rsidRPr="0059468D" w:rsidRDefault="00A940E3" w:rsidP="002B291E">
      <w:pPr>
        <w:ind w:left="1560"/>
        <w:rPr>
          <w:i/>
          <w:sz w:val="20"/>
          <w:szCs w:val="20"/>
        </w:rPr>
      </w:pPr>
      <w:bookmarkStart w:id="78" w:name="_Toc382912936"/>
      <w:r w:rsidRPr="0059468D">
        <w:rPr>
          <w:i/>
          <w:sz w:val="20"/>
          <w:szCs w:val="20"/>
        </w:rPr>
        <w:t xml:space="preserve">Source : </w:t>
      </w:r>
      <w:r w:rsidR="005D382C">
        <w:rPr>
          <w:i/>
          <w:noProof/>
          <w:sz w:val="20"/>
          <w:szCs w:val="20"/>
        </w:rPr>
        <w:t>France</w:t>
      </w:r>
      <w:r w:rsidRPr="0059468D">
        <w:rPr>
          <w:i/>
          <w:noProof/>
          <w:sz w:val="20"/>
          <w:szCs w:val="20"/>
        </w:rPr>
        <w:t>AgriMer, 2012, p. 14</w:t>
      </w:r>
      <w:bookmarkEnd w:id="76"/>
      <w:bookmarkEnd w:id="77"/>
      <w:bookmarkEnd w:id="78"/>
      <w:r w:rsidR="0059468D" w:rsidRPr="0059468D">
        <w:rPr>
          <w:i/>
          <w:noProof/>
          <w:sz w:val="20"/>
          <w:szCs w:val="20"/>
        </w:rPr>
        <w:t>.</w:t>
      </w:r>
    </w:p>
    <w:p w:rsidR="0059468D" w:rsidRDefault="0059468D" w:rsidP="00CE5CB2">
      <w:pPr>
        <w:rPr>
          <w:lang w:eastAsia="fr-FR"/>
        </w:rPr>
      </w:pPr>
    </w:p>
    <w:p w:rsidR="00A940E3" w:rsidRDefault="00A940E3" w:rsidP="00CE5CB2">
      <w:pPr>
        <w:rPr>
          <w:lang w:eastAsia="fr-FR"/>
        </w:rPr>
      </w:pPr>
      <w:r>
        <w:rPr>
          <w:lang w:eastAsia="fr-FR"/>
        </w:rPr>
        <w:t xml:space="preserve">Aux SIQO, il faut ajouter la mention valorisante miel de montagne, ainsi que les marques collectives comme c'est le cas en Bourgogne avec, par exemple, la marque </w:t>
      </w:r>
      <w:r w:rsidR="0059468D">
        <w:rPr>
          <w:lang w:eastAsia="fr-FR"/>
        </w:rPr>
        <w:t>« </w:t>
      </w:r>
      <w:r>
        <w:rPr>
          <w:lang w:eastAsia="fr-FR"/>
        </w:rPr>
        <w:t>Miel de Bourgogne</w:t>
      </w:r>
      <w:r w:rsidR="0059468D">
        <w:rPr>
          <w:lang w:eastAsia="fr-FR"/>
        </w:rPr>
        <w:t> »</w:t>
      </w:r>
      <w:r>
        <w:rPr>
          <w:lang w:eastAsia="fr-FR"/>
        </w:rPr>
        <w:t xml:space="preserve">, </w:t>
      </w:r>
      <w:r w:rsidR="0059468D">
        <w:rPr>
          <w:lang w:eastAsia="fr-FR"/>
        </w:rPr>
        <w:t>« </w:t>
      </w:r>
      <w:r>
        <w:rPr>
          <w:lang w:eastAsia="fr-FR"/>
        </w:rPr>
        <w:t>Miel du Parc Naturel Régional du Morvan</w:t>
      </w:r>
      <w:r w:rsidR="0059468D">
        <w:rPr>
          <w:lang w:eastAsia="fr-FR"/>
        </w:rPr>
        <w:t> »</w:t>
      </w:r>
      <w:r>
        <w:rPr>
          <w:lang w:eastAsia="fr-FR"/>
        </w:rPr>
        <w:t xml:space="preserve"> ou encore « miel du Gâtinais », en cours de demande d’IGP.</w:t>
      </w:r>
    </w:p>
    <w:p w:rsidR="00A940E3" w:rsidRDefault="00A940E3" w:rsidP="00CE5CB2">
      <w:r>
        <w:t>Enfin, notons en termes de diversification, qu’il existe des produits dérivés à base de miel, le tableau ci-dessous (</w:t>
      </w:r>
      <w:r w:rsidR="00403734">
        <w:t>Tableau 5</w:t>
      </w:r>
      <w:r>
        <w:t xml:space="preserve">) recense une partie des produits à base de miel. </w:t>
      </w:r>
      <w:r w:rsidR="0059468D">
        <w:t>À</w:t>
      </w:r>
      <w:r>
        <w:t xml:space="preserve"> cette liste, non exhaustive, on peut ajouter divers produits pharmaceutiques et cosmétologiques.</w:t>
      </w:r>
    </w:p>
    <w:p w:rsidR="0059468D" w:rsidRDefault="00403734" w:rsidP="002B291E">
      <w:pPr>
        <w:pStyle w:val="Titretableau"/>
      </w:pPr>
      <w:bookmarkStart w:id="79" w:name="_Toc257535909"/>
      <w:bookmarkStart w:id="80" w:name="_Toc257537389"/>
      <w:r>
        <w:lastRenderedPageBreak/>
        <w:t>Tableau 5</w:t>
      </w:r>
      <w:r w:rsidR="0059468D">
        <w:br/>
        <w:t>Les produits à base de miel en France</w:t>
      </w:r>
      <w:bookmarkEnd w:id="79"/>
      <w:bookmarkEnd w:id="80"/>
    </w:p>
    <w:p w:rsidR="00A940E3" w:rsidRDefault="00D12A10" w:rsidP="00CE5CB2">
      <w:pPr>
        <w:keepNext/>
        <w:jc w:val="center"/>
      </w:pPr>
      <w:r>
        <w:rPr>
          <w:noProof/>
          <w:lang w:eastAsia="fr-FR" w:bidi="ar-SA"/>
        </w:rPr>
        <w:drawing>
          <wp:inline distT="0" distB="0" distL="0" distR="0">
            <wp:extent cx="3344234" cy="3416935"/>
            <wp:effectExtent l="0" t="0" r="8890" b="12065"/>
            <wp:docPr id="5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344250" cy="3416951"/>
                    </a:xfrm>
                    <a:prstGeom prst="rect">
                      <a:avLst/>
                    </a:prstGeom>
                    <a:noFill/>
                    <a:ln>
                      <a:noFill/>
                    </a:ln>
                  </pic:spPr>
                </pic:pic>
              </a:graphicData>
            </a:graphic>
          </wp:inline>
        </w:drawing>
      </w:r>
    </w:p>
    <w:p w:rsidR="00A940E3" w:rsidRPr="0059468D" w:rsidRDefault="00A940E3" w:rsidP="00CE5CB2">
      <w:pPr>
        <w:ind w:left="1843"/>
        <w:rPr>
          <w:i/>
          <w:sz w:val="20"/>
          <w:szCs w:val="20"/>
        </w:rPr>
      </w:pPr>
      <w:bookmarkStart w:id="81" w:name="_Toc382912937"/>
      <w:r w:rsidRPr="0059468D">
        <w:rPr>
          <w:i/>
          <w:sz w:val="20"/>
          <w:szCs w:val="20"/>
        </w:rPr>
        <w:t>Source : FranceAgriMer, 2012, p. 8</w:t>
      </w:r>
      <w:bookmarkEnd w:id="81"/>
      <w:r w:rsidR="0059468D" w:rsidRPr="0059468D">
        <w:rPr>
          <w:i/>
          <w:sz w:val="20"/>
          <w:szCs w:val="20"/>
        </w:rPr>
        <w:t>.</w:t>
      </w:r>
    </w:p>
    <w:p w:rsidR="0059468D" w:rsidRDefault="0059468D" w:rsidP="00CE5CB2"/>
    <w:p w:rsidR="00A940E3" w:rsidRDefault="00A940E3" w:rsidP="00CE5CB2">
      <w:r>
        <w:t>Ces produits peuvent être caractéristiques d’une région, c’est notamment le cas du pain d’épices qui est souvent associé à la région Bourgogne.</w:t>
      </w:r>
    </w:p>
    <w:p w:rsidR="00A940E3" w:rsidRDefault="0059468D" w:rsidP="00CD7ED2">
      <w:pPr>
        <w:pStyle w:val="Titre2"/>
      </w:pPr>
      <w:bookmarkStart w:id="82" w:name="_Toc382913499"/>
      <w:bookmarkStart w:id="83" w:name="_Toc257634846"/>
      <w:r>
        <w:t xml:space="preserve">1.2. </w:t>
      </w:r>
      <w:r w:rsidR="00A940E3">
        <w:t>La filière apicole en France</w:t>
      </w:r>
      <w:bookmarkEnd w:id="82"/>
      <w:bookmarkEnd w:id="83"/>
    </w:p>
    <w:p w:rsidR="00A940E3" w:rsidRDefault="00A940E3" w:rsidP="00CE5CB2">
      <w:pPr>
        <w:spacing w:before="120"/>
        <w:rPr>
          <w:lang w:eastAsia="fr-FR"/>
        </w:rPr>
      </w:pPr>
      <w:r>
        <w:t xml:space="preserve">Ce chapitre présente les acteurs de la filière apicole en France, avec l’objectif de dresser un premier panorama des enjeux auxquels doit faire face la filière. </w:t>
      </w:r>
      <w:r>
        <w:rPr>
          <w:lang w:eastAsia="fr-FR"/>
        </w:rPr>
        <w:t>Les acteurs de la filière sont nombreux et souvent difficiles à catégoriser. En effet, un apiculteur peut se trouver à tous les échelons de la filière de la production jusqu’à la distribution au consommateur final. Ainsi il est éleveur, producteur, récolteur, conditionneur et distributeur. Il est donc difficile d’adopter une classification stricte des acteurs qui constituent la filière apicole. Nous les distinguerons en les classant selon leur activité principale. Nous c</w:t>
      </w:r>
      <w:r w:rsidR="0059468D">
        <w:rPr>
          <w:lang w:eastAsia="fr-FR"/>
        </w:rPr>
        <w:t>onsidérons 5 grandes catégories</w:t>
      </w:r>
      <w:r>
        <w:rPr>
          <w:lang w:eastAsia="fr-FR"/>
        </w:rPr>
        <w:t> : les apiculteurs producteurs de miel, les conditionneurs, les transformateurs, les distributeurs.et, pour aller jusqu’au bout de la filière nous prendrons aussi en compte la catégorie « Consommateurs de miel ». Nous présentons successivement ces acteurs avant d’aborder les acteurs institutionnels de la filière apicole.</w:t>
      </w:r>
    </w:p>
    <w:p w:rsidR="00A940E3" w:rsidRDefault="00A940E3" w:rsidP="00CE5CB2"/>
    <w:p w:rsidR="00A940E3" w:rsidRDefault="0059468D" w:rsidP="00CE5CB2">
      <w:pPr>
        <w:pStyle w:val="Titre3"/>
      </w:pPr>
      <w:bookmarkStart w:id="84" w:name="_Toc382913500"/>
      <w:bookmarkStart w:id="85" w:name="_Toc257634847"/>
      <w:r>
        <w:t xml:space="preserve">1.2.1. </w:t>
      </w:r>
      <w:r w:rsidR="00A940E3">
        <w:t>Les apiculteurs – producteurs de miel</w:t>
      </w:r>
      <w:bookmarkEnd w:id="84"/>
      <w:bookmarkEnd w:id="85"/>
    </w:p>
    <w:p w:rsidR="00A940E3" w:rsidRDefault="00A940E3" w:rsidP="00CE5CB2">
      <w:pPr>
        <w:spacing w:before="120" w:after="120"/>
        <w:rPr>
          <w:lang w:eastAsia="fr-FR"/>
        </w:rPr>
      </w:pPr>
      <w:r>
        <w:t>La filière apicole française</w:t>
      </w:r>
      <w:r w:rsidR="00C171BB">
        <w:t xml:space="preserve"> </w:t>
      </w:r>
      <w:r>
        <w:t>compte 41 836 apiculteurs. Elle est caractérisée par une majorité d’apiculteurs amateurs (96</w:t>
      </w:r>
      <w:r w:rsidR="0059468D">
        <w:t> </w:t>
      </w:r>
      <w:r>
        <w:t>%) qui possèdent seulement 45</w:t>
      </w:r>
      <w:r w:rsidR="0059468D">
        <w:t> </w:t>
      </w:r>
      <w:r>
        <w:t>% des ruches déclarées et réalisent 37</w:t>
      </w:r>
      <w:r w:rsidR="0059468D">
        <w:t> </w:t>
      </w:r>
      <w:r>
        <w:t xml:space="preserve">% de la production totale de miel </w:t>
      </w:r>
      <w:r>
        <w:rPr>
          <w:noProof/>
        </w:rPr>
        <w:t>(FranceAgriMer, 2012)</w:t>
      </w:r>
      <w:r>
        <w:t xml:space="preserve">. </w:t>
      </w:r>
      <w:r>
        <w:rPr>
          <w:lang w:eastAsia="fr-FR"/>
        </w:rPr>
        <w:t>L</w:t>
      </w:r>
      <w:r w:rsidRPr="00A80156">
        <w:rPr>
          <w:lang w:eastAsia="fr-FR"/>
        </w:rPr>
        <w:t xml:space="preserve">es apiculteurs professionnels (possesseurs de plus de </w:t>
      </w:r>
      <w:r>
        <w:rPr>
          <w:lang w:eastAsia="fr-FR"/>
        </w:rPr>
        <w:t>200</w:t>
      </w:r>
      <w:r w:rsidRPr="00A80156">
        <w:rPr>
          <w:lang w:eastAsia="fr-FR"/>
        </w:rPr>
        <w:t xml:space="preserve"> ruches</w:t>
      </w:r>
      <w:r>
        <w:rPr>
          <w:lang w:eastAsia="fr-FR"/>
        </w:rPr>
        <w:t xml:space="preserve"> pour la France et plus de 150 ruches au niveau européen) représentent environ 3</w:t>
      </w:r>
      <w:r w:rsidR="0059468D">
        <w:rPr>
          <w:lang w:eastAsia="fr-FR"/>
        </w:rPr>
        <w:t> </w:t>
      </w:r>
      <w:r w:rsidRPr="00A80156">
        <w:rPr>
          <w:lang w:eastAsia="fr-FR"/>
        </w:rPr>
        <w:t>% des apiculteurs</w:t>
      </w:r>
      <w:r>
        <w:rPr>
          <w:lang w:eastAsia="fr-FR"/>
        </w:rPr>
        <w:t xml:space="preserve"> (</w:t>
      </w:r>
      <w:r w:rsidR="00403734">
        <w:t>Tableau 6</w:t>
      </w:r>
      <w:r>
        <w:rPr>
          <w:lang w:eastAsia="fr-FR"/>
        </w:rPr>
        <w:t>)</w:t>
      </w:r>
      <w:r w:rsidRPr="00A80156">
        <w:rPr>
          <w:lang w:eastAsia="fr-FR"/>
        </w:rPr>
        <w:t xml:space="preserve">. Ils exploitent </w:t>
      </w:r>
      <w:r>
        <w:rPr>
          <w:lang w:eastAsia="fr-FR"/>
        </w:rPr>
        <w:t>55</w:t>
      </w:r>
      <w:r w:rsidR="0059468D">
        <w:rPr>
          <w:lang w:eastAsia="fr-FR"/>
        </w:rPr>
        <w:t> </w:t>
      </w:r>
      <w:r>
        <w:rPr>
          <w:lang w:eastAsia="fr-FR"/>
        </w:rPr>
        <w:t xml:space="preserve">% </w:t>
      </w:r>
      <w:r w:rsidRPr="00A80156">
        <w:rPr>
          <w:lang w:eastAsia="fr-FR"/>
        </w:rPr>
        <w:lastRenderedPageBreak/>
        <w:t>du cheptel. Le nombre moyen de ruches par apiculteur professionnel est de 470 ruches. Le rendement moyen par ruche est de 20</w:t>
      </w:r>
      <w:r w:rsidR="0059468D">
        <w:rPr>
          <w:lang w:eastAsia="fr-FR"/>
        </w:rPr>
        <w:t> </w:t>
      </w:r>
      <w:r w:rsidRPr="00A80156">
        <w:rPr>
          <w:lang w:eastAsia="fr-FR"/>
        </w:rPr>
        <w:t>kg de miel.</w:t>
      </w:r>
    </w:p>
    <w:p w:rsidR="0059468D" w:rsidRDefault="00403734" w:rsidP="002B291E">
      <w:pPr>
        <w:pStyle w:val="Titretableau"/>
        <w:rPr>
          <w:lang w:eastAsia="fr-FR"/>
        </w:rPr>
      </w:pPr>
      <w:bookmarkStart w:id="86" w:name="_Toc257535910"/>
      <w:bookmarkStart w:id="87" w:name="_Toc257537390"/>
      <w:r>
        <w:t>Tableau 6</w:t>
      </w:r>
      <w:r w:rsidR="0059468D">
        <w:br/>
      </w:r>
      <w:r w:rsidR="0059468D" w:rsidRPr="0017791F">
        <w:t>Répartition des apiculteurs par nombre de ruches en France métropolitaine en 2010</w:t>
      </w:r>
      <w:bookmarkEnd w:id="86"/>
      <w:bookmarkEnd w:id="87"/>
    </w:p>
    <w:p w:rsidR="00A940E3" w:rsidRDefault="00D12A10" w:rsidP="00CE5CB2">
      <w:pPr>
        <w:keepNext/>
        <w:jc w:val="center"/>
      </w:pPr>
      <w:r>
        <w:rPr>
          <w:noProof/>
          <w:lang w:eastAsia="fr-FR" w:bidi="ar-SA"/>
        </w:rPr>
        <w:drawing>
          <wp:inline distT="0" distB="0" distL="0" distR="0">
            <wp:extent cx="5755640" cy="1576565"/>
            <wp:effectExtent l="0" t="0" r="10160" b="0"/>
            <wp:docPr id="5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755640" cy="1576565"/>
                    </a:xfrm>
                    <a:prstGeom prst="rect">
                      <a:avLst/>
                    </a:prstGeom>
                    <a:noFill/>
                    <a:ln>
                      <a:noFill/>
                    </a:ln>
                  </pic:spPr>
                </pic:pic>
              </a:graphicData>
            </a:graphic>
          </wp:inline>
        </w:drawing>
      </w:r>
    </w:p>
    <w:p w:rsidR="00A940E3" w:rsidRPr="00590138" w:rsidRDefault="00A940E3" w:rsidP="00D12A10">
      <w:pPr>
        <w:rPr>
          <w:i/>
          <w:sz w:val="20"/>
          <w:szCs w:val="20"/>
        </w:rPr>
      </w:pPr>
      <w:bookmarkStart w:id="88" w:name="_Toc378252808"/>
      <w:bookmarkStart w:id="89" w:name="_Toc379275953"/>
      <w:bookmarkStart w:id="90" w:name="_Toc382912938"/>
      <w:r w:rsidRPr="00590138">
        <w:rPr>
          <w:i/>
          <w:sz w:val="20"/>
          <w:szCs w:val="20"/>
        </w:rPr>
        <w:t>Source : FranceAgriMer, 2012</w:t>
      </w:r>
      <w:bookmarkEnd w:id="88"/>
      <w:bookmarkEnd w:id="89"/>
      <w:bookmarkEnd w:id="90"/>
      <w:r w:rsidR="00D12A10">
        <w:rPr>
          <w:i/>
          <w:sz w:val="20"/>
          <w:szCs w:val="20"/>
        </w:rPr>
        <w:t>, p. 4</w:t>
      </w:r>
      <w:r w:rsidR="00590138" w:rsidRPr="00590138">
        <w:rPr>
          <w:i/>
          <w:sz w:val="20"/>
          <w:szCs w:val="20"/>
        </w:rPr>
        <w:t>.</w:t>
      </w:r>
    </w:p>
    <w:p w:rsidR="00590138" w:rsidRDefault="00590138" w:rsidP="00CE5CB2">
      <w:pPr>
        <w:rPr>
          <w:b/>
          <w:bCs/>
        </w:rPr>
      </w:pPr>
    </w:p>
    <w:p w:rsidR="00A940E3" w:rsidRDefault="00A940E3" w:rsidP="00CE5CB2">
      <w:bookmarkStart w:id="91" w:name="eztoc60557_0_3_0_0_0_2"/>
      <w:bookmarkEnd w:id="91"/>
      <w:r>
        <w:rPr>
          <w:lang w:eastAsia="fr-FR"/>
        </w:rPr>
        <w:t xml:space="preserve">NB : Nous devons souligner ici une difficulté importante qui nous a été signalée dès le début de notre étude par les différents experts rencontrés : celle de la fiabilité des chiffres recueillis. En effet, </w:t>
      </w:r>
      <w:r>
        <w:t xml:space="preserve">le recensement des apiculteurs passe par la déclaration </w:t>
      </w:r>
      <w:r w:rsidR="00590138">
        <w:t>annuelle de leurs ruches à la FDGD</w:t>
      </w:r>
      <w:r>
        <w:t xml:space="preserve">S (Fédération </w:t>
      </w:r>
      <w:r w:rsidR="00590138">
        <w:t>D</w:t>
      </w:r>
      <w:r>
        <w:t xml:space="preserve">épartementale des </w:t>
      </w:r>
      <w:r w:rsidR="00590138">
        <w:t>G</w:t>
      </w:r>
      <w:r>
        <w:t xml:space="preserve">roupements de </w:t>
      </w:r>
      <w:r w:rsidR="00590138">
        <w:t>D</w:t>
      </w:r>
      <w:r>
        <w:t xml:space="preserve">éfense </w:t>
      </w:r>
      <w:r w:rsidR="00590138">
        <w:t>S</w:t>
      </w:r>
      <w:r>
        <w:t>anitaire). Or</w:t>
      </w:r>
      <w:r w:rsidR="00590138">
        <w:t>,</w:t>
      </w:r>
      <w:r>
        <w:t xml:space="preserve"> il existe plusieurs régimes fiscaux selon le chiffre d’affaires de l’apiculteur qui semblent influencer cette démarche de déclaration. L'administration fiscale considère qu'en dessous de 10 ruches, la totalité de la production est consommée par l'apiculteur et sa famille, et qu’au-delà, les produits de la ruche sont commercialisés.</w:t>
      </w:r>
      <w:r w:rsidRPr="00D24F6C">
        <w:t xml:space="preserve"> </w:t>
      </w:r>
      <w:r w:rsidR="00590138">
        <w:t>À</w:t>
      </w:r>
      <w:r>
        <w:t xml:space="preserve"> partir de 10 ruches, l'administration fiscale attribue un bénéfice agricole forfaitaire, calculé en multipliant le nombre de ruches par le </w:t>
      </w:r>
      <w:r w:rsidRPr="00D24F6C">
        <w:rPr>
          <w:i/>
        </w:rPr>
        <w:t>forfait dit apicole</w:t>
      </w:r>
      <w:r>
        <w:t xml:space="preserve"> sur la base du nombre de ruches indiqué sur la feuille de déclaration de revenus. En 2011 en Bourgogne, le forfait apicole était de 10,04</w:t>
      </w:r>
      <w:r w:rsidR="00590138">
        <w:t> </w:t>
      </w:r>
      <w:r>
        <w:t>€ par ruche. Concrètement la déclaration de revenu est majorée à raison de 10,04</w:t>
      </w:r>
      <w:r w:rsidR="00590138">
        <w:t> </w:t>
      </w:r>
      <w:r>
        <w:t>€ par ruche déclarée (Les amis des abeilles à Dijon, 2014).</w:t>
      </w:r>
    </w:p>
    <w:p w:rsidR="00A940E3" w:rsidRDefault="00A940E3" w:rsidP="00CE5CB2">
      <w:r>
        <w:t xml:space="preserve">Du point de vue de la reconnaissance de l’apiculture comme métier agricole associé à des cotisations sociales, en dessous de 76 300 € TTC de chiffre d'affaires, un agriculteur est imposé selon un régime dit </w:t>
      </w:r>
      <w:r w:rsidRPr="00456A2F">
        <w:rPr>
          <w:i/>
        </w:rPr>
        <w:t>forfaitaire</w:t>
      </w:r>
      <w:r>
        <w:t xml:space="preserve"> </w:t>
      </w:r>
      <w:r w:rsidRPr="00105CD6">
        <w:t>défini selon ses productions : à l'hectare, à l'animal</w:t>
      </w:r>
      <w:r w:rsidR="00590138">
        <w:t xml:space="preserve">, </w:t>
      </w:r>
      <w:r w:rsidRPr="00105CD6">
        <w:t>… Pour l'apiculture, il est calculé à la ruche</w:t>
      </w:r>
      <w:r>
        <w:t xml:space="preserve">. Sur cette base, la MSA considère 3 </w:t>
      </w:r>
      <w:r w:rsidR="00590138">
        <w:t>« </w:t>
      </w:r>
      <w:r>
        <w:t>types</w:t>
      </w:r>
      <w:r w:rsidR="00590138">
        <w:t> »</w:t>
      </w:r>
      <w:r>
        <w:t xml:space="preserve"> d'apiculteurs en fonction du nombre de ruches :</w:t>
      </w:r>
    </w:p>
    <w:p w:rsidR="00A940E3" w:rsidRDefault="00A940E3" w:rsidP="00CE5CB2">
      <w:pPr>
        <w:ind w:left="284" w:hanging="282"/>
      </w:pPr>
      <w:r>
        <w:t>- Moins de 50 ruches : pas de cotisation. (Auparavant c’était à partir de 40 ruches)</w:t>
      </w:r>
      <w:r w:rsidR="00590138">
        <w:t> ;</w:t>
      </w:r>
    </w:p>
    <w:p w:rsidR="00A940E3" w:rsidRDefault="00A940E3" w:rsidP="00CE5CB2">
      <w:pPr>
        <w:ind w:left="284" w:hanging="282"/>
      </w:pPr>
      <w:r>
        <w:t>- De 50 à 200 ruches : une cotisation de solidarité</w:t>
      </w:r>
      <w:r w:rsidR="00590138">
        <w:t> ;</w:t>
      </w:r>
    </w:p>
    <w:p w:rsidR="00A940E3" w:rsidRDefault="00A940E3" w:rsidP="00CE5CB2">
      <w:pPr>
        <w:ind w:left="284" w:hanging="282"/>
      </w:pPr>
      <w:r>
        <w:t>-</w:t>
      </w:r>
      <w:r w:rsidR="00590138">
        <w:t xml:space="preserve"> </w:t>
      </w:r>
      <w:r>
        <w:t>Au-delà de 200 ruches : cotisation sur le bénéfice agricole.</w:t>
      </w:r>
    </w:p>
    <w:p w:rsidR="00A940E3" w:rsidRDefault="00A940E3" w:rsidP="00CE5CB2">
      <w:r>
        <w:t xml:space="preserve">Exemple d'un apiculteur ayant 50 ruches : son bénéfice forfaitaire </w:t>
      </w:r>
      <w:r w:rsidR="00590138">
        <w:t>« </w:t>
      </w:r>
      <w:r>
        <w:t>le revenu dégagé de son activité apicole</w:t>
      </w:r>
      <w:r w:rsidR="00590138">
        <w:t> »</w:t>
      </w:r>
      <w:r>
        <w:t xml:space="preserve"> est de 50 x 10,04 € par ruche, soit un bénéfice forfaitaire de 502 €. Sa cotisation de solidarité sera de 502</w:t>
      </w:r>
      <w:r w:rsidR="00590138">
        <w:t> </w:t>
      </w:r>
      <w:r>
        <w:t>€ x 24</w:t>
      </w:r>
      <w:r w:rsidR="00590138">
        <w:t> </w:t>
      </w:r>
      <w:r>
        <w:t>% = 120 € (Les amis des abeilles à Dijon, 2014).</w:t>
      </w:r>
    </w:p>
    <w:p w:rsidR="00A940E3" w:rsidRDefault="00A940E3" w:rsidP="00CE5CB2">
      <w:r>
        <w:t>Bien que la déclaration soit obligatoire, la non-déclaration des ruches n’est pas sanctionnée, et certains apiculteurs ne déclarent pas ou déclarent partiellement leurs ruches, pour bénéficier d’un régime fiscal plus avantageux. Ce phénomène de non-déclaration ou de déclaration partielle du nombre de ruches peut toucher à la fois des apiculteurs professionnels et amateurs. Il fait obstacle à une bonne connaissance des effectifs de production (nombre d’apiculteurs, nombre de ruches). Le phénomène de sous-déclaration semble avoir été accentué par des modifications successives des modalités de déclaration des ruches. La dernière modification en date, intervenue en 2010, complexifie la procédure avec une télédéclaration et la nécessité d’obtenir au préalable un numéro d’entreprise.</w:t>
      </w:r>
    </w:p>
    <w:p w:rsidR="00A940E3" w:rsidRDefault="00A940E3" w:rsidP="00CE5CB2">
      <w:pPr>
        <w:rPr>
          <w:lang w:eastAsia="fr-FR"/>
        </w:rPr>
      </w:pPr>
      <w:r>
        <w:rPr>
          <w:lang w:eastAsia="fr-FR"/>
        </w:rPr>
        <w:lastRenderedPageBreak/>
        <w:t>Ces réserves étant posées, les données de recensement font apparaître une diminution du nombre d’apiculteurs de 50</w:t>
      </w:r>
      <w:r w:rsidR="00DD3755">
        <w:rPr>
          <w:lang w:eastAsia="fr-FR"/>
        </w:rPr>
        <w:t> </w:t>
      </w:r>
      <w:r>
        <w:rPr>
          <w:lang w:eastAsia="fr-FR"/>
        </w:rPr>
        <w:t>% entre 1994 et 2010, pour un nombre de ruches ne diminuant, comparativement que de 2I % (</w:t>
      </w:r>
      <w:r w:rsidR="00AA697C">
        <w:rPr>
          <w:lang w:eastAsia="fr-FR"/>
        </w:rPr>
        <w:t>Tableau 7</w:t>
      </w:r>
      <w:r>
        <w:rPr>
          <w:lang w:eastAsia="fr-FR"/>
        </w:rPr>
        <w:t xml:space="preserve">). Cette évolution suggère </w:t>
      </w:r>
      <w:r w:rsidR="00DD3755">
        <w:rPr>
          <w:lang w:eastAsia="fr-FR"/>
        </w:rPr>
        <w:t>une</w:t>
      </w:r>
      <w:r>
        <w:rPr>
          <w:lang w:eastAsia="fr-FR"/>
        </w:rPr>
        <w:t xml:space="preserve"> tendance à l’accroissement du nombre de ruches par apiculteur. Est-ce une tendance à la professionnalisation, ou un poids plus important des apiculteurs professionnels dans une population où le nombre d’amateurs diminue ? </w:t>
      </w:r>
    </w:p>
    <w:p w:rsidR="00DD3755" w:rsidRDefault="00DD3755" w:rsidP="00CE5CB2">
      <w:pPr>
        <w:rPr>
          <w:lang w:eastAsia="fr-FR"/>
        </w:rPr>
      </w:pPr>
    </w:p>
    <w:p w:rsidR="00A940E3" w:rsidRDefault="00A940E3" w:rsidP="00CE5CB2">
      <w:pPr>
        <w:rPr>
          <w:lang w:eastAsia="fr-FR"/>
        </w:rPr>
      </w:pPr>
      <w:r>
        <w:rPr>
          <w:lang w:eastAsia="fr-FR"/>
        </w:rPr>
        <w:t>En termes de production de miel, depuis les années 80, les apiculteurs ont de plus en plus de mal à maintenir leur production de miel. La production française a diminué de 28</w:t>
      </w:r>
      <w:r w:rsidR="00DD3755">
        <w:rPr>
          <w:lang w:eastAsia="fr-FR"/>
        </w:rPr>
        <w:t> </w:t>
      </w:r>
      <w:r>
        <w:rPr>
          <w:lang w:eastAsia="fr-FR"/>
        </w:rPr>
        <w:t>% entre 2004 et 2010, associée dans la même période à une chute de 20</w:t>
      </w:r>
      <w:r w:rsidR="00DD3755">
        <w:rPr>
          <w:lang w:eastAsia="fr-FR"/>
        </w:rPr>
        <w:t> </w:t>
      </w:r>
      <w:r>
        <w:rPr>
          <w:lang w:eastAsia="fr-FR"/>
        </w:rPr>
        <w:t xml:space="preserve">% du nombre de ruches déclarées, ce qui révèle une baisse des rendements des ruches. </w:t>
      </w:r>
    </w:p>
    <w:p w:rsidR="00DD3755" w:rsidRDefault="00AA697C" w:rsidP="002B291E">
      <w:pPr>
        <w:pStyle w:val="Titretableau"/>
        <w:rPr>
          <w:lang w:eastAsia="fr-FR"/>
        </w:rPr>
      </w:pPr>
      <w:bookmarkStart w:id="92" w:name="_Toc257535911"/>
      <w:bookmarkStart w:id="93" w:name="_Toc257537391"/>
      <w:r>
        <w:t>Tableau 7</w:t>
      </w:r>
      <w:r w:rsidR="00DD3755">
        <w:br/>
      </w:r>
      <w:r w:rsidR="00DD3755" w:rsidRPr="009326A6">
        <w:t>Évolution des chiffres clé</w:t>
      </w:r>
      <w:r w:rsidR="00DD3755">
        <w:t>s</w:t>
      </w:r>
      <w:r w:rsidR="00DD3755" w:rsidRPr="009326A6">
        <w:t xml:space="preserve"> 1994-2004-2010</w:t>
      </w:r>
      <w:bookmarkEnd w:id="92"/>
      <w:bookmarkEnd w:id="93"/>
    </w:p>
    <w:p w:rsidR="00A940E3" w:rsidRDefault="00D12A10" w:rsidP="00CE5CB2">
      <w:pPr>
        <w:keepNext/>
        <w:keepLines/>
        <w:jc w:val="center"/>
        <w:rPr>
          <w:lang w:eastAsia="fr-FR"/>
        </w:rPr>
      </w:pPr>
      <w:r>
        <w:rPr>
          <w:noProof/>
          <w:lang w:eastAsia="fr-FR" w:bidi="ar-SA"/>
        </w:rPr>
        <w:drawing>
          <wp:inline distT="0" distB="0" distL="0" distR="0">
            <wp:extent cx="3522345" cy="2056670"/>
            <wp:effectExtent l="0" t="0" r="8255" b="1270"/>
            <wp:docPr id="5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524284" cy="2057802"/>
                    </a:xfrm>
                    <a:prstGeom prst="rect">
                      <a:avLst/>
                    </a:prstGeom>
                    <a:noFill/>
                    <a:ln>
                      <a:noFill/>
                    </a:ln>
                  </pic:spPr>
                </pic:pic>
              </a:graphicData>
            </a:graphic>
          </wp:inline>
        </w:drawing>
      </w:r>
    </w:p>
    <w:p w:rsidR="00A940E3" w:rsidRPr="00DD3755" w:rsidRDefault="00DD3755" w:rsidP="00CE5CB2">
      <w:pPr>
        <w:ind w:left="1701"/>
        <w:rPr>
          <w:i/>
          <w:sz w:val="20"/>
          <w:szCs w:val="20"/>
        </w:rPr>
      </w:pPr>
      <w:bookmarkStart w:id="94" w:name="_Toc382912939"/>
      <w:r w:rsidRPr="00DD3755">
        <w:rPr>
          <w:i/>
          <w:sz w:val="20"/>
          <w:szCs w:val="20"/>
        </w:rPr>
        <w:t xml:space="preserve"> Source : </w:t>
      </w:r>
      <w:r w:rsidR="00214EEE">
        <w:rPr>
          <w:i/>
          <w:sz w:val="20"/>
          <w:szCs w:val="20"/>
        </w:rPr>
        <w:t>France</w:t>
      </w:r>
      <w:r w:rsidR="00A940E3" w:rsidRPr="00DD3755">
        <w:rPr>
          <w:i/>
          <w:sz w:val="20"/>
          <w:szCs w:val="20"/>
        </w:rPr>
        <w:t>Agrimer, 2012,</w:t>
      </w:r>
      <w:r w:rsidRPr="00DD3755">
        <w:rPr>
          <w:i/>
          <w:sz w:val="20"/>
          <w:szCs w:val="20"/>
        </w:rPr>
        <w:t xml:space="preserve"> </w:t>
      </w:r>
      <w:r w:rsidR="00A940E3" w:rsidRPr="00DD3755">
        <w:rPr>
          <w:i/>
          <w:sz w:val="20"/>
          <w:szCs w:val="20"/>
        </w:rPr>
        <w:t>p.</w:t>
      </w:r>
      <w:r w:rsidRPr="00DD3755">
        <w:rPr>
          <w:i/>
          <w:sz w:val="20"/>
          <w:szCs w:val="20"/>
        </w:rPr>
        <w:t xml:space="preserve"> </w:t>
      </w:r>
      <w:r w:rsidR="00A940E3" w:rsidRPr="00DD3755">
        <w:rPr>
          <w:i/>
          <w:sz w:val="20"/>
          <w:szCs w:val="20"/>
        </w:rPr>
        <w:t>6</w:t>
      </w:r>
      <w:bookmarkEnd w:id="94"/>
      <w:r w:rsidRPr="00DD3755">
        <w:rPr>
          <w:i/>
          <w:sz w:val="20"/>
          <w:szCs w:val="20"/>
        </w:rPr>
        <w:t>.</w:t>
      </w:r>
    </w:p>
    <w:p w:rsidR="00A940E3" w:rsidRPr="00F61C1A" w:rsidRDefault="00A940E3" w:rsidP="00CE5CB2"/>
    <w:p w:rsidR="00A940E3" w:rsidRDefault="00A940E3" w:rsidP="00CE5CB2">
      <w:pPr>
        <w:rPr>
          <w:lang w:eastAsia="fr-FR"/>
        </w:rPr>
      </w:pPr>
      <w:r>
        <w:rPr>
          <w:lang w:eastAsia="fr-FR"/>
        </w:rPr>
        <w:t>Si, selon les années, l’impact du climat peut peser de manière significative sur le volume de production de miel, le constat croissant de mortalités des colonies d’abeilles, suggère qu’un problème sanitaire plus profond et préoccupant se manifeste, avec non seulement des mortalités mais aussi des ruches affaiblies et moins productives. D’un taux de mortalité hivernal de 10</w:t>
      </w:r>
      <w:r w:rsidR="00425908">
        <w:rPr>
          <w:lang w:eastAsia="fr-FR"/>
        </w:rPr>
        <w:t> </w:t>
      </w:r>
      <w:r>
        <w:rPr>
          <w:lang w:eastAsia="fr-FR"/>
        </w:rPr>
        <w:t>% considéré comme normal par les apiculteurs, on est passé à 20</w:t>
      </w:r>
      <w:r w:rsidR="00425908">
        <w:rPr>
          <w:lang w:eastAsia="fr-FR"/>
        </w:rPr>
        <w:t> </w:t>
      </w:r>
      <w:r>
        <w:rPr>
          <w:lang w:eastAsia="fr-FR"/>
        </w:rPr>
        <w:t>% et dans certains cas à plus de 30</w:t>
      </w:r>
      <w:r w:rsidR="00425908">
        <w:rPr>
          <w:lang w:eastAsia="fr-FR"/>
        </w:rPr>
        <w:t> </w:t>
      </w:r>
      <w:r>
        <w:rPr>
          <w:lang w:eastAsia="fr-FR"/>
        </w:rPr>
        <w:t xml:space="preserve">%, les pertes ne se manifestant </w:t>
      </w:r>
      <w:r w:rsidR="00425908">
        <w:rPr>
          <w:lang w:eastAsia="fr-FR"/>
        </w:rPr>
        <w:t>pas seulement en hiver (Gerster</w:t>
      </w:r>
      <w:r>
        <w:rPr>
          <w:lang w:eastAsia="fr-FR"/>
        </w:rPr>
        <w:t>, 2012, p.</w:t>
      </w:r>
      <w:r w:rsidR="00425908">
        <w:rPr>
          <w:lang w:eastAsia="fr-FR"/>
        </w:rPr>
        <w:t> </w:t>
      </w:r>
      <w:r>
        <w:rPr>
          <w:lang w:eastAsia="fr-FR"/>
        </w:rPr>
        <w:t xml:space="preserve">3). </w:t>
      </w:r>
    </w:p>
    <w:p w:rsidR="00425908" w:rsidRDefault="00425908" w:rsidP="00CE5CB2">
      <w:pPr>
        <w:rPr>
          <w:lang w:eastAsia="fr-FR"/>
        </w:rPr>
      </w:pPr>
    </w:p>
    <w:p w:rsidR="00A940E3" w:rsidRDefault="00A940E3" w:rsidP="00CE5CB2">
      <w:pPr>
        <w:rPr>
          <w:lang w:eastAsia="fr-FR"/>
        </w:rPr>
      </w:pPr>
      <w:r>
        <w:rPr>
          <w:lang w:eastAsia="fr-FR"/>
        </w:rPr>
        <w:t xml:space="preserve">Ce phénomène semble pouvoir s’expliquer par la combinaison de plusieurs facteurs dont les effets se renforcent pour fragiliser les essaims. Nous reprenons les éléments de compréhension repris dans le rapport </w:t>
      </w:r>
      <w:r>
        <w:rPr>
          <w:noProof/>
          <w:lang w:eastAsia="fr-FR"/>
        </w:rPr>
        <w:t>Saddier en 2008 et dans le plan Gerster en 2012</w:t>
      </w:r>
      <w:r>
        <w:rPr>
          <w:lang w:eastAsia="fr-FR"/>
        </w:rPr>
        <w:t>. Les facteurs environnementaux identifiés sont liés aux pratiques agricoles de recours aux produits pesticides pouvant intoxiquer les pollinisateurs sur un mode aigu ou chronique, mais aussi aux pratiques de structuration des paysages ruraux : la simplification des rotations, la suppression des haies, l’enrichissement des sols en azote plus favorable aux graminées, le « nettoyage » des bords de route et de champs, contribuent tous ensemble à « </w:t>
      </w:r>
      <w:r w:rsidRPr="00A77787">
        <w:rPr>
          <w:i/>
          <w:lang w:eastAsia="fr-FR"/>
        </w:rPr>
        <w:t>réduire l’offre florale</w:t>
      </w:r>
      <w:r>
        <w:rPr>
          <w:i/>
          <w:lang w:eastAsia="fr-FR"/>
        </w:rPr>
        <w:t>,</w:t>
      </w:r>
      <w:r w:rsidRPr="00A77787">
        <w:rPr>
          <w:i/>
          <w:lang w:eastAsia="fr-FR"/>
        </w:rPr>
        <w:t xml:space="preserve"> faisant disparaître des sources de nourriture mieux réparties dans le temps</w:t>
      </w:r>
      <w:r>
        <w:rPr>
          <w:lang w:eastAsia="fr-FR"/>
        </w:rPr>
        <w:t> »</w:t>
      </w:r>
      <w:r w:rsidR="00425908">
        <w:rPr>
          <w:lang w:eastAsia="fr-FR"/>
        </w:rPr>
        <w:t xml:space="preserve"> </w:t>
      </w:r>
      <w:r>
        <w:rPr>
          <w:lang w:eastAsia="fr-FR"/>
        </w:rPr>
        <w:t xml:space="preserve">(Saddier, 2008, p. 23). De ce fait les abeilles deviennent plus vulnérables aux épisodes climatiques : le fait de « rater » une floraison clé en raison de pluies abondantes est plus difficilement « rattrapable » pendant les périodes de temps sec permettant le butinage, si l’offre florale est trop limitée en dehors de la floraison clé. </w:t>
      </w:r>
    </w:p>
    <w:p w:rsidR="00425908" w:rsidRDefault="00425908" w:rsidP="00CE5CB2">
      <w:pPr>
        <w:rPr>
          <w:lang w:eastAsia="fr-FR"/>
        </w:rPr>
      </w:pPr>
    </w:p>
    <w:p w:rsidR="00A940E3" w:rsidRDefault="00A940E3" w:rsidP="00CE5CB2">
      <w:pPr>
        <w:rPr>
          <w:lang w:eastAsia="fr-FR"/>
        </w:rPr>
      </w:pPr>
      <w:r>
        <w:rPr>
          <w:lang w:eastAsia="fr-FR"/>
        </w:rPr>
        <w:t xml:space="preserve">Par ailleurs, l’arrivée du varroa dans les années 1980, dont la présence s’est généralisée depuis, a été un facteur d’affaiblissement des colonies, et de fragilisation par rapport à des maladies bactériennes. </w:t>
      </w:r>
      <w:r w:rsidR="00180BA5" w:rsidRPr="00180BA5">
        <w:t>L’apparition de différents ravageurs, parmi lesquels le frelon asiatique, arrivé en 2005 pose de nouvelles questions</w:t>
      </w:r>
      <w:r w:rsidR="00180BA5">
        <w:t xml:space="preserve"> </w:t>
      </w:r>
      <w:r w:rsidR="00180BA5" w:rsidRPr="00180BA5">
        <w:t>(Dodu et coll., 2011).</w:t>
      </w:r>
      <w:r w:rsidR="00180BA5" w:rsidRPr="0032678E">
        <w:rPr>
          <w:rFonts w:ascii="&amp;quot" w:eastAsiaTheme="minorEastAsia" w:hAnsi="&amp;quot" w:cs="&amp;quot"/>
          <w:color w:val="000000"/>
          <w:kern w:val="0"/>
          <w:lang w:eastAsia="ja-JP" w:bidi="ar-SA"/>
        </w:rPr>
        <w:t xml:space="preserve">  </w:t>
      </w:r>
    </w:p>
    <w:p w:rsidR="00425908" w:rsidRDefault="00425908" w:rsidP="00CE5CB2">
      <w:pPr>
        <w:rPr>
          <w:lang w:eastAsia="fr-FR"/>
        </w:rPr>
      </w:pPr>
    </w:p>
    <w:p w:rsidR="00A940E3" w:rsidRDefault="00A940E3" w:rsidP="00CE5CB2">
      <w:pPr>
        <w:rPr>
          <w:lang w:eastAsia="fr-FR"/>
        </w:rPr>
      </w:pPr>
      <w:r>
        <w:rPr>
          <w:lang w:eastAsia="fr-FR"/>
        </w:rPr>
        <w:t xml:space="preserve">Les apiculteurs doivent donc faire face à tous ces facteurs d’agression. Ils développent des réponses dans le cadre même de leurs pratiques, par les traitements des ruches, par le choix des emplacements (notamment en développant les transhumances), par le développement de l’élevage pour reconstituer les cheptels. Mais ils sont aussi face à des enjeux de dialogue avec les agriculteurs, leurs représentants et plus largement les pouvoirs publics, pour être en mesure de faire valoir concrètement les enjeux de la survie des abeilles, notamment pour la pollinisation des cultures. </w:t>
      </w:r>
    </w:p>
    <w:p w:rsidR="00A940E3" w:rsidRDefault="00425908" w:rsidP="00CE5CB2">
      <w:pPr>
        <w:pStyle w:val="Titre3"/>
      </w:pPr>
      <w:bookmarkStart w:id="95" w:name="_Toc382913501"/>
      <w:bookmarkStart w:id="96" w:name="_Toc257634848"/>
      <w:r>
        <w:t xml:space="preserve">1.2.2. </w:t>
      </w:r>
      <w:r w:rsidR="00A940E3">
        <w:t>Les conditionneurs et les transformateurs de miel</w:t>
      </w:r>
      <w:bookmarkEnd w:id="95"/>
      <w:bookmarkEnd w:id="96"/>
    </w:p>
    <w:p w:rsidR="00A940E3" w:rsidRDefault="00A940E3" w:rsidP="00CE5CB2">
      <w:pPr>
        <w:spacing w:before="120"/>
        <w:rPr>
          <w:lang w:eastAsia="fr-FR"/>
        </w:rPr>
      </w:pPr>
      <w:r>
        <w:rPr>
          <w:lang w:eastAsia="fr-FR"/>
        </w:rPr>
        <w:t xml:space="preserve">Selon l’audit économique de la filière apicole française de 2012 (Protéis, 2012), </w:t>
      </w:r>
      <w:r w:rsidRPr="00347D8E">
        <w:rPr>
          <w:lang w:eastAsia="fr-FR"/>
        </w:rPr>
        <w:t xml:space="preserve">l’activité de conditionnement en France a atteint un tonnage </w:t>
      </w:r>
      <w:r>
        <w:rPr>
          <w:lang w:eastAsia="fr-FR"/>
        </w:rPr>
        <w:t>d’environ 41 220 tonnes en 2010</w:t>
      </w:r>
      <w:r w:rsidRPr="00347D8E">
        <w:rPr>
          <w:lang w:eastAsia="fr-FR"/>
        </w:rPr>
        <w:t>, soit un volume</w:t>
      </w:r>
      <w:r>
        <w:rPr>
          <w:lang w:eastAsia="fr-FR"/>
        </w:rPr>
        <w:t xml:space="preserve"> plus de deux fois supérieur à la production nationale. </w:t>
      </w:r>
      <w:r w:rsidRPr="007B66E6">
        <w:rPr>
          <w:lang w:eastAsia="fr-FR"/>
        </w:rPr>
        <w:t xml:space="preserve">Cela signifie </w:t>
      </w:r>
      <w:r>
        <w:rPr>
          <w:lang w:eastAsia="fr-FR"/>
        </w:rPr>
        <w:t xml:space="preserve">donc </w:t>
      </w:r>
      <w:r w:rsidRPr="007B66E6">
        <w:rPr>
          <w:lang w:eastAsia="fr-FR"/>
        </w:rPr>
        <w:t>que les conditionneurs doivent recourir à l’importation de miels en provenance de l’Union européenne ou de pays tiers.</w:t>
      </w:r>
    </w:p>
    <w:p w:rsidR="00425908" w:rsidRPr="0034145F" w:rsidRDefault="00425908" w:rsidP="00CE5CB2">
      <w:pPr>
        <w:spacing w:before="120"/>
      </w:pPr>
    </w:p>
    <w:p w:rsidR="00A940E3" w:rsidRDefault="00A940E3" w:rsidP="00CE5CB2">
      <w:pPr>
        <w:rPr>
          <w:lang w:eastAsia="fr-FR"/>
        </w:rPr>
      </w:pPr>
      <w:r>
        <w:rPr>
          <w:lang w:eastAsia="fr-FR"/>
        </w:rPr>
        <w:t xml:space="preserve">Toujours selon cet audit, </w:t>
      </w:r>
      <w:r w:rsidRPr="00347D8E">
        <w:rPr>
          <w:lang w:eastAsia="fr-FR"/>
        </w:rPr>
        <w:t>le leader du conditionnement</w:t>
      </w:r>
      <w:r>
        <w:rPr>
          <w:lang w:eastAsia="fr-FR"/>
        </w:rPr>
        <w:t xml:space="preserve"> </w:t>
      </w:r>
      <w:r w:rsidRPr="00347D8E">
        <w:rPr>
          <w:lang w:eastAsia="fr-FR"/>
        </w:rPr>
        <w:t>est l’entreprise FAMILLE MICHAUD basée dans les Pyrénées Atlantique</w:t>
      </w:r>
      <w:r>
        <w:rPr>
          <w:lang w:eastAsia="fr-FR"/>
        </w:rPr>
        <w:t xml:space="preserve">. Leur activité représente </w:t>
      </w:r>
      <w:r w:rsidRPr="00347D8E">
        <w:rPr>
          <w:lang w:eastAsia="fr-FR"/>
        </w:rPr>
        <w:t>33</w:t>
      </w:r>
      <w:r w:rsidR="00425908">
        <w:rPr>
          <w:lang w:eastAsia="fr-FR"/>
        </w:rPr>
        <w:t> </w:t>
      </w:r>
      <w:r w:rsidRPr="00347D8E">
        <w:rPr>
          <w:lang w:eastAsia="fr-FR"/>
        </w:rPr>
        <w:t xml:space="preserve">% en volume </w:t>
      </w:r>
      <w:r>
        <w:rPr>
          <w:lang w:eastAsia="fr-FR"/>
        </w:rPr>
        <w:t xml:space="preserve">du conditionnement national, </w:t>
      </w:r>
      <w:r w:rsidRPr="00347D8E">
        <w:rPr>
          <w:lang w:eastAsia="fr-FR"/>
        </w:rPr>
        <w:t>mais près de 40</w:t>
      </w:r>
      <w:r w:rsidR="00425908">
        <w:rPr>
          <w:lang w:eastAsia="fr-FR"/>
        </w:rPr>
        <w:t> </w:t>
      </w:r>
      <w:r w:rsidRPr="00347D8E">
        <w:rPr>
          <w:lang w:eastAsia="fr-FR"/>
        </w:rPr>
        <w:t xml:space="preserve">% en valeur. </w:t>
      </w:r>
      <w:r>
        <w:rPr>
          <w:lang w:eastAsia="fr-FR"/>
        </w:rPr>
        <w:t>Cette entreprise</w:t>
      </w:r>
      <w:r w:rsidRPr="00347D8E">
        <w:rPr>
          <w:lang w:eastAsia="fr-FR"/>
        </w:rPr>
        <w:t xml:space="preserve"> est implanté</w:t>
      </w:r>
      <w:r>
        <w:rPr>
          <w:lang w:eastAsia="fr-FR"/>
        </w:rPr>
        <w:t xml:space="preserve">e dans </w:t>
      </w:r>
      <w:r w:rsidRPr="00347D8E">
        <w:rPr>
          <w:lang w:eastAsia="fr-FR"/>
        </w:rPr>
        <w:t>plusieurs pays de l’U</w:t>
      </w:r>
      <w:r>
        <w:rPr>
          <w:lang w:eastAsia="fr-FR"/>
        </w:rPr>
        <w:t xml:space="preserve">nion </w:t>
      </w:r>
      <w:r w:rsidRPr="00347D8E">
        <w:rPr>
          <w:lang w:eastAsia="fr-FR"/>
        </w:rPr>
        <w:t>E</w:t>
      </w:r>
      <w:r>
        <w:rPr>
          <w:lang w:eastAsia="fr-FR"/>
        </w:rPr>
        <w:t xml:space="preserve">uropéenne à </w:t>
      </w:r>
      <w:r w:rsidRPr="00347D8E">
        <w:rPr>
          <w:lang w:eastAsia="fr-FR"/>
        </w:rPr>
        <w:t>27</w:t>
      </w:r>
      <w:r>
        <w:rPr>
          <w:lang w:eastAsia="fr-FR"/>
        </w:rPr>
        <w:t xml:space="preserve"> </w:t>
      </w:r>
      <w:r w:rsidR="00425908">
        <w:rPr>
          <w:lang w:eastAsia="fr-FR"/>
        </w:rPr>
        <w:t>États-</w:t>
      </w:r>
      <w:r>
        <w:rPr>
          <w:lang w:eastAsia="fr-FR"/>
        </w:rPr>
        <w:t>membres</w:t>
      </w:r>
      <w:r w:rsidRPr="00347D8E">
        <w:rPr>
          <w:lang w:eastAsia="fr-FR"/>
        </w:rPr>
        <w:t xml:space="preserve"> et exporte vers une trentaine de pays. Sa marque forte est </w:t>
      </w:r>
      <w:r w:rsidRPr="00A604DF">
        <w:rPr>
          <w:i/>
          <w:lang w:eastAsia="fr-FR"/>
        </w:rPr>
        <w:t>Lune de Miel</w:t>
      </w:r>
      <w:r w:rsidRPr="00347D8E">
        <w:rPr>
          <w:lang w:eastAsia="fr-FR"/>
        </w:rPr>
        <w:t xml:space="preserve"> </w:t>
      </w:r>
      <w:r>
        <w:rPr>
          <w:lang w:eastAsia="fr-FR"/>
        </w:rPr>
        <w:t>qui</w:t>
      </w:r>
      <w:r w:rsidRPr="00347D8E">
        <w:rPr>
          <w:lang w:eastAsia="fr-FR"/>
        </w:rPr>
        <w:t xml:space="preserve"> lui assure sa notoriété.</w:t>
      </w:r>
      <w:r>
        <w:rPr>
          <w:lang w:eastAsia="fr-FR"/>
        </w:rPr>
        <w:t xml:space="preserve"> Le deuxième conditionneur au niveau national est</w:t>
      </w:r>
      <w:r w:rsidRPr="00347D8E">
        <w:rPr>
          <w:lang w:eastAsia="fr-FR"/>
        </w:rPr>
        <w:t xml:space="preserve"> NATURALIM, outil de conditionnement de la COOPERATIVE FRANCE MIEL</w:t>
      </w:r>
      <w:r>
        <w:rPr>
          <w:lang w:eastAsia="fr-FR"/>
        </w:rPr>
        <w:t xml:space="preserve"> (située en Franche Comté). S</w:t>
      </w:r>
      <w:r w:rsidRPr="00347D8E">
        <w:rPr>
          <w:lang w:eastAsia="fr-FR"/>
        </w:rPr>
        <w:t>a part du marché national est de 11</w:t>
      </w:r>
      <w:r w:rsidR="00425908">
        <w:rPr>
          <w:lang w:eastAsia="fr-FR"/>
        </w:rPr>
        <w:t> </w:t>
      </w:r>
      <w:r w:rsidRPr="00347D8E">
        <w:rPr>
          <w:lang w:eastAsia="fr-FR"/>
        </w:rPr>
        <w:t>% en volume</w:t>
      </w:r>
      <w:r>
        <w:rPr>
          <w:lang w:eastAsia="fr-FR"/>
        </w:rPr>
        <w:t xml:space="preserve"> et moins de 10</w:t>
      </w:r>
      <w:r w:rsidR="00425908">
        <w:rPr>
          <w:lang w:eastAsia="fr-FR"/>
        </w:rPr>
        <w:t> </w:t>
      </w:r>
      <w:r>
        <w:rPr>
          <w:lang w:eastAsia="fr-FR"/>
        </w:rPr>
        <w:t>% en valeur. Il conditionne</w:t>
      </w:r>
      <w:r w:rsidRPr="00347D8E">
        <w:rPr>
          <w:lang w:eastAsia="fr-FR"/>
        </w:rPr>
        <w:t xml:space="preserve"> des produits sous marques de distributeurs</w:t>
      </w:r>
      <w:r>
        <w:rPr>
          <w:lang w:eastAsia="fr-FR"/>
        </w:rPr>
        <w:t xml:space="preserve"> (MDD)</w:t>
      </w:r>
      <w:r w:rsidRPr="00347D8E">
        <w:rPr>
          <w:lang w:eastAsia="fr-FR"/>
        </w:rPr>
        <w:t>.</w:t>
      </w:r>
      <w:r>
        <w:rPr>
          <w:lang w:eastAsia="fr-FR"/>
        </w:rPr>
        <w:t xml:space="preserve"> Le troisième de ce secteur est APIDIS dont le siège est en Bourgogne, qui</w:t>
      </w:r>
      <w:r w:rsidRPr="00347D8E">
        <w:rPr>
          <w:lang w:eastAsia="fr-FR"/>
        </w:rPr>
        <w:t xml:space="preserve"> possède une part de marché d’un peu plus de 5</w:t>
      </w:r>
      <w:r w:rsidR="00425908">
        <w:rPr>
          <w:lang w:eastAsia="fr-FR"/>
        </w:rPr>
        <w:t> </w:t>
      </w:r>
      <w:r w:rsidRPr="00347D8E">
        <w:rPr>
          <w:lang w:eastAsia="fr-FR"/>
        </w:rPr>
        <w:t>% en volume et d’environ 8</w:t>
      </w:r>
      <w:r w:rsidR="00425908">
        <w:rPr>
          <w:lang w:eastAsia="fr-FR"/>
        </w:rPr>
        <w:t> </w:t>
      </w:r>
      <w:r w:rsidRPr="00347D8E">
        <w:rPr>
          <w:lang w:eastAsia="fr-FR"/>
        </w:rPr>
        <w:t xml:space="preserve">% en valeur. Cet opérateur est également très dynamique et son engagement sur le segment des points de vente spécialisés, </w:t>
      </w:r>
      <w:r>
        <w:rPr>
          <w:lang w:eastAsia="fr-FR"/>
        </w:rPr>
        <w:t xml:space="preserve">tels que les </w:t>
      </w:r>
      <w:r w:rsidRPr="00347D8E">
        <w:rPr>
          <w:lang w:eastAsia="fr-FR"/>
        </w:rPr>
        <w:t>épiceries fines est à noter.</w:t>
      </w:r>
      <w:r>
        <w:rPr>
          <w:lang w:eastAsia="fr-FR"/>
        </w:rPr>
        <w:t xml:space="preserve"> Il conditionne sous marques de distributeurs, mais également sous sa marque propre.</w:t>
      </w:r>
    </w:p>
    <w:p w:rsidR="00425908" w:rsidRDefault="00425908" w:rsidP="00CE5CB2">
      <w:pPr>
        <w:rPr>
          <w:lang w:eastAsia="fr-FR"/>
        </w:rPr>
      </w:pPr>
    </w:p>
    <w:p w:rsidR="00A940E3" w:rsidRDefault="00A940E3" w:rsidP="00CE5CB2">
      <w:r>
        <w:rPr>
          <w:lang w:eastAsia="fr-FR"/>
        </w:rPr>
        <w:t xml:space="preserve">Enfin, de nombreux conditionneurs évoluent à de plus petites échelles. </w:t>
      </w:r>
      <w:r w:rsidRPr="00347D8E">
        <w:rPr>
          <w:lang w:eastAsia="fr-FR"/>
        </w:rPr>
        <w:t xml:space="preserve">La FAMILLE MARY </w:t>
      </w:r>
      <w:r>
        <w:rPr>
          <w:lang w:eastAsia="fr-FR"/>
        </w:rPr>
        <w:t xml:space="preserve">(Maine-et-Loire, 49) </w:t>
      </w:r>
      <w:r w:rsidRPr="00347D8E">
        <w:rPr>
          <w:lang w:eastAsia="fr-FR"/>
        </w:rPr>
        <w:t>est un opérateur fortement engagé en gelée royale et avec un réseau de point</w:t>
      </w:r>
      <w:r>
        <w:rPr>
          <w:lang w:eastAsia="fr-FR"/>
        </w:rPr>
        <w:t>s</w:t>
      </w:r>
      <w:r w:rsidRPr="00347D8E">
        <w:rPr>
          <w:lang w:eastAsia="fr-FR"/>
        </w:rPr>
        <w:t xml:space="preserve"> de vente qui lui est propre. LES APICULTEURS ASSOCIES </w:t>
      </w:r>
      <w:r>
        <w:rPr>
          <w:lang w:eastAsia="fr-FR"/>
        </w:rPr>
        <w:t xml:space="preserve">(Loiret, 45) </w:t>
      </w:r>
      <w:r w:rsidRPr="00347D8E">
        <w:rPr>
          <w:lang w:eastAsia="fr-FR"/>
        </w:rPr>
        <w:t>sont présents en grande distribu</w:t>
      </w:r>
      <w:r>
        <w:rPr>
          <w:lang w:eastAsia="fr-FR"/>
        </w:rPr>
        <w:t>tion avec une forte implication en MDD et</w:t>
      </w:r>
      <w:r w:rsidRPr="00347D8E">
        <w:rPr>
          <w:lang w:eastAsia="fr-FR"/>
        </w:rPr>
        <w:t xml:space="preserve"> MIELS VILLENEUVE </w:t>
      </w:r>
      <w:r>
        <w:rPr>
          <w:lang w:eastAsia="fr-FR"/>
        </w:rPr>
        <w:t xml:space="preserve">(Loiret, 45) </w:t>
      </w:r>
      <w:r w:rsidRPr="00347D8E">
        <w:rPr>
          <w:lang w:eastAsia="fr-FR"/>
        </w:rPr>
        <w:t>est engagé dans la production des miels biologiques et représente une part de marché de 14</w:t>
      </w:r>
      <w:r w:rsidR="00425908">
        <w:rPr>
          <w:lang w:eastAsia="fr-FR"/>
        </w:rPr>
        <w:t> </w:t>
      </w:r>
      <w:r w:rsidRPr="00347D8E">
        <w:rPr>
          <w:lang w:eastAsia="fr-FR"/>
        </w:rPr>
        <w:t>% en volume et 16</w:t>
      </w:r>
      <w:r w:rsidR="00425908">
        <w:rPr>
          <w:lang w:eastAsia="fr-FR"/>
        </w:rPr>
        <w:t> </w:t>
      </w:r>
      <w:r w:rsidRPr="00347D8E">
        <w:rPr>
          <w:lang w:eastAsia="fr-FR"/>
        </w:rPr>
        <w:t xml:space="preserve">% </w:t>
      </w:r>
      <w:r>
        <w:rPr>
          <w:lang w:eastAsia="fr-FR"/>
        </w:rPr>
        <w:t>en</w:t>
      </w:r>
      <w:r w:rsidRPr="00347D8E">
        <w:rPr>
          <w:lang w:eastAsia="fr-FR"/>
        </w:rPr>
        <w:t xml:space="preserve"> valeur. </w:t>
      </w:r>
      <w:r w:rsidRPr="00347D8E">
        <w:t xml:space="preserve">Il y a </w:t>
      </w:r>
      <w:r>
        <w:t xml:space="preserve">en France </w:t>
      </w:r>
      <w:r w:rsidRPr="00347D8E">
        <w:t>d'autres opérateurs plus modestes comme : La Compagnie apicole, Butimel, Chailan Miels, Ruche Roannaise, Le Manoir des Abeilles, Andros, Pollenergie</w:t>
      </w:r>
      <w:r>
        <w:t>,</w:t>
      </w:r>
      <w:r w:rsidRPr="00347D8E">
        <w:t xml:space="preserve"> </w:t>
      </w:r>
      <w:r>
        <w:t xml:space="preserve">qui </w:t>
      </w:r>
      <w:r w:rsidRPr="00347D8E">
        <w:t>eux</w:t>
      </w:r>
      <w:r>
        <w:t>,</w:t>
      </w:r>
      <w:r w:rsidRPr="00347D8E">
        <w:t xml:space="preserve"> sont centrés sur la gelée royale ou le pollen (Pollenergie) ou les cosmétiques (Melvita). </w:t>
      </w:r>
    </w:p>
    <w:p w:rsidR="00425908" w:rsidRPr="00347D8E" w:rsidRDefault="00425908" w:rsidP="00CE5CB2"/>
    <w:p w:rsidR="00A940E3" w:rsidRDefault="00A940E3" w:rsidP="00CE5CB2">
      <w:pPr>
        <w:rPr>
          <w:lang w:eastAsia="fr-FR"/>
        </w:rPr>
      </w:pPr>
      <w:r w:rsidRPr="00347D8E">
        <w:rPr>
          <w:lang w:eastAsia="fr-FR"/>
        </w:rPr>
        <w:t>On trouve aussi quelques petits opérateurs locaux</w:t>
      </w:r>
      <w:r w:rsidR="007932B7">
        <w:rPr>
          <w:lang w:eastAsia="fr-FR"/>
        </w:rPr>
        <w:t>/</w:t>
      </w:r>
      <w:r w:rsidRPr="00347D8E">
        <w:rPr>
          <w:lang w:eastAsia="fr-FR"/>
        </w:rPr>
        <w:t>régionaux dont le poids est infime au niveau du conditionnement national, soit près de 2</w:t>
      </w:r>
      <w:r w:rsidR="00425908">
        <w:rPr>
          <w:lang w:eastAsia="fr-FR"/>
        </w:rPr>
        <w:t> </w:t>
      </w:r>
      <w:r w:rsidRPr="00347D8E">
        <w:rPr>
          <w:lang w:eastAsia="fr-FR"/>
        </w:rPr>
        <w:t xml:space="preserve">% des volumes. </w:t>
      </w:r>
    </w:p>
    <w:p w:rsidR="00425908" w:rsidRDefault="00214EEE" w:rsidP="002B291E">
      <w:pPr>
        <w:pStyle w:val="TitreGraphique"/>
        <w:rPr>
          <w:lang w:eastAsia="fr-FR"/>
        </w:rPr>
      </w:pPr>
      <w:bookmarkStart w:id="97" w:name="_Toc257535912"/>
      <w:bookmarkStart w:id="98" w:name="_Toc257537265"/>
      <w:r>
        <w:lastRenderedPageBreak/>
        <w:t>Graphique 6</w:t>
      </w:r>
      <w:r w:rsidR="00425908">
        <w:br/>
        <w:t>Répartition des conditionneurs en fonction de leur part du marché en volumes</w:t>
      </w:r>
      <w:bookmarkEnd w:id="97"/>
      <w:bookmarkEnd w:id="98"/>
    </w:p>
    <w:p w:rsidR="00A940E3" w:rsidRDefault="00A940E3" w:rsidP="00CE5CB2">
      <w:pPr>
        <w:keepNext/>
        <w:jc w:val="center"/>
      </w:pPr>
      <w:r>
        <w:rPr>
          <w:noProof/>
          <w:lang w:eastAsia="fr-FR" w:bidi="ar-SA"/>
        </w:rPr>
        <w:drawing>
          <wp:inline distT="0" distB="0" distL="0" distR="0">
            <wp:extent cx="4162425" cy="2095500"/>
            <wp:effectExtent l="0" t="0" r="9525" b="0"/>
            <wp:docPr id="4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162425" cy="2095500"/>
                    </a:xfrm>
                    <a:prstGeom prst="rect">
                      <a:avLst/>
                    </a:prstGeom>
                    <a:noFill/>
                    <a:ln>
                      <a:noFill/>
                    </a:ln>
                  </pic:spPr>
                </pic:pic>
              </a:graphicData>
            </a:graphic>
          </wp:inline>
        </w:drawing>
      </w:r>
    </w:p>
    <w:p w:rsidR="00A940E3" w:rsidRPr="00425908" w:rsidRDefault="00425908" w:rsidP="00CE5CB2">
      <w:pPr>
        <w:ind w:left="1843"/>
        <w:rPr>
          <w:i/>
          <w:sz w:val="20"/>
          <w:szCs w:val="20"/>
        </w:rPr>
      </w:pPr>
      <w:bookmarkStart w:id="99" w:name="_Toc378252809"/>
      <w:bookmarkStart w:id="100" w:name="_Toc379275954"/>
      <w:bookmarkStart w:id="101" w:name="_Toc382912940"/>
      <w:r w:rsidRPr="00425908">
        <w:rPr>
          <w:i/>
          <w:sz w:val="20"/>
          <w:szCs w:val="20"/>
        </w:rPr>
        <w:t xml:space="preserve">Source : </w:t>
      </w:r>
      <w:r w:rsidR="00A940E3" w:rsidRPr="00425908">
        <w:rPr>
          <w:i/>
          <w:sz w:val="20"/>
          <w:szCs w:val="20"/>
        </w:rPr>
        <w:t>d’après</w:t>
      </w:r>
      <w:r w:rsidRPr="00425908">
        <w:rPr>
          <w:i/>
          <w:sz w:val="20"/>
          <w:szCs w:val="20"/>
        </w:rPr>
        <w:t xml:space="preserve"> Proteis, 2012, p</w:t>
      </w:r>
      <w:r w:rsidR="00A940E3" w:rsidRPr="00425908">
        <w:rPr>
          <w:i/>
          <w:sz w:val="20"/>
          <w:szCs w:val="20"/>
        </w:rPr>
        <w:t>.</w:t>
      </w:r>
      <w:r w:rsidRPr="00425908">
        <w:rPr>
          <w:i/>
          <w:sz w:val="20"/>
          <w:szCs w:val="20"/>
        </w:rPr>
        <w:t xml:space="preserve"> </w:t>
      </w:r>
      <w:r w:rsidR="00A940E3" w:rsidRPr="00425908">
        <w:rPr>
          <w:i/>
          <w:sz w:val="20"/>
          <w:szCs w:val="20"/>
        </w:rPr>
        <w:t>70-71</w:t>
      </w:r>
      <w:bookmarkEnd w:id="99"/>
      <w:bookmarkEnd w:id="100"/>
      <w:bookmarkEnd w:id="101"/>
      <w:r w:rsidRPr="00425908">
        <w:rPr>
          <w:i/>
          <w:sz w:val="20"/>
          <w:szCs w:val="20"/>
        </w:rPr>
        <w:t>.</w:t>
      </w:r>
    </w:p>
    <w:p w:rsidR="00425908" w:rsidRPr="00347D8E" w:rsidRDefault="00425908" w:rsidP="00CE5CB2"/>
    <w:p w:rsidR="00A940E3" w:rsidRDefault="00A940E3" w:rsidP="00CE5CB2">
      <w:pPr>
        <w:rPr>
          <w:lang w:eastAsia="fr-FR"/>
        </w:rPr>
      </w:pPr>
      <w:r w:rsidRPr="00347D8E">
        <w:rPr>
          <w:lang w:eastAsia="fr-FR"/>
        </w:rPr>
        <w:t>Parfois les apiculteurs effectuent eux-mêmes leur conditionnement</w:t>
      </w:r>
      <w:r>
        <w:rPr>
          <w:lang w:eastAsia="fr-FR"/>
        </w:rPr>
        <w:t>,</w:t>
      </w:r>
      <w:r w:rsidRPr="00347D8E">
        <w:rPr>
          <w:lang w:eastAsia="fr-FR"/>
        </w:rPr>
        <w:t xml:space="preserve"> ce qui représ</w:t>
      </w:r>
      <w:r>
        <w:rPr>
          <w:lang w:eastAsia="fr-FR"/>
        </w:rPr>
        <w:t>ente</w:t>
      </w:r>
      <w:r w:rsidRPr="00347D8E">
        <w:rPr>
          <w:lang w:eastAsia="fr-FR"/>
        </w:rPr>
        <w:t xml:space="preserve"> environ 10 700 tonnes en 2010, soit 26</w:t>
      </w:r>
      <w:r w:rsidR="00425908">
        <w:rPr>
          <w:lang w:eastAsia="fr-FR"/>
        </w:rPr>
        <w:t> </w:t>
      </w:r>
      <w:r w:rsidRPr="00347D8E">
        <w:rPr>
          <w:lang w:eastAsia="fr-FR"/>
        </w:rPr>
        <w:t>% du total national</w:t>
      </w:r>
      <w:r>
        <w:rPr>
          <w:lang w:eastAsia="fr-FR"/>
        </w:rPr>
        <w:t xml:space="preserve"> (ils sont représentés dans </w:t>
      </w:r>
      <w:r w:rsidR="00425908">
        <w:rPr>
          <w:lang w:eastAsia="fr-FR"/>
        </w:rPr>
        <w:t>« </w:t>
      </w:r>
      <w:r>
        <w:rPr>
          <w:lang w:eastAsia="fr-FR"/>
        </w:rPr>
        <w:t>autres</w:t>
      </w:r>
      <w:r w:rsidR="00425908">
        <w:rPr>
          <w:lang w:eastAsia="fr-FR"/>
        </w:rPr>
        <w:t> »</w:t>
      </w:r>
      <w:r>
        <w:rPr>
          <w:lang w:eastAsia="fr-FR"/>
        </w:rPr>
        <w:t xml:space="preserve"> dans </w:t>
      </w:r>
      <w:r w:rsidR="00A60EB1">
        <w:rPr>
          <w:lang w:eastAsia="fr-FR"/>
        </w:rPr>
        <w:t>le graphique 6</w:t>
      </w:r>
      <w:r>
        <w:rPr>
          <w:lang w:eastAsia="fr-FR"/>
        </w:rPr>
        <w:t>)</w:t>
      </w:r>
      <w:r w:rsidRPr="00347D8E">
        <w:rPr>
          <w:lang w:eastAsia="fr-FR"/>
        </w:rPr>
        <w:t>. Ce chiffre est en déclin ces dernières années du fait de la diminution du nombre d’apiculteurs. Ils conditionnent non seulement leur propre production mais aussi une part minoritaire de miel d’importation via des conditionneurs importateurs pour parfois compléter leur gamme.</w:t>
      </w:r>
    </w:p>
    <w:p w:rsidR="00A940E3" w:rsidRPr="00216152" w:rsidRDefault="00425908" w:rsidP="00CE5CB2">
      <w:pPr>
        <w:pStyle w:val="Titre3"/>
      </w:pPr>
      <w:bookmarkStart w:id="102" w:name="_Toc378252896"/>
      <w:bookmarkStart w:id="103" w:name="_Toc382913502"/>
      <w:bookmarkStart w:id="104" w:name="_Toc257634849"/>
      <w:r>
        <w:t xml:space="preserve">1.2.3. </w:t>
      </w:r>
      <w:r w:rsidR="00A940E3">
        <w:t>Les distributeurs de miel</w:t>
      </w:r>
      <w:bookmarkEnd w:id="102"/>
      <w:bookmarkEnd w:id="103"/>
      <w:bookmarkEnd w:id="104"/>
    </w:p>
    <w:p w:rsidR="00A940E3" w:rsidRPr="00347D8E" w:rsidRDefault="00A940E3" w:rsidP="00CE5CB2">
      <w:r>
        <w:t xml:space="preserve">La distribution du miel se fait suivant différents canaux. </w:t>
      </w:r>
      <w:r w:rsidRPr="00347D8E">
        <w:t>Les principaux circuits finaux de vente du miel sont :</w:t>
      </w:r>
    </w:p>
    <w:p w:rsidR="00A940E3" w:rsidRPr="00347D8E" w:rsidRDefault="00425908" w:rsidP="00CE5CB2">
      <w:pPr>
        <w:ind w:left="284" w:hanging="284"/>
      </w:pPr>
      <w:r>
        <w:t>•</w:t>
      </w:r>
      <w:r>
        <w:tab/>
      </w:r>
      <w:r w:rsidR="00A940E3" w:rsidRPr="00347D8E">
        <w:t>Le réseau des conditionneurs</w:t>
      </w:r>
      <w:r w:rsidR="00A940E3">
        <w:t xml:space="preserve">, y compris les apiculteurs faisant de la vente directe auxquels nous nous sommes intéressés dans le point précédent, </w:t>
      </w:r>
    </w:p>
    <w:p w:rsidR="00A940E3" w:rsidRDefault="00425908" w:rsidP="00CE5CB2">
      <w:pPr>
        <w:ind w:left="284" w:hanging="284"/>
      </w:pPr>
      <w:r>
        <w:t>•</w:t>
      </w:r>
      <w:r>
        <w:tab/>
      </w:r>
      <w:r w:rsidR="00A940E3" w:rsidRPr="00347D8E">
        <w:t>Les grandes et moyennes surfaces (GMS) qui regroupent les hypermarchés, les supermarchés et le Hard Discount</w:t>
      </w:r>
      <w:r w:rsidR="00A940E3">
        <w:t>,</w:t>
      </w:r>
    </w:p>
    <w:p w:rsidR="00A940E3" w:rsidRPr="00347D8E" w:rsidRDefault="00425908" w:rsidP="00CE5CB2">
      <w:pPr>
        <w:ind w:left="284" w:hanging="284"/>
      </w:pPr>
      <w:r>
        <w:t>•</w:t>
      </w:r>
      <w:r>
        <w:tab/>
      </w:r>
      <w:r w:rsidR="00A940E3">
        <w:t>Les magasins spécialisés de type épicerie fine, magasins BIO</w:t>
      </w:r>
      <w:r>
        <w:t>,</w:t>
      </w:r>
      <w:r w:rsidR="00A940E3">
        <w:t xml:space="preserve"> …, </w:t>
      </w:r>
    </w:p>
    <w:p w:rsidR="00A940E3" w:rsidRPr="00347D8E" w:rsidRDefault="00425908" w:rsidP="00CE5CB2">
      <w:pPr>
        <w:ind w:left="284" w:hanging="284"/>
      </w:pPr>
      <w:r>
        <w:t>•</w:t>
      </w:r>
      <w:r>
        <w:tab/>
      </w:r>
      <w:r w:rsidR="00A940E3">
        <w:t>L</w:t>
      </w:r>
      <w:r w:rsidR="00A940E3" w:rsidRPr="00347D8E">
        <w:t>a restauration</w:t>
      </w:r>
      <w:r w:rsidR="00A940E3">
        <w:t xml:space="preserve"> c’est-à-dire la restauration hors domicile (RHD) et la restauration collective et </w:t>
      </w:r>
    </w:p>
    <w:p w:rsidR="00A940E3" w:rsidRDefault="00425908" w:rsidP="00CE5CB2">
      <w:pPr>
        <w:ind w:left="284" w:hanging="284"/>
      </w:pPr>
      <w:r>
        <w:t>•</w:t>
      </w:r>
      <w:r>
        <w:tab/>
      </w:r>
      <w:r w:rsidR="00A940E3">
        <w:t>L</w:t>
      </w:r>
      <w:r w:rsidR="00A940E3" w:rsidRPr="00347D8E">
        <w:t>es industries agro-alimentaires et les autres branches de l’industrie, utilisatrices marginales de miel</w:t>
      </w:r>
      <w:r>
        <w:t>,</w:t>
      </w:r>
      <w:r w:rsidR="00A940E3">
        <w:t xml:space="preserve"> et dont nous ne détaillerons pas ici l'emploi de miel.</w:t>
      </w:r>
    </w:p>
    <w:p w:rsidR="005D0260" w:rsidRDefault="005D0260" w:rsidP="00CE5CB2"/>
    <w:p w:rsidR="00A940E3" w:rsidRDefault="00A940E3" w:rsidP="00CE5CB2">
      <w:r>
        <w:t>On peut noter que la vente directe et la vente en GMS sont les principaux circuits de distribution (</w:t>
      </w:r>
      <w:r w:rsidR="00FC12BD">
        <w:t>Graphique 7</w:t>
      </w:r>
      <w:r w:rsidRPr="00044DFD">
        <w:t>)</w:t>
      </w:r>
      <w:r>
        <w:t xml:space="preserve"> du miel, qu’il s’agisse de la production nationale ou des importations.</w:t>
      </w:r>
    </w:p>
    <w:p w:rsidR="005D0260" w:rsidRDefault="005D0260">
      <w:pPr>
        <w:suppressAutoHyphens w:val="0"/>
        <w:spacing w:after="200"/>
        <w:jc w:val="left"/>
        <w:rPr>
          <w:b/>
          <w:sz w:val="20"/>
        </w:rPr>
      </w:pPr>
      <w:bookmarkStart w:id="105" w:name="_Toc257535913"/>
      <w:bookmarkStart w:id="106" w:name="_Toc257537266"/>
      <w:r>
        <w:br w:type="page"/>
      </w:r>
    </w:p>
    <w:p w:rsidR="00425908" w:rsidRDefault="00FC12BD" w:rsidP="002B291E">
      <w:pPr>
        <w:pStyle w:val="TitreGraphique"/>
      </w:pPr>
      <w:r>
        <w:lastRenderedPageBreak/>
        <w:t>Graphique 7</w:t>
      </w:r>
      <w:r w:rsidR="00425908">
        <w:br/>
        <w:t>Tonnage de ventes de miel par circuit et poids relatif des importations</w:t>
      </w:r>
      <w:bookmarkEnd w:id="105"/>
      <w:bookmarkEnd w:id="106"/>
    </w:p>
    <w:p w:rsidR="00A940E3" w:rsidRDefault="005D0260" w:rsidP="00CE5CB2">
      <w:pPr>
        <w:keepNext/>
        <w:jc w:val="center"/>
      </w:pPr>
      <w:r>
        <w:rPr>
          <w:noProof/>
          <w:lang w:eastAsia="fr-FR" w:bidi="ar-SA"/>
        </w:rPr>
        <w:drawing>
          <wp:inline distT="0" distB="0" distL="0" distR="0">
            <wp:extent cx="3263669" cy="2527251"/>
            <wp:effectExtent l="0" t="0" r="0" b="0"/>
            <wp:docPr id="5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264255" cy="2527705"/>
                    </a:xfrm>
                    <a:prstGeom prst="rect">
                      <a:avLst/>
                    </a:prstGeom>
                    <a:noFill/>
                    <a:ln>
                      <a:noFill/>
                    </a:ln>
                  </pic:spPr>
                </pic:pic>
              </a:graphicData>
            </a:graphic>
          </wp:inline>
        </w:drawing>
      </w:r>
    </w:p>
    <w:p w:rsidR="00A940E3" w:rsidRPr="00425908" w:rsidRDefault="00425908" w:rsidP="005D0260">
      <w:pPr>
        <w:ind w:left="1985"/>
        <w:rPr>
          <w:i/>
          <w:noProof/>
          <w:sz w:val="20"/>
          <w:szCs w:val="20"/>
        </w:rPr>
      </w:pPr>
      <w:bookmarkStart w:id="107" w:name="_Toc378252810"/>
      <w:bookmarkStart w:id="108" w:name="_Toc379275955"/>
      <w:bookmarkStart w:id="109" w:name="_Toc382912941"/>
      <w:r>
        <w:rPr>
          <w:i/>
          <w:sz w:val="20"/>
          <w:szCs w:val="20"/>
        </w:rPr>
        <w:t>Source :</w:t>
      </w:r>
      <w:r w:rsidR="00A940E3" w:rsidRPr="00425908">
        <w:rPr>
          <w:i/>
          <w:noProof/>
          <w:sz w:val="20"/>
          <w:szCs w:val="20"/>
        </w:rPr>
        <w:t xml:space="preserve"> FranceAgriMer, 2012</w:t>
      </w:r>
      <w:bookmarkEnd w:id="107"/>
      <w:bookmarkEnd w:id="108"/>
      <w:bookmarkEnd w:id="109"/>
      <w:r w:rsidR="005D0260">
        <w:rPr>
          <w:i/>
          <w:noProof/>
          <w:sz w:val="20"/>
          <w:szCs w:val="20"/>
        </w:rPr>
        <w:t>, p. 14</w:t>
      </w:r>
      <w:r w:rsidRPr="00425908">
        <w:rPr>
          <w:i/>
          <w:noProof/>
          <w:sz w:val="20"/>
          <w:szCs w:val="20"/>
        </w:rPr>
        <w:t>.</w:t>
      </w:r>
    </w:p>
    <w:p w:rsidR="00425908" w:rsidRDefault="00425908" w:rsidP="00CE5CB2"/>
    <w:p w:rsidR="00A940E3" w:rsidRDefault="00A940E3" w:rsidP="00CE5CB2">
      <w:r>
        <w:t xml:space="preserve">On peut également noter que la distribution se fait sous marque propre de l’apiculteur, sous la marque du conditionneur (marques nationales) comme </w:t>
      </w:r>
      <w:r w:rsidRPr="00100A56">
        <w:rPr>
          <w:i/>
        </w:rPr>
        <w:t>Lune de Miel</w:t>
      </w:r>
      <w:r>
        <w:t xml:space="preserve">, </w:t>
      </w:r>
      <w:r w:rsidRPr="00100A56">
        <w:rPr>
          <w:i/>
        </w:rPr>
        <w:t>Nectarel</w:t>
      </w:r>
      <w:r w:rsidR="00425908">
        <w:rPr>
          <w:i/>
        </w:rPr>
        <w:t>,</w:t>
      </w:r>
      <w:r>
        <w:t xml:space="preserve"> …, sous marque de distributeur, sous SIQO comme les AOP, les IGP mais aussi les mentions comme Agriculture Biologique ou Label Rouge. En Bourgogne, on trouve uniquement le signe officiel de qualité </w:t>
      </w:r>
      <w:r w:rsidR="00A60EB1">
        <w:rPr>
          <w:i/>
        </w:rPr>
        <w:t>M</w:t>
      </w:r>
      <w:r w:rsidRPr="00930B2A">
        <w:rPr>
          <w:i/>
        </w:rPr>
        <w:t>iel issu de l’Agriculture Biologique</w:t>
      </w:r>
      <w:r>
        <w:t xml:space="preserve">. On trouve également les miels de marque collective </w:t>
      </w:r>
      <w:r w:rsidRPr="00930B2A">
        <w:rPr>
          <w:i/>
        </w:rPr>
        <w:t>Miel de Bourgogne</w:t>
      </w:r>
      <w:r>
        <w:t xml:space="preserve"> ou </w:t>
      </w:r>
      <w:r w:rsidRPr="00930B2A">
        <w:rPr>
          <w:i/>
        </w:rPr>
        <w:t>Miel du Parc Naturel Régional du Morvan</w:t>
      </w:r>
      <w:r>
        <w:t>.</w:t>
      </w:r>
    </w:p>
    <w:p w:rsidR="00425908" w:rsidRDefault="00425908" w:rsidP="00CE5CB2"/>
    <w:p w:rsidR="00A940E3" w:rsidRDefault="00A940E3" w:rsidP="00CE5CB2">
      <w:r>
        <w:t>Le miel de production française, du fait de sa raréfaction ces dernières années, a un prix au kilogramme qui tend à augmenter. Ce prix peut s’établir</w:t>
      </w:r>
      <w:r w:rsidR="00A60EB1">
        <w:t>, au détail,</w:t>
      </w:r>
      <w:r>
        <w:t xml:space="preserve"> entre 6</w:t>
      </w:r>
      <w:r w:rsidR="00B25EA7">
        <w:t> </w:t>
      </w:r>
      <w:r>
        <w:t>€/kg et 20</w:t>
      </w:r>
      <w:r w:rsidR="00B25EA7">
        <w:t> </w:t>
      </w:r>
      <w:r>
        <w:t>€/kg en fonction du type de miel (miel monofloral, miel de fleurs, miels aromatisés</w:t>
      </w:r>
      <w:r w:rsidR="00484BA5">
        <w:t>,</w:t>
      </w:r>
      <w:r>
        <w:t xml:space="preserve"> …) mais également en fonction des différentes mentions valorisantes qu’il peut avoir. Ces échelles de prix sont également variables selon les canaux de distribution. On remarque ainsi un prix moyen au kilo supérieur dans les magasins spécialisés (BIO et épicerie fine) par rapport aux grandes surfaces.</w:t>
      </w:r>
    </w:p>
    <w:p w:rsidR="00484BA5" w:rsidRDefault="00484BA5" w:rsidP="00CE5CB2"/>
    <w:p w:rsidR="00A940E3" w:rsidRDefault="00A940E3" w:rsidP="00CE5CB2">
      <w:r>
        <w:rPr>
          <w:lang w:eastAsia="fr-FR"/>
        </w:rPr>
        <w:t>L’audit économique de la filière apicole française r</w:t>
      </w:r>
      <w:r>
        <w:t xml:space="preserve">éalisé par Protéis (Protéis, 2012) a permis d’établir un profil des différents distributeurs de miel en France. Sur cette base nous considérons trois grandes catégories de distributeurs : les grandes et moyennes surfaces (GMS), les magasins spécialisés et la Restauration Hors Domicile (RHD). </w:t>
      </w:r>
    </w:p>
    <w:p w:rsidR="00484BA5" w:rsidRDefault="00484BA5" w:rsidP="00CE5CB2"/>
    <w:p w:rsidR="00A940E3" w:rsidRPr="00A525A5" w:rsidRDefault="00A940E3" w:rsidP="00CE5CB2">
      <w:pPr>
        <w:rPr>
          <w:b/>
          <w:color w:val="F2A200"/>
        </w:rPr>
      </w:pPr>
      <w:r w:rsidRPr="00A525A5">
        <w:rPr>
          <w:b/>
          <w:color w:val="F2A200"/>
        </w:rPr>
        <w:t xml:space="preserve">La Grande Distribution : </w:t>
      </w:r>
    </w:p>
    <w:p w:rsidR="00A940E3" w:rsidRDefault="00A940E3" w:rsidP="00CE5CB2">
      <w:pPr>
        <w:spacing w:before="100"/>
        <w:rPr>
          <w:lang w:eastAsia="fr-FR"/>
        </w:rPr>
      </w:pPr>
      <w:r w:rsidRPr="00347D8E">
        <w:rPr>
          <w:lang w:eastAsia="fr-FR"/>
        </w:rPr>
        <w:t xml:space="preserve">Les GMS représentent un volume de 18 200 tonnes de miel en 2010, </w:t>
      </w:r>
      <w:r>
        <w:rPr>
          <w:lang w:eastAsia="fr-FR"/>
        </w:rPr>
        <w:t>don</w:t>
      </w:r>
      <w:r w:rsidRPr="00347D8E">
        <w:rPr>
          <w:lang w:eastAsia="fr-FR"/>
        </w:rPr>
        <w:t xml:space="preserve">t 13 000 tonnes en hypermarchés et supermarchés et 5 000 tonnes en </w:t>
      </w:r>
      <w:r>
        <w:rPr>
          <w:lang w:eastAsia="fr-FR"/>
        </w:rPr>
        <w:t>Hard Discount</w:t>
      </w:r>
      <w:r w:rsidRPr="00347D8E">
        <w:rPr>
          <w:lang w:eastAsia="fr-FR"/>
        </w:rPr>
        <w:t xml:space="preserve">. </w:t>
      </w:r>
      <w:bookmarkStart w:id="110" w:name="_GoBack1"/>
      <w:bookmarkEnd w:id="110"/>
    </w:p>
    <w:p w:rsidR="00A940E3" w:rsidRPr="00347D8E" w:rsidRDefault="00A940E3" w:rsidP="00CE5CB2">
      <w:pPr>
        <w:spacing w:before="100"/>
      </w:pPr>
      <w:r w:rsidRPr="00347D8E">
        <w:t xml:space="preserve">La plupart du temps, </w:t>
      </w:r>
      <w:r>
        <w:t>les GMS</w:t>
      </w:r>
      <w:r w:rsidRPr="00347D8E">
        <w:t xml:space="preserve"> se fourni</w:t>
      </w:r>
      <w:r>
        <w:t>ssen</w:t>
      </w:r>
      <w:r w:rsidRPr="00347D8E">
        <w:t xml:space="preserve">t auprès de 2 ou 3 </w:t>
      </w:r>
      <w:r>
        <w:t>producteurs.</w:t>
      </w:r>
      <w:r w:rsidRPr="00347D8E">
        <w:t xml:space="preserve"> </w:t>
      </w:r>
      <w:r w:rsidR="000B0E1B" w:rsidRPr="00347D8E">
        <w:t>Leurs critères</w:t>
      </w:r>
      <w:r>
        <w:t xml:space="preserve"> de choix des miels</w:t>
      </w:r>
      <w:r w:rsidRPr="00347D8E">
        <w:t xml:space="preserve"> varient selon la provenance, la couleur, la texture, les propriétés gustatives. Parfois certaines sont réticentes </w:t>
      </w:r>
      <w:r>
        <w:t>à l’idée de</w:t>
      </w:r>
      <w:r w:rsidRPr="00347D8E">
        <w:t xml:space="preserve"> s’approvisionner en Chine alors que d’autres </w:t>
      </w:r>
      <w:r>
        <w:t>n’y voient pas d’inconvénients</w:t>
      </w:r>
      <w:r w:rsidRPr="00347D8E">
        <w:t xml:space="preserve">. </w:t>
      </w:r>
      <w:r>
        <w:t>E</w:t>
      </w:r>
      <w:r w:rsidRPr="00347D8E">
        <w:t xml:space="preserve">lles importent aussi le miel en provenance de diverses plateformes européennes, c’est surtout le cas pour les </w:t>
      </w:r>
      <w:r>
        <w:t>MDD</w:t>
      </w:r>
      <w:r w:rsidRPr="00347D8E">
        <w:t>.</w:t>
      </w:r>
    </w:p>
    <w:p w:rsidR="00A940E3" w:rsidRPr="00347D8E" w:rsidRDefault="00A940E3" w:rsidP="00CE5CB2">
      <w:pPr>
        <w:spacing w:before="100"/>
      </w:pPr>
      <w:r w:rsidRPr="00347D8E">
        <w:lastRenderedPageBreak/>
        <w:t>Par rapport au nombre de références présentes en rayon</w:t>
      </w:r>
      <w:r>
        <w:t>,</w:t>
      </w:r>
      <w:r w:rsidRPr="00347D8E">
        <w:t xml:space="preserve"> on </w:t>
      </w:r>
      <w:r>
        <w:t xml:space="preserve">en </w:t>
      </w:r>
      <w:r w:rsidRPr="00347D8E">
        <w:t xml:space="preserve">dénombre </w:t>
      </w:r>
      <w:r>
        <w:t>50 à 60</w:t>
      </w:r>
      <w:r w:rsidRPr="00347D8E">
        <w:t xml:space="preserve"> en hypermarchés contre 25</w:t>
      </w:r>
      <w:r>
        <w:t xml:space="preserve"> à </w:t>
      </w:r>
      <w:r w:rsidRPr="00347D8E">
        <w:t>35 en supermarchés</w:t>
      </w:r>
      <w:r>
        <w:t>,</w:t>
      </w:r>
      <w:r w:rsidRPr="00347D8E">
        <w:t xml:space="preserve"> voir</w:t>
      </w:r>
      <w:r>
        <w:t>e</w:t>
      </w:r>
      <w:r w:rsidRPr="00347D8E">
        <w:t xml:space="preserve"> même une dizaine en supérettes. Cependant</w:t>
      </w:r>
      <w:r>
        <w:t>,</w:t>
      </w:r>
      <w:r w:rsidRPr="00347D8E">
        <w:t xml:space="preserve"> il est assez compliqué de savoir la proportion de miel français et d’importation car l’étiquetage est assez souple et aucune réglementation n’exige de mentionner l’origine du pays de provenance et les proportions rattachées. </w:t>
      </w:r>
      <w:r>
        <w:t xml:space="preserve">En effet, concernant les étiquettes des mentions sont obligatoires comme le poids, l’origine … Il n’existe pas de critères pour définir l’origine, c'est donc l’origine de production, de conditionnement ou de transformation qui est prise en compte. </w:t>
      </w:r>
      <w:r w:rsidRPr="00347D8E">
        <w:t>On estime que sur les 18 200 tonnes vendues en France, 29</w:t>
      </w:r>
      <w:r w:rsidR="00C171BB">
        <w:t xml:space="preserve"> </w:t>
      </w:r>
      <w:r w:rsidRPr="00347D8E">
        <w:t xml:space="preserve">% sont d’origine </w:t>
      </w:r>
      <w:r w:rsidR="000B0E1B">
        <w:t>« France »</w:t>
      </w:r>
      <w:r w:rsidRPr="00347D8E">
        <w:t>. Chaque enseigne possède</w:t>
      </w:r>
      <w:r>
        <w:t xml:space="preserve"> </w:t>
      </w:r>
      <w:r w:rsidRPr="00347D8E">
        <w:t>une certaine liberté pour se fournir auprès de producteurs locaux ou régionaux.</w:t>
      </w:r>
    </w:p>
    <w:p w:rsidR="00A940E3" w:rsidRPr="00347D8E" w:rsidRDefault="00A940E3" w:rsidP="00CE5CB2">
      <w:pPr>
        <w:spacing w:before="100"/>
      </w:pPr>
      <w:r>
        <w:t>Le miel se trouve généralement dans différents rayons de la grande surface. Ainsi, on peut le retrouver au rayon des produits diététiques et BIO, au rayon des produits régionaux et également dans le rayon épicerie sucrée (produits sucrés et pâtes à tartiner)</w:t>
      </w:r>
      <w:r w:rsidRPr="00347D8E">
        <w:t xml:space="preserve">. Concernant la gamme de miels, </w:t>
      </w:r>
      <w:r>
        <w:t>on peut distinguer</w:t>
      </w:r>
      <w:r w:rsidRPr="00347D8E">
        <w:t xml:space="preserve"> les marques nationales </w:t>
      </w:r>
      <w:r>
        <w:t xml:space="preserve">comme </w:t>
      </w:r>
      <w:r w:rsidRPr="00100A56">
        <w:rPr>
          <w:i/>
        </w:rPr>
        <w:t>Lune de miel</w:t>
      </w:r>
      <w:r w:rsidRPr="00347D8E">
        <w:t xml:space="preserve">, les </w:t>
      </w:r>
      <w:r w:rsidRPr="00100A56">
        <w:rPr>
          <w:i/>
        </w:rPr>
        <w:t>Apiculteurs Associés</w:t>
      </w:r>
      <w:r w:rsidRPr="00347D8E">
        <w:t xml:space="preserve">, </w:t>
      </w:r>
      <w:r w:rsidRPr="00100A56">
        <w:rPr>
          <w:i/>
        </w:rPr>
        <w:t>Naturalim</w:t>
      </w:r>
      <w:r w:rsidRPr="00347D8E">
        <w:t>, ces marques permett</w:t>
      </w:r>
      <w:r>
        <w:t>a</w:t>
      </w:r>
      <w:r w:rsidRPr="00347D8E">
        <w:t>nt de fidéliser les consommateurs</w:t>
      </w:r>
      <w:r>
        <w:t>,</w:t>
      </w:r>
      <w:r w:rsidRPr="00347D8E">
        <w:t xml:space="preserve"> les marques premiers prix </w:t>
      </w:r>
      <w:r>
        <w:t>et les MDD, leur importance variant</w:t>
      </w:r>
      <w:r w:rsidRPr="00347D8E">
        <w:t xml:space="preserve"> de 25 à 50</w:t>
      </w:r>
      <w:r w:rsidR="000B0E1B">
        <w:t> </w:t>
      </w:r>
      <w:r w:rsidRPr="00347D8E">
        <w:t>% selon l’enseigne.</w:t>
      </w:r>
    </w:p>
    <w:p w:rsidR="00A940E3" w:rsidRDefault="00A940E3" w:rsidP="00CE5CB2">
      <w:pPr>
        <w:spacing w:before="100"/>
      </w:pPr>
      <w:r w:rsidRPr="00347D8E">
        <w:t>Les gros fournisseurs tels que la Famille Michaud</w:t>
      </w:r>
      <w:r>
        <w:t xml:space="preserve"> ou</w:t>
      </w:r>
      <w:r w:rsidRPr="00347D8E">
        <w:t xml:space="preserve"> </w:t>
      </w:r>
      <w:r w:rsidRPr="009E723F">
        <w:rPr>
          <w:i/>
        </w:rPr>
        <w:t>Naturalim</w:t>
      </w:r>
      <w:r w:rsidRPr="00347D8E">
        <w:t xml:space="preserve"> peuvent répondre à </w:t>
      </w:r>
      <w:r>
        <w:t>eux seuls</w:t>
      </w:r>
      <w:r w:rsidRPr="00347D8E">
        <w:t xml:space="preserve"> à la demande des distributeurs et au</w:t>
      </w:r>
      <w:r>
        <w:t>x</w:t>
      </w:r>
      <w:r w:rsidRPr="00347D8E">
        <w:t xml:space="preserve"> cahier</w:t>
      </w:r>
      <w:r>
        <w:t>s</w:t>
      </w:r>
      <w:r w:rsidRPr="00347D8E">
        <w:t xml:space="preserve"> des charges </w:t>
      </w:r>
      <w:r>
        <w:t>d</w:t>
      </w:r>
      <w:r w:rsidRPr="00347D8E">
        <w:t xml:space="preserve">es MDD. Ils </w:t>
      </w:r>
      <w:r>
        <w:t>proposent</w:t>
      </w:r>
      <w:r w:rsidRPr="00347D8E">
        <w:t xml:space="preserve"> une diversité dans leur gamme de produit</w:t>
      </w:r>
      <w:r>
        <w:t>s,</w:t>
      </w:r>
      <w:r w:rsidRPr="00347D8E">
        <w:t xml:space="preserve"> </w:t>
      </w:r>
      <w:r>
        <w:t xml:space="preserve">et sont </w:t>
      </w:r>
      <w:r w:rsidRPr="00347D8E">
        <w:t>aussi capable</w:t>
      </w:r>
      <w:r>
        <w:t>s</w:t>
      </w:r>
      <w:r w:rsidRPr="00347D8E">
        <w:t xml:space="preserve"> d’assurer les volumes </w:t>
      </w:r>
      <w:r>
        <w:t>exigés par</w:t>
      </w:r>
      <w:r w:rsidRPr="00347D8E">
        <w:t xml:space="preserve"> la GMS et </w:t>
      </w:r>
      <w:r>
        <w:t xml:space="preserve">de proposer </w:t>
      </w:r>
      <w:r w:rsidRPr="00347D8E">
        <w:t>un rappor</w:t>
      </w:r>
      <w:r>
        <w:t>t qualité/prix satisfaisant.</w:t>
      </w:r>
    </w:p>
    <w:p w:rsidR="000B0E1B" w:rsidRDefault="000B0E1B" w:rsidP="00CE5CB2">
      <w:pPr>
        <w:rPr>
          <w:b/>
          <w:color w:val="365F91" w:themeColor="accent1" w:themeShade="BF"/>
        </w:rPr>
      </w:pPr>
    </w:p>
    <w:p w:rsidR="00A940E3" w:rsidRPr="00A525A5" w:rsidRDefault="00A940E3" w:rsidP="00CE5CB2">
      <w:pPr>
        <w:rPr>
          <w:b/>
          <w:color w:val="F2A200"/>
        </w:rPr>
      </w:pPr>
      <w:r w:rsidRPr="00A525A5">
        <w:rPr>
          <w:b/>
          <w:color w:val="F2A200"/>
        </w:rPr>
        <w:t xml:space="preserve">Les magasins spécialisés : </w:t>
      </w:r>
    </w:p>
    <w:p w:rsidR="00A940E3" w:rsidRPr="00347D8E" w:rsidRDefault="00A940E3" w:rsidP="00CE5CB2">
      <w:pPr>
        <w:spacing w:before="100"/>
      </w:pPr>
      <w:r>
        <w:t xml:space="preserve">Les magasins spécialisés représentent </w:t>
      </w:r>
      <w:r w:rsidRPr="00347D8E">
        <w:t>5</w:t>
      </w:r>
      <w:r>
        <w:t xml:space="preserve"> </w:t>
      </w:r>
      <w:r w:rsidRPr="00347D8E">
        <w:t xml:space="preserve">300 tonnes de miel </w:t>
      </w:r>
      <w:r>
        <w:t xml:space="preserve">répartis dans </w:t>
      </w:r>
      <w:r w:rsidRPr="00347D8E">
        <w:t>2</w:t>
      </w:r>
      <w:r>
        <w:t xml:space="preserve"> </w:t>
      </w:r>
      <w:r w:rsidRPr="00347D8E">
        <w:t xml:space="preserve">000 points de vente. </w:t>
      </w:r>
      <w:r>
        <w:t>Il s’agit des épiceries fines, d</w:t>
      </w:r>
      <w:r w:rsidRPr="00347D8E">
        <w:t>es magasins spécialisés</w:t>
      </w:r>
      <w:r>
        <w:t xml:space="preserve"> qui vendent des produits BIO</w:t>
      </w:r>
      <w:r w:rsidRPr="00347D8E">
        <w:t xml:space="preserve"> (Bio</w:t>
      </w:r>
      <w:r>
        <w:t xml:space="preserve"> C</w:t>
      </w:r>
      <w:r w:rsidRPr="00347D8E">
        <w:t xml:space="preserve">oop, la Vie </w:t>
      </w:r>
      <w:r>
        <w:t>C</w:t>
      </w:r>
      <w:r w:rsidRPr="00347D8E">
        <w:t>laire). Ce segment de distribution au détail est particulièrement dynamique. Il y a aussi les boulangeries</w:t>
      </w:r>
      <w:r>
        <w:t>-</w:t>
      </w:r>
      <w:r w:rsidRPr="00347D8E">
        <w:t xml:space="preserve">pâtisseries, charcuteries qui parfois proposent ces produits. Ce sont les grossistes qui les approvisionnent comme par exemple METRO et PROMOCASH. Les prix pratiqués dans ces commerces </w:t>
      </w:r>
      <w:r>
        <w:t>spécialisés sont généralement</w:t>
      </w:r>
      <w:r w:rsidRPr="00347D8E">
        <w:t xml:space="preserve"> </w:t>
      </w:r>
      <w:r>
        <w:t xml:space="preserve">bien </w:t>
      </w:r>
      <w:r w:rsidRPr="00347D8E">
        <w:t>supérieur</w:t>
      </w:r>
      <w:r>
        <w:t>s</w:t>
      </w:r>
      <w:r w:rsidRPr="00347D8E">
        <w:t xml:space="preserve"> </w:t>
      </w:r>
      <w:r>
        <w:t xml:space="preserve">à ceux pratiqués en </w:t>
      </w:r>
      <w:r w:rsidRPr="00347D8E">
        <w:t>hyper ou supermarché</w:t>
      </w:r>
      <w:r>
        <w:t>s</w:t>
      </w:r>
      <w:r w:rsidRPr="00347D8E">
        <w:t xml:space="preserve">. On trouve aussi d’autres opérateurs sur ce segment, avec un positionnement plus régional : </w:t>
      </w:r>
      <w:r w:rsidRPr="00506569">
        <w:t>L’Eau Vive</w:t>
      </w:r>
      <w:r w:rsidRPr="00347D8E">
        <w:t xml:space="preserve"> sur le Sud-est de la France (une trentaine de points de vente), </w:t>
      </w:r>
      <w:r w:rsidRPr="00506569">
        <w:t>Naturalia</w:t>
      </w:r>
      <w:r w:rsidRPr="00347D8E">
        <w:t xml:space="preserve"> en région parisienne (une quarantaine de points de vente), </w:t>
      </w:r>
      <w:r w:rsidRPr="00506569">
        <w:t>Les Nouveaux Robinsons</w:t>
      </w:r>
      <w:r w:rsidRPr="00347D8E">
        <w:t xml:space="preserve"> (incluant le rachat de la chaîne Bio Génération). On citera également les réseaux non consacrés à l’alimentation mais qui, le cas échéant, sur certains sites, proposent une gamme de miels : les jardineries, avec notamment l’enseigne Jardiland.</w:t>
      </w:r>
    </w:p>
    <w:p w:rsidR="00A940E3" w:rsidRDefault="00A940E3" w:rsidP="00CE5CB2">
      <w:pPr>
        <w:spacing w:before="100"/>
      </w:pPr>
      <w:r w:rsidRPr="00347D8E">
        <w:t xml:space="preserve">Dans le cadre des </w:t>
      </w:r>
      <w:r>
        <w:t>commerces</w:t>
      </w:r>
      <w:r w:rsidRPr="00347D8E">
        <w:t xml:space="preserve"> très spécialisés, on peut citer les Miels Villeneuve</w:t>
      </w:r>
      <w:r>
        <w:t>,</w:t>
      </w:r>
      <w:r w:rsidRPr="00347D8E">
        <w:t xml:space="preserve"> avec leur point de vente historique à </w:t>
      </w:r>
      <w:r w:rsidRPr="00910068">
        <w:rPr>
          <w:i/>
        </w:rPr>
        <w:t>l’enseigne La Maison du Miel</w:t>
      </w:r>
      <w:r w:rsidRPr="00347D8E">
        <w:t xml:space="preserve"> près de la place de la Madeleine à Paris, une grosse quarantaine de références, des conditionnements soignés, des save</w:t>
      </w:r>
      <w:r>
        <w:t>urs originales et recherchées. D</w:t>
      </w:r>
      <w:r w:rsidRPr="00347D8E">
        <w:t xml:space="preserve">es enseignes </w:t>
      </w:r>
      <w:r>
        <w:t xml:space="preserve">comme </w:t>
      </w:r>
      <w:r w:rsidRPr="00347D8E">
        <w:t>Fauchon et Hédiard proposent elles aussi une gamme sélective et différenciée de miels dans une présentation et des conditionnements très soignés.</w:t>
      </w:r>
    </w:p>
    <w:p w:rsidR="00F67CB5" w:rsidRDefault="00F67CB5" w:rsidP="00CE5CB2">
      <w:pPr>
        <w:suppressAutoHyphens w:val="0"/>
        <w:spacing w:after="200"/>
        <w:jc w:val="left"/>
        <w:rPr>
          <w:b/>
          <w:color w:val="365F91" w:themeColor="accent1" w:themeShade="BF"/>
        </w:rPr>
      </w:pPr>
      <w:r>
        <w:rPr>
          <w:b/>
          <w:color w:val="365F91" w:themeColor="accent1" w:themeShade="BF"/>
        </w:rPr>
        <w:br w:type="page"/>
      </w:r>
    </w:p>
    <w:p w:rsidR="00A940E3" w:rsidRPr="00A525A5" w:rsidRDefault="00A940E3" w:rsidP="00CE5CB2">
      <w:pPr>
        <w:rPr>
          <w:b/>
          <w:color w:val="F2A200"/>
        </w:rPr>
      </w:pPr>
      <w:r w:rsidRPr="00A525A5">
        <w:rPr>
          <w:b/>
          <w:color w:val="F2A200"/>
        </w:rPr>
        <w:lastRenderedPageBreak/>
        <w:t>La restauration Hors Domicile (RHD)</w:t>
      </w:r>
      <w:r w:rsidR="00F67CB5" w:rsidRPr="00A525A5">
        <w:rPr>
          <w:b/>
          <w:color w:val="F2A200"/>
        </w:rPr>
        <w:t xml:space="preserve"> </w:t>
      </w:r>
      <w:r w:rsidRPr="00A525A5">
        <w:rPr>
          <w:b/>
          <w:color w:val="F2A200"/>
        </w:rPr>
        <w:t>:</w:t>
      </w:r>
    </w:p>
    <w:p w:rsidR="00A940E3" w:rsidRPr="00347D8E" w:rsidRDefault="00A940E3" w:rsidP="00CE5CB2">
      <w:pPr>
        <w:spacing w:before="100"/>
      </w:pPr>
      <w:r>
        <w:rPr>
          <w:bCs/>
        </w:rPr>
        <w:t xml:space="preserve">Ce secteur représente un volume de vente de </w:t>
      </w:r>
      <w:r w:rsidRPr="00347D8E">
        <w:rPr>
          <w:bCs/>
        </w:rPr>
        <w:t>2</w:t>
      </w:r>
      <w:r>
        <w:rPr>
          <w:bCs/>
        </w:rPr>
        <w:t> </w:t>
      </w:r>
      <w:r w:rsidRPr="00347D8E">
        <w:rPr>
          <w:bCs/>
        </w:rPr>
        <w:t>100</w:t>
      </w:r>
      <w:r>
        <w:rPr>
          <w:bCs/>
        </w:rPr>
        <w:t xml:space="preserve"> </w:t>
      </w:r>
      <w:r w:rsidRPr="00347D8E">
        <w:rPr>
          <w:bCs/>
        </w:rPr>
        <w:t>tonnes de miel</w:t>
      </w:r>
      <w:r w:rsidRPr="00347D8E">
        <w:t>. Les principaux grossistes en France sont Pomona Episaveurs,</w:t>
      </w:r>
      <w:r w:rsidR="007932B7">
        <w:t xml:space="preserve"> Transgourmet, Brake, Pro A Pro/</w:t>
      </w:r>
      <w:r w:rsidRPr="00347D8E">
        <w:t>Colruyt,</w:t>
      </w:r>
      <w:r w:rsidR="00F67CB5">
        <w:t xml:space="preserve"> … –</w:t>
      </w:r>
      <w:r w:rsidRPr="00347D8E">
        <w:t xml:space="preserve">et les chaînes de cash &amp; carry </w:t>
      </w:r>
      <w:r>
        <w:t>comme</w:t>
      </w:r>
      <w:r w:rsidRPr="00347D8E">
        <w:t xml:space="preserve"> Metro</w:t>
      </w:r>
      <w:r>
        <w:t xml:space="preserve"> ou</w:t>
      </w:r>
      <w:r w:rsidRPr="00347D8E">
        <w:t xml:space="preserve"> Promocash. </w:t>
      </w:r>
      <w:r>
        <w:t>Les grossistes comme</w:t>
      </w:r>
      <w:r w:rsidRPr="00347D8E">
        <w:t xml:space="preserve"> Michaud, Naturalim, Les Apiculteurs Associ</w:t>
      </w:r>
      <w:r>
        <w:t>é</w:t>
      </w:r>
      <w:r w:rsidRPr="00347D8E">
        <w:t>s les fournissent</w:t>
      </w:r>
      <w:r>
        <w:t xml:space="preserve"> également ainsi que </w:t>
      </w:r>
      <w:r w:rsidRPr="00347D8E">
        <w:t>d’autres intervenants très présents en RHD : Andros, Saint-Mamet et Andresy.</w:t>
      </w:r>
    </w:p>
    <w:p w:rsidR="00A940E3" w:rsidRDefault="00A940E3" w:rsidP="00CE5CB2">
      <w:pPr>
        <w:spacing w:before="100"/>
      </w:pPr>
      <w:r w:rsidRPr="00347D8E">
        <w:t xml:space="preserve">Le miel est un produit peu consommé </w:t>
      </w:r>
      <w:r>
        <w:t>dans le cadre de</w:t>
      </w:r>
      <w:r w:rsidRPr="00347D8E">
        <w:t xml:space="preserve"> la RHD, il est plutôt utilisé comme ingrédient pour les préparations culinaires ou servi soit aux petits déjeuners ou aux goûters. Néanmoins, certains établissement</w:t>
      </w:r>
      <w:r>
        <w:t>s achètent des seaux de 5 kilos</w:t>
      </w:r>
      <w:r w:rsidRPr="00347D8E">
        <w:t xml:space="preserve"> qui sont ensuite </w:t>
      </w:r>
      <w:r>
        <w:t xml:space="preserve">répartis dans </w:t>
      </w:r>
      <w:r w:rsidRPr="00347D8E">
        <w:t>de</w:t>
      </w:r>
      <w:r>
        <w:t>s</w:t>
      </w:r>
      <w:r w:rsidRPr="00347D8E">
        <w:t xml:space="preserve"> conditionnements plus traditionnels (coupelles, pots en verre). Les miels multi floraux dominent largement le marché du miel en restauration avec 75-80</w:t>
      </w:r>
      <w:r w:rsidR="00F67CB5">
        <w:t> </w:t>
      </w:r>
      <w:r w:rsidRPr="00347D8E">
        <w:t>% des vol</w:t>
      </w:r>
      <w:r>
        <w:t>umes, tandis que les miels mono</w:t>
      </w:r>
      <w:r w:rsidRPr="00347D8E">
        <w:t>floraux représentent les 20-25</w:t>
      </w:r>
      <w:r w:rsidR="00F67CB5">
        <w:t> </w:t>
      </w:r>
      <w:r w:rsidRPr="00347D8E">
        <w:t>% restants. Parmi ces derniers, l’acacia arrive en tête, suivi du châtaignier, de l’oranger, du citronnier. Les MDD dominent le marché du miel en RHD avec une part estimée à 70-75</w:t>
      </w:r>
      <w:r w:rsidR="00F67CB5">
        <w:t> </w:t>
      </w:r>
      <w:r w:rsidRPr="00347D8E">
        <w:t>% des volumes et sans doute de l’ordre de 60-65</w:t>
      </w:r>
      <w:r w:rsidR="00F67CB5">
        <w:t> </w:t>
      </w:r>
      <w:r w:rsidRPr="00347D8E">
        <w:t>% en valeur, le</w:t>
      </w:r>
      <w:r w:rsidR="007932B7">
        <w:t>s marques nationales et locales/</w:t>
      </w:r>
      <w:r w:rsidRPr="00347D8E">
        <w:t>régionales représentant le solde.</w:t>
      </w:r>
    </w:p>
    <w:p w:rsidR="00A940E3" w:rsidRDefault="00A940E3" w:rsidP="00CE5CB2">
      <w:pPr>
        <w:spacing w:before="100"/>
      </w:pPr>
      <w:r>
        <w:t>Ces éléments sont bien sûr à nuancer en fonction du positionnement de la RHD (restaurant gastronomique, chaine d’hôtels</w:t>
      </w:r>
      <w:r w:rsidR="00F67CB5">
        <w:t>,</w:t>
      </w:r>
      <w:r>
        <w:t xml:space="preserve"> …).</w:t>
      </w:r>
    </w:p>
    <w:p w:rsidR="00A940E3" w:rsidRDefault="00F67CB5" w:rsidP="00CE5CB2">
      <w:pPr>
        <w:pStyle w:val="Titre3"/>
      </w:pPr>
      <w:bookmarkStart w:id="111" w:name="_Toc382913503"/>
      <w:bookmarkStart w:id="112" w:name="_Toc257634850"/>
      <w:r>
        <w:t xml:space="preserve">1.2.4. </w:t>
      </w:r>
      <w:r w:rsidR="00A940E3">
        <w:t>Les consommateurs de miel en France</w:t>
      </w:r>
      <w:bookmarkEnd w:id="111"/>
      <w:bookmarkEnd w:id="112"/>
    </w:p>
    <w:p w:rsidR="00A940E3" w:rsidRDefault="00A940E3" w:rsidP="00CE5CB2">
      <w:r>
        <w:t>Nous nous sommes intéressés ici à la perception du produit « miel » par les consommateurs, avant d’aborder les caractéristiques de la consommation du miel à domicile.</w:t>
      </w:r>
    </w:p>
    <w:p w:rsidR="00A940E3" w:rsidRDefault="00F67CB5" w:rsidP="00CE5CB2">
      <w:pPr>
        <w:pStyle w:val="Titre4"/>
      </w:pPr>
      <w:bookmarkStart w:id="113" w:name="_Toc382913504"/>
      <w:r>
        <w:t xml:space="preserve">1.2.4.1. </w:t>
      </w:r>
      <w:r w:rsidR="00A940E3">
        <w:t>Perception du miel par les consommateurs</w:t>
      </w:r>
      <w:bookmarkEnd w:id="113"/>
    </w:p>
    <w:p w:rsidR="00A940E3" w:rsidRDefault="00A940E3" w:rsidP="00CE5CB2">
      <w:r>
        <w:t>De nombreux attributs sont associés au miel, qui peuvent être source de notoriété et un avantage pour la vente du produit. On peut dénombrer six attributs caractérisant le miel</w:t>
      </w:r>
      <w:r w:rsidR="00C171BB">
        <w:t xml:space="preserve"> </w:t>
      </w:r>
      <w:r>
        <w:rPr>
          <w:noProof/>
        </w:rPr>
        <w:t>(FranceAgriMer, 2013)</w:t>
      </w:r>
      <w:r>
        <w:t xml:space="preserve"> qui vont se traduire par des associations d’idées : </w:t>
      </w:r>
    </w:p>
    <w:p w:rsidR="00A940E3" w:rsidRPr="00F67CB5" w:rsidRDefault="00A940E3" w:rsidP="00CE5CB2">
      <w:pPr>
        <w:ind w:left="1418" w:hanging="1418"/>
      </w:pPr>
      <w:r w:rsidRPr="00A525A5">
        <w:rPr>
          <w:color w:val="F2A200"/>
        </w:rPr>
        <w:t>Artisanal :</w:t>
      </w:r>
      <w:r w:rsidRPr="00F67CB5">
        <w:t xml:space="preserve"> </w:t>
      </w:r>
      <w:r w:rsidR="00F67CB5">
        <w:tab/>
      </w:r>
      <w:r w:rsidRPr="00F67CB5">
        <w:t>la ruche, la cire et les alvéoles ; l’apiculteur protecteur des abeilles ;</w:t>
      </w:r>
    </w:p>
    <w:p w:rsidR="00A940E3" w:rsidRPr="00F67CB5" w:rsidRDefault="00F67CB5" w:rsidP="00CE5CB2">
      <w:pPr>
        <w:ind w:left="1418" w:hanging="1418"/>
      </w:pPr>
      <w:r w:rsidRPr="00A525A5">
        <w:rPr>
          <w:color w:val="F2A200"/>
        </w:rPr>
        <w:t>Émotionnel</w:t>
      </w:r>
      <w:r w:rsidR="00A940E3" w:rsidRPr="00A525A5">
        <w:rPr>
          <w:color w:val="F2A200"/>
        </w:rPr>
        <w:t> :</w:t>
      </w:r>
      <w:r w:rsidR="00A940E3" w:rsidRPr="00F67CB5">
        <w:t xml:space="preserve"> </w:t>
      </w:r>
      <w:r>
        <w:tab/>
      </w:r>
      <w:r w:rsidR="00A940E3" w:rsidRPr="00F67CB5">
        <w:t>des souvenirs d’enfance : les grands-parents, le miel dans le lait chaud avant de dormir ; réconfortant, apaisant et relaxant ;</w:t>
      </w:r>
    </w:p>
    <w:p w:rsidR="00A940E3" w:rsidRPr="00F67CB5" w:rsidRDefault="00A940E3" w:rsidP="00CE5CB2">
      <w:pPr>
        <w:ind w:left="1418" w:hanging="1418"/>
      </w:pPr>
      <w:r w:rsidRPr="00A525A5">
        <w:rPr>
          <w:color w:val="F2A200"/>
        </w:rPr>
        <w:t>Corporel :</w:t>
      </w:r>
      <w:r w:rsidRPr="00F67CB5">
        <w:t xml:space="preserve"> </w:t>
      </w:r>
      <w:r w:rsidR="00F67CB5">
        <w:tab/>
        <w:t>s</w:t>
      </w:r>
      <w:r w:rsidRPr="00F67CB5">
        <w:t>ain, diététique, meilleur que le sucre, meilleur pour les dents, effet jeunesse, remède contre la toux, antiseptique, thérapeutique, anti-infectieux, cicatrisant, antioxydant, préventif, aide les défenses naturelles …</w:t>
      </w:r>
      <w:r w:rsidR="00F67CB5">
        <w:t> ;</w:t>
      </w:r>
    </w:p>
    <w:p w:rsidR="00A940E3" w:rsidRPr="00F67CB5" w:rsidRDefault="00A940E3" w:rsidP="00CE5CB2">
      <w:pPr>
        <w:ind w:left="1418" w:hanging="1418"/>
      </w:pPr>
      <w:r w:rsidRPr="00A525A5">
        <w:rPr>
          <w:color w:val="F2A200"/>
        </w:rPr>
        <w:t>Sensoriel :</w:t>
      </w:r>
      <w:r w:rsidRPr="00F67CB5">
        <w:t xml:space="preserve"> </w:t>
      </w:r>
      <w:r w:rsidR="00F67CB5">
        <w:tab/>
      </w:r>
      <w:r w:rsidRPr="00F67CB5">
        <w:t>une belle matière, couleur caramel, doux, onctueux, crémeux, doré, plein de goûts et de saveurs …</w:t>
      </w:r>
      <w:r w:rsidR="00F67CB5">
        <w:t> ;</w:t>
      </w:r>
    </w:p>
    <w:p w:rsidR="00A940E3" w:rsidRPr="00F67CB5" w:rsidRDefault="00A940E3" w:rsidP="00CE5CB2">
      <w:pPr>
        <w:ind w:left="1418" w:hanging="1418"/>
      </w:pPr>
      <w:r w:rsidRPr="00A525A5">
        <w:rPr>
          <w:color w:val="F2A200"/>
        </w:rPr>
        <w:t>Précieux :</w:t>
      </w:r>
      <w:r w:rsidRPr="00F67CB5">
        <w:t xml:space="preserve"> </w:t>
      </w:r>
      <w:r w:rsidR="00F67CB5">
        <w:tab/>
      </w:r>
      <w:r w:rsidRPr="00F67CB5">
        <w:t>de l’or liquide, rare, produit en petite quantité …</w:t>
      </w:r>
      <w:r w:rsidR="00F67CB5">
        <w:t> ;</w:t>
      </w:r>
    </w:p>
    <w:p w:rsidR="00A940E3" w:rsidRPr="00F67CB5" w:rsidRDefault="00A940E3" w:rsidP="00CE5CB2">
      <w:pPr>
        <w:ind w:left="1418" w:hanging="1418"/>
      </w:pPr>
      <w:r w:rsidRPr="00A525A5">
        <w:rPr>
          <w:color w:val="F2A200"/>
        </w:rPr>
        <w:t>Naturel :</w:t>
      </w:r>
      <w:r w:rsidRPr="00F67CB5">
        <w:t xml:space="preserve"> </w:t>
      </w:r>
      <w:r w:rsidR="00F67CB5">
        <w:tab/>
      </w:r>
      <w:r w:rsidRPr="00F67CB5">
        <w:t>un extrait de plante, non transformé ; des champs, des fleurs, la montagne ; pas de pollution …</w:t>
      </w:r>
    </w:p>
    <w:p w:rsidR="00A940E3" w:rsidRDefault="00A940E3" w:rsidP="00CE5CB2">
      <w:pPr>
        <w:spacing w:before="100"/>
      </w:pPr>
      <w:r>
        <w:t>Le miel est donc associé à de nombreux attributs qui peuvent être des éléments clés dans la démarche d’achat et de fidélisation du consommateur (en accentuant le processus de ré-achat).</w:t>
      </w:r>
    </w:p>
    <w:p w:rsidR="00A940E3" w:rsidRDefault="00F67CB5" w:rsidP="00CE5CB2">
      <w:pPr>
        <w:pStyle w:val="Titre4"/>
      </w:pPr>
      <w:bookmarkStart w:id="114" w:name="_Toc382913505"/>
      <w:r>
        <w:t xml:space="preserve">1.2.4.2. </w:t>
      </w:r>
      <w:r w:rsidR="00A940E3">
        <w:t>Consommation de miel</w:t>
      </w:r>
      <w:bookmarkEnd w:id="114"/>
    </w:p>
    <w:p w:rsidR="00A940E3" w:rsidRDefault="00A940E3" w:rsidP="00CE5CB2">
      <w:pPr>
        <w:spacing w:before="100"/>
      </w:pPr>
      <w:r>
        <w:t>La consommation apparente de miel est stable et se situ</w:t>
      </w:r>
      <w:r w:rsidR="00F67CB5">
        <w:t>e, pour 2010 en France à 39 777 </w:t>
      </w:r>
      <w:r>
        <w:t>tonnes. Les données des études de consommations peuvent être contradictoires. +</w:t>
      </w:r>
      <w:r w:rsidR="00F67CB5">
        <w:t> </w:t>
      </w:r>
      <w:r>
        <w:t>3</w:t>
      </w:r>
      <w:r w:rsidR="00F67CB5">
        <w:t> </w:t>
      </w:r>
      <w:r>
        <w:t>% ou</w:t>
      </w:r>
      <w:r w:rsidR="00F67CB5">
        <w:t xml:space="preserve"> </w:t>
      </w:r>
      <w:r>
        <w:t>+</w:t>
      </w:r>
      <w:r w:rsidR="00F67CB5">
        <w:t> </w:t>
      </w:r>
      <w:r>
        <w:t>4</w:t>
      </w:r>
      <w:r w:rsidR="00F67CB5">
        <w:t> </w:t>
      </w:r>
      <w:r>
        <w:t>%/an selon certains acteurs ; -</w:t>
      </w:r>
      <w:r w:rsidR="00F67CB5">
        <w:t> </w:t>
      </w:r>
      <w:r>
        <w:t>1</w:t>
      </w:r>
      <w:r w:rsidR="00F67CB5">
        <w:t> </w:t>
      </w:r>
      <w:r>
        <w:t xml:space="preserve">% entre 2004 et 2010 selon l’audit Protéis qui </w:t>
      </w:r>
      <w:r>
        <w:lastRenderedPageBreak/>
        <w:t>invalide l’hypothèse d’une croissance forte de la consommation de miel (Protéis, 2012, p.</w:t>
      </w:r>
      <w:r w:rsidR="00F67CB5">
        <w:t> </w:t>
      </w:r>
      <w:r>
        <w:t xml:space="preserve">47). </w:t>
      </w:r>
    </w:p>
    <w:p w:rsidR="00A940E3" w:rsidRDefault="00A940E3" w:rsidP="00CE5CB2">
      <w:pPr>
        <w:spacing w:before="100"/>
        <w:rPr>
          <w:noProof/>
        </w:rPr>
      </w:pPr>
      <w:r>
        <w:t>Une étude auprès de consommateurs réalisée récemment permet d'apprécier les habitudes de consommation du miel à domicile</w:t>
      </w:r>
      <w:r>
        <w:rPr>
          <w:noProof/>
        </w:rPr>
        <w:t xml:space="preserve"> (APINOV, 2011). On peut tout d’abord noter que 90</w:t>
      </w:r>
      <w:r w:rsidR="00F67CB5">
        <w:rPr>
          <w:noProof/>
        </w:rPr>
        <w:t> </w:t>
      </w:r>
      <w:r>
        <w:rPr>
          <w:noProof/>
        </w:rPr>
        <w:t>% des personnes interrogées consomment du miel. Et que les raisons principales de la non-consommation sont, en dehors de la proscription des substances sucrées pour raisons médicales telles que le diabète, le goût qui ne plait pas, le fait de ne pas penser à en acheter ou, enfin l’aspect qui ne plait pas.</w:t>
      </w:r>
    </w:p>
    <w:p w:rsidR="00A940E3" w:rsidRDefault="00A940E3" w:rsidP="00CE5CB2">
      <w:pPr>
        <w:spacing w:before="100"/>
        <w:rPr>
          <w:noProof/>
        </w:rPr>
      </w:pPr>
      <w:r>
        <w:rPr>
          <w:noProof/>
        </w:rPr>
        <w:t>De plus, on peut noter que, majoritairement, l’achat du miel (</w:t>
      </w:r>
      <w:r w:rsidR="00FC12BD">
        <w:t>Graphique 8</w:t>
      </w:r>
      <w:r>
        <w:rPr>
          <w:noProof/>
        </w:rPr>
        <w:t>) se fait en grande surface (GMS) ou auprès de l’apiculteur (directement chez l’apiculteur ou sur les marchés). Ces deux grandes catégories de mode d’achat constituent des modalités préférentielles qui ne sont pas nécessairement exclusives l’une de l’autre.</w:t>
      </w:r>
    </w:p>
    <w:p w:rsidR="00F67CB5" w:rsidRDefault="00FC12BD" w:rsidP="002B291E">
      <w:pPr>
        <w:pStyle w:val="TitreGraphique"/>
        <w:rPr>
          <w:noProof/>
        </w:rPr>
      </w:pPr>
      <w:bookmarkStart w:id="115" w:name="_Toc257535914"/>
      <w:bookmarkStart w:id="116" w:name="_Toc257537267"/>
      <w:r>
        <w:t>Graphique 8</w:t>
      </w:r>
      <w:r w:rsidR="00F67CB5">
        <w:br/>
      </w:r>
      <w:r w:rsidR="00F67CB5" w:rsidRPr="004071E6">
        <w:t>Lieu de consommation du miel</w:t>
      </w:r>
      <w:bookmarkEnd w:id="115"/>
      <w:bookmarkEnd w:id="116"/>
    </w:p>
    <w:p w:rsidR="0024382F" w:rsidRDefault="00A940E3" w:rsidP="000728B4">
      <w:pPr>
        <w:keepNext/>
        <w:jc w:val="center"/>
      </w:pPr>
      <w:r>
        <w:rPr>
          <w:noProof/>
          <w:lang w:eastAsia="fr-FR" w:bidi="ar-SA"/>
        </w:rPr>
        <w:drawing>
          <wp:inline distT="0" distB="0" distL="0" distR="0">
            <wp:extent cx="4210050" cy="2425700"/>
            <wp:effectExtent l="0" t="0" r="6350" b="12700"/>
            <wp:docPr id="294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rotWithShape="1">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4210050" cy="2425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A940E3" w:rsidRPr="00F67CB5" w:rsidRDefault="00F67CB5" w:rsidP="0024382F">
      <w:pPr>
        <w:ind w:left="1276"/>
        <w:rPr>
          <w:i/>
          <w:sz w:val="20"/>
          <w:szCs w:val="20"/>
        </w:rPr>
      </w:pPr>
      <w:bookmarkStart w:id="117" w:name="_Toc382912942"/>
      <w:r>
        <w:rPr>
          <w:i/>
          <w:sz w:val="20"/>
          <w:szCs w:val="20"/>
        </w:rPr>
        <w:t>Source : APINOV, 2011,</w:t>
      </w:r>
      <w:r w:rsidR="00A940E3" w:rsidRPr="00F67CB5">
        <w:rPr>
          <w:i/>
          <w:sz w:val="20"/>
          <w:szCs w:val="20"/>
        </w:rPr>
        <w:t xml:space="preserve"> Les personnes interrogées avaient plusieurs réponses possibles</w:t>
      </w:r>
      <w:bookmarkEnd w:id="117"/>
      <w:r w:rsidRPr="00F67CB5">
        <w:rPr>
          <w:i/>
          <w:sz w:val="20"/>
          <w:szCs w:val="20"/>
        </w:rPr>
        <w:t>.</w:t>
      </w:r>
    </w:p>
    <w:p w:rsidR="00A940E3" w:rsidRDefault="00A940E3" w:rsidP="00FC12BD">
      <w:pPr>
        <w:spacing w:before="100"/>
      </w:pPr>
      <w:r>
        <w:t>Enfin, on peut développer le profil des acheteurs à partir des adjectifs qu’ils utilisent pour qualifier le lieu de leurs achats</w:t>
      </w:r>
      <w:r>
        <w:rPr>
          <w:noProof/>
        </w:rPr>
        <w:t xml:space="preserve"> (FranceAgriMer, 2013)</w:t>
      </w:r>
      <w:r>
        <w:t xml:space="preserve">. On peut ainsi déterminer une typologie des acheteurs qui regroupe quatre profils de base : </w:t>
      </w:r>
    </w:p>
    <w:p w:rsidR="00A940E3" w:rsidRPr="00A525A5" w:rsidRDefault="00A940E3" w:rsidP="00CE5CB2">
      <w:pPr>
        <w:spacing w:before="100" w:after="100"/>
        <w:rPr>
          <w:b/>
          <w:color w:val="F2A200"/>
        </w:rPr>
      </w:pPr>
      <w:r w:rsidRPr="00A525A5">
        <w:rPr>
          <w:b/>
          <w:color w:val="F2A200"/>
        </w:rPr>
        <w:t xml:space="preserve">Des profils GMS : </w:t>
      </w:r>
    </w:p>
    <w:p w:rsidR="00A940E3" w:rsidRPr="00A525A5" w:rsidRDefault="00A940E3" w:rsidP="00CE5CB2">
      <w:pPr>
        <w:spacing w:before="100"/>
        <w:rPr>
          <w:i/>
          <w:color w:val="F2A200"/>
          <w:lang w:eastAsia="fr-FR"/>
        </w:rPr>
      </w:pPr>
      <w:r w:rsidRPr="00A525A5">
        <w:rPr>
          <w:i/>
          <w:color w:val="F2A200"/>
          <w:lang w:eastAsia="fr-FR"/>
        </w:rPr>
        <w:t xml:space="preserve">Les utilitaires : </w:t>
      </w:r>
    </w:p>
    <w:p w:rsidR="00A940E3" w:rsidRDefault="007E2377" w:rsidP="00CE5CB2">
      <w:pPr>
        <w:ind w:left="284" w:hanging="284"/>
        <w:rPr>
          <w:lang w:eastAsia="fr-FR"/>
        </w:rPr>
      </w:pPr>
      <w:r>
        <w:rPr>
          <w:lang w:eastAsia="fr-FR"/>
        </w:rPr>
        <w:t>•</w:t>
      </w:r>
      <w:r>
        <w:rPr>
          <w:lang w:eastAsia="fr-FR"/>
        </w:rPr>
        <w:tab/>
      </w:r>
      <w:r w:rsidR="00A940E3">
        <w:rPr>
          <w:lang w:eastAsia="fr-FR"/>
        </w:rPr>
        <w:t>Acheteurs en grande surface; souvent des familles, mais aussi de jeunes adultes ;</w:t>
      </w:r>
    </w:p>
    <w:p w:rsidR="00A940E3" w:rsidRDefault="007E2377" w:rsidP="00CE5CB2">
      <w:pPr>
        <w:ind w:left="284" w:hanging="284"/>
        <w:rPr>
          <w:lang w:eastAsia="fr-FR"/>
        </w:rPr>
      </w:pPr>
      <w:r>
        <w:rPr>
          <w:lang w:eastAsia="fr-FR"/>
        </w:rPr>
        <w:t>•</w:t>
      </w:r>
      <w:r>
        <w:rPr>
          <w:lang w:eastAsia="fr-FR"/>
        </w:rPr>
        <w:tab/>
      </w:r>
      <w:r w:rsidR="00A940E3">
        <w:rPr>
          <w:lang w:eastAsia="fr-FR"/>
        </w:rPr>
        <w:t>Ils utilisent principalement le miel en format « poire » (squeezer) ;</w:t>
      </w:r>
    </w:p>
    <w:p w:rsidR="00A940E3" w:rsidRDefault="007E2377" w:rsidP="00CE5CB2">
      <w:pPr>
        <w:ind w:left="284" w:hanging="284"/>
      </w:pPr>
      <w:r>
        <w:rPr>
          <w:lang w:eastAsia="fr-FR"/>
        </w:rPr>
        <w:t>•</w:t>
      </w:r>
      <w:r>
        <w:rPr>
          <w:lang w:eastAsia="fr-FR"/>
        </w:rPr>
        <w:tab/>
      </w:r>
      <w:r w:rsidR="00A940E3">
        <w:rPr>
          <w:lang w:eastAsia="fr-FR"/>
        </w:rPr>
        <w:t>Ils cherchent des produits fonctionnels, pratiques et d’utilisation facile, adaptés à leur mode de vie (actif pressé, famille avec enfants</w:t>
      </w:r>
      <w:r>
        <w:rPr>
          <w:lang w:eastAsia="fr-FR"/>
        </w:rPr>
        <w:t xml:space="preserve">, </w:t>
      </w:r>
      <w:r w:rsidR="00A940E3">
        <w:rPr>
          <w:lang w:eastAsia="fr-FR"/>
        </w:rPr>
        <w:t>…).</w:t>
      </w:r>
    </w:p>
    <w:p w:rsidR="00A940E3" w:rsidRPr="00A525A5" w:rsidRDefault="00A940E3" w:rsidP="00CE5CB2">
      <w:pPr>
        <w:spacing w:before="100"/>
        <w:rPr>
          <w:color w:val="F2A200"/>
        </w:rPr>
      </w:pPr>
      <w:r w:rsidRPr="00A525A5">
        <w:rPr>
          <w:i/>
          <w:color w:val="F2A200"/>
          <w:lang w:eastAsia="fr-FR"/>
        </w:rPr>
        <w:t>Les gestionnaires</w:t>
      </w:r>
      <w:r w:rsidRPr="00A525A5">
        <w:rPr>
          <w:color w:val="F2A200"/>
          <w:lang w:eastAsia="fr-FR"/>
        </w:rPr>
        <w:t xml:space="preserve"> : </w:t>
      </w:r>
    </w:p>
    <w:p w:rsidR="00A940E3" w:rsidRDefault="007E2377" w:rsidP="00CE5CB2">
      <w:pPr>
        <w:ind w:left="284" w:hanging="284"/>
        <w:rPr>
          <w:lang w:eastAsia="fr-FR"/>
        </w:rPr>
      </w:pPr>
      <w:r>
        <w:rPr>
          <w:lang w:eastAsia="fr-FR"/>
        </w:rPr>
        <w:t>•</w:t>
      </w:r>
      <w:r>
        <w:rPr>
          <w:lang w:eastAsia="fr-FR"/>
        </w:rPr>
        <w:tab/>
      </w:r>
      <w:r w:rsidR="00A940E3">
        <w:rPr>
          <w:lang w:eastAsia="fr-FR"/>
        </w:rPr>
        <w:t xml:space="preserve">Acheteurs en grandes surfaces ; </w:t>
      </w:r>
    </w:p>
    <w:p w:rsidR="00A940E3" w:rsidRDefault="007E2377" w:rsidP="00CE5CB2">
      <w:pPr>
        <w:ind w:left="284" w:hanging="284"/>
        <w:rPr>
          <w:lang w:eastAsia="fr-FR"/>
        </w:rPr>
      </w:pPr>
      <w:r>
        <w:rPr>
          <w:lang w:eastAsia="fr-FR"/>
        </w:rPr>
        <w:t>•</w:t>
      </w:r>
      <w:r>
        <w:rPr>
          <w:lang w:eastAsia="fr-FR"/>
        </w:rPr>
        <w:tab/>
      </w:r>
      <w:r w:rsidR="00A940E3">
        <w:rPr>
          <w:lang w:eastAsia="fr-FR"/>
        </w:rPr>
        <w:t>Familles et/ou milieux modestes</w:t>
      </w:r>
    </w:p>
    <w:p w:rsidR="00A940E3" w:rsidRDefault="007E2377" w:rsidP="00CE5CB2">
      <w:pPr>
        <w:ind w:left="284" w:hanging="284"/>
        <w:rPr>
          <w:lang w:eastAsia="fr-FR"/>
        </w:rPr>
      </w:pPr>
      <w:r>
        <w:rPr>
          <w:lang w:eastAsia="fr-FR"/>
        </w:rPr>
        <w:t>•</w:t>
      </w:r>
      <w:r>
        <w:rPr>
          <w:lang w:eastAsia="fr-FR"/>
        </w:rPr>
        <w:tab/>
      </w:r>
      <w:r w:rsidR="00A940E3">
        <w:rPr>
          <w:lang w:eastAsia="fr-FR"/>
        </w:rPr>
        <w:t>Le critère prix est déterminant pour eux: ils choisissent fréquemment des MDD, et des grands formats</w:t>
      </w:r>
      <w:r>
        <w:rPr>
          <w:lang w:eastAsia="fr-FR"/>
        </w:rPr>
        <w:t xml:space="preserve"> </w:t>
      </w:r>
      <w:r w:rsidR="00A940E3">
        <w:rPr>
          <w:lang w:eastAsia="fr-FR"/>
        </w:rPr>
        <w:t xml:space="preserve">; mais font aussi des </w:t>
      </w:r>
      <w:r>
        <w:rPr>
          <w:lang w:eastAsia="fr-FR"/>
        </w:rPr>
        <w:t>« </w:t>
      </w:r>
      <w:r w:rsidR="00A940E3">
        <w:rPr>
          <w:lang w:eastAsia="fr-FR"/>
        </w:rPr>
        <w:t>achats malins</w:t>
      </w:r>
      <w:r>
        <w:rPr>
          <w:lang w:eastAsia="fr-FR"/>
        </w:rPr>
        <w:t> »</w:t>
      </w:r>
      <w:r w:rsidR="00A940E3">
        <w:rPr>
          <w:lang w:eastAsia="fr-FR"/>
        </w:rPr>
        <w:t>, trouvant des miels de producteurs avec un bon rapport qualité-prix.</w:t>
      </w:r>
    </w:p>
    <w:p w:rsidR="007E2377" w:rsidRDefault="007E2377" w:rsidP="00CE5CB2">
      <w:pPr>
        <w:suppressAutoHyphens w:val="0"/>
        <w:spacing w:after="200"/>
        <w:jc w:val="left"/>
        <w:rPr>
          <w:b/>
          <w:color w:val="365F91" w:themeColor="accent1" w:themeShade="BF"/>
        </w:rPr>
      </w:pPr>
      <w:r>
        <w:rPr>
          <w:b/>
          <w:color w:val="365F91" w:themeColor="accent1" w:themeShade="BF"/>
        </w:rPr>
        <w:br w:type="page"/>
      </w:r>
    </w:p>
    <w:p w:rsidR="00A940E3" w:rsidRPr="00A525A5" w:rsidRDefault="00A940E3" w:rsidP="00CE5CB2">
      <w:pPr>
        <w:spacing w:before="100" w:after="100"/>
        <w:rPr>
          <w:b/>
          <w:color w:val="F2A200"/>
        </w:rPr>
      </w:pPr>
      <w:r w:rsidRPr="00A525A5">
        <w:rPr>
          <w:b/>
          <w:color w:val="F2A200"/>
        </w:rPr>
        <w:lastRenderedPageBreak/>
        <w:t>Des profils hors GMS :</w:t>
      </w:r>
    </w:p>
    <w:p w:rsidR="00A940E3" w:rsidRPr="00A525A5" w:rsidRDefault="00A940E3" w:rsidP="00CE5CB2">
      <w:pPr>
        <w:spacing w:before="100"/>
        <w:rPr>
          <w:i/>
          <w:color w:val="F2A200"/>
          <w:lang w:eastAsia="fr-FR"/>
        </w:rPr>
      </w:pPr>
      <w:r w:rsidRPr="00A525A5">
        <w:rPr>
          <w:i/>
          <w:color w:val="F2A200"/>
          <w:lang w:eastAsia="fr-FR"/>
        </w:rPr>
        <w:t xml:space="preserve">Les « terroiristes » : </w:t>
      </w:r>
    </w:p>
    <w:p w:rsidR="00A940E3" w:rsidRDefault="007E2377" w:rsidP="00CE5CB2">
      <w:pPr>
        <w:ind w:left="284" w:hanging="284"/>
        <w:rPr>
          <w:lang w:eastAsia="fr-FR"/>
        </w:rPr>
      </w:pPr>
      <w:r>
        <w:rPr>
          <w:lang w:eastAsia="fr-FR"/>
        </w:rPr>
        <w:t>•</w:t>
      </w:r>
      <w:r>
        <w:rPr>
          <w:lang w:eastAsia="fr-FR"/>
        </w:rPr>
        <w:tab/>
      </w:r>
      <w:r w:rsidR="00A940E3">
        <w:rPr>
          <w:lang w:eastAsia="fr-FR"/>
        </w:rPr>
        <w:t>Ils réalisent leurs achats localement, ils privilégient les produits de leur région et les circuits courts: marché, vente directe ;</w:t>
      </w:r>
    </w:p>
    <w:p w:rsidR="00A940E3" w:rsidRDefault="007E2377" w:rsidP="00CE5CB2">
      <w:pPr>
        <w:ind w:left="284" w:hanging="284"/>
        <w:rPr>
          <w:lang w:eastAsia="fr-FR"/>
        </w:rPr>
      </w:pPr>
      <w:r>
        <w:rPr>
          <w:lang w:eastAsia="fr-FR"/>
        </w:rPr>
        <w:t>•</w:t>
      </w:r>
      <w:r>
        <w:rPr>
          <w:lang w:eastAsia="fr-FR"/>
        </w:rPr>
        <w:tab/>
      </w:r>
      <w:r w:rsidR="00A940E3">
        <w:rPr>
          <w:lang w:eastAsia="fr-FR"/>
        </w:rPr>
        <w:t>Ils sont attachés aux modes de production traditionnels ;</w:t>
      </w:r>
    </w:p>
    <w:p w:rsidR="00A940E3" w:rsidRDefault="007E2377" w:rsidP="00CE5CB2">
      <w:pPr>
        <w:ind w:left="284" w:hanging="284"/>
        <w:rPr>
          <w:lang w:eastAsia="fr-FR"/>
        </w:rPr>
      </w:pPr>
      <w:r>
        <w:rPr>
          <w:lang w:eastAsia="fr-FR"/>
        </w:rPr>
        <w:t>•</w:t>
      </w:r>
      <w:r>
        <w:rPr>
          <w:lang w:eastAsia="fr-FR"/>
        </w:rPr>
        <w:tab/>
      </w:r>
      <w:r w:rsidR="00A940E3">
        <w:rPr>
          <w:lang w:eastAsia="fr-FR"/>
        </w:rPr>
        <w:t>Ils achètent souvent leur miel à des producteurs qu’ils connaissent, et auxquels ils sont fidèles.</w:t>
      </w:r>
    </w:p>
    <w:p w:rsidR="00A940E3" w:rsidRPr="00A525A5" w:rsidRDefault="00A940E3" w:rsidP="00CE5CB2">
      <w:pPr>
        <w:spacing w:before="100"/>
        <w:rPr>
          <w:i/>
          <w:color w:val="F2A200"/>
          <w:lang w:eastAsia="fr-FR"/>
        </w:rPr>
      </w:pPr>
      <w:r w:rsidRPr="00A525A5">
        <w:rPr>
          <w:i/>
          <w:color w:val="F2A200"/>
          <w:lang w:eastAsia="fr-FR"/>
        </w:rPr>
        <w:t xml:space="preserve">Les épicuriens : </w:t>
      </w:r>
    </w:p>
    <w:p w:rsidR="00A940E3" w:rsidRDefault="007E2377" w:rsidP="00CE5CB2">
      <w:pPr>
        <w:ind w:left="284" w:hanging="284"/>
        <w:rPr>
          <w:lang w:eastAsia="fr-FR"/>
        </w:rPr>
      </w:pPr>
      <w:r>
        <w:rPr>
          <w:lang w:eastAsia="fr-FR"/>
        </w:rPr>
        <w:t>•</w:t>
      </w:r>
      <w:r>
        <w:rPr>
          <w:lang w:eastAsia="fr-FR"/>
        </w:rPr>
        <w:tab/>
      </w:r>
      <w:r w:rsidR="00A940E3">
        <w:rPr>
          <w:lang w:eastAsia="fr-FR"/>
        </w:rPr>
        <w:t>Un profil très urbain d’amateurs hédonistes, qui achètent surtout en boutique ;</w:t>
      </w:r>
    </w:p>
    <w:p w:rsidR="00A940E3" w:rsidRDefault="007E2377" w:rsidP="00CE5CB2">
      <w:pPr>
        <w:ind w:left="284" w:hanging="284"/>
        <w:rPr>
          <w:lang w:eastAsia="fr-FR"/>
        </w:rPr>
      </w:pPr>
      <w:r>
        <w:rPr>
          <w:lang w:eastAsia="fr-FR"/>
        </w:rPr>
        <w:t>•</w:t>
      </w:r>
      <w:r>
        <w:rPr>
          <w:lang w:eastAsia="fr-FR"/>
        </w:rPr>
        <w:tab/>
      </w:r>
      <w:r w:rsidR="00A940E3">
        <w:rPr>
          <w:lang w:eastAsia="fr-FR"/>
        </w:rPr>
        <w:t>Curieux et peu fidèles, ils recherchent la variété et la découverte de nouveaux produits ;</w:t>
      </w:r>
    </w:p>
    <w:p w:rsidR="00A940E3" w:rsidRDefault="007E2377" w:rsidP="00CE5CB2">
      <w:pPr>
        <w:ind w:left="284" w:hanging="284"/>
        <w:rPr>
          <w:lang w:eastAsia="fr-FR"/>
        </w:rPr>
      </w:pPr>
      <w:r>
        <w:rPr>
          <w:lang w:eastAsia="fr-FR"/>
        </w:rPr>
        <w:t>•</w:t>
      </w:r>
      <w:r>
        <w:rPr>
          <w:lang w:eastAsia="fr-FR"/>
        </w:rPr>
        <w:tab/>
      </w:r>
      <w:r w:rsidR="00A940E3">
        <w:rPr>
          <w:lang w:eastAsia="fr-FR"/>
        </w:rPr>
        <w:t>Une niche haut de gamme pour des miels originaux et personnalisés.</w:t>
      </w:r>
    </w:p>
    <w:p w:rsidR="00A940E3" w:rsidRDefault="007E2377" w:rsidP="00CE5CB2">
      <w:pPr>
        <w:ind w:left="284" w:hanging="284"/>
        <w:rPr>
          <w:lang w:eastAsia="fr-FR"/>
        </w:rPr>
      </w:pPr>
      <w:r>
        <w:rPr>
          <w:lang w:eastAsia="fr-FR"/>
        </w:rPr>
        <w:t>•</w:t>
      </w:r>
      <w:r>
        <w:rPr>
          <w:lang w:eastAsia="fr-FR"/>
        </w:rPr>
        <w:tab/>
      </w:r>
      <w:r w:rsidR="00A940E3">
        <w:rPr>
          <w:lang w:eastAsia="fr-FR"/>
        </w:rPr>
        <w:t>On peut donc remarquer que les profils de ces acheteurs de miel sont très diversifiés et représentent les divergences de préoccupations des consommateurs de manière générale.</w:t>
      </w:r>
    </w:p>
    <w:p w:rsidR="00A940E3" w:rsidRDefault="007E2377" w:rsidP="00CE5CB2">
      <w:pPr>
        <w:ind w:left="284" w:hanging="284"/>
        <w:rPr>
          <w:lang w:eastAsia="fr-FR"/>
        </w:rPr>
      </w:pPr>
      <w:r>
        <w:rPr>
          <w:lang w:eastAsia="fr-FR"/>
        </w:rPr>
        <w:t>•</w:t>
      </w:r>
      <w:r>
        <w:rPr>
          <w:lang w:eastAsia="fr-FR"/>
        </w:rPr>
        <w:tab/>
      </w:r>
      <w:r w:rsidR="00A940E3">
        <w:rPr>
          <w:lang w:eastAsia="fr-FR"/>
        </w:rPr>
        <w:t>On peut ainsi les répartir (F</w:t>
      </w:r>
      <w:r>
        <w:rPr>
          <w:lang w:eastAsia="fr-FR"/>
        </w:rPr>
        <w:t>igure</w:t>
      </w:r>
      <w:r w:rsidR="00A940E3" w:rsidRPr="00044DFD">
        <w:rPr>
          <w:lang w:eastAsia="fr-FR"/>
        </w:rPr>
        <w:t xml:space="preserve"> </w:t>
      </w:r>
      <w:r w:rsidR="00FC12BD">
        <w:rPr>
          <w:lang w:eastAsia="fr-FR"/>
        </w:rPr>
        <w:t>1</w:t>
      </w:r>
      <w:r w:rsidR="00A940E3">
        <w:rPr>
          <w:lang w:eastAsia="fr-FR"/>
        </w:rPr>
        <w:t xml:space="preserve">) suivant le diagramme suivant : </w:t>
      </w:r>
    </w:p>
    <w:p w:rsidR="007E2377" w:rsidRDefault="00FC12BD" w:rsidP="00184C6C">
      <w:pPr>
        <w:pStyle w:val="Titrefigure"/>
        <w:rPr>
          <w:lang w:eastAsia="fr-FR"/>
        </w:rPr>
      </w:pPr>
      <w:bookmarkStart w:id="118" w:name="_Toc257535915"/>
      <w:bookmarkStart w:id="119" w:name="_Toc257635314"/>
      <w:r>
        <w:t>Figure 1</w:t>
      </w:r>
      <w:r w:rsidR="007E2377">
        <w:br/>
        <w:t>Diagramme de répartition des différents types d'acheteur</w:t>
      </w:r>
      <w:bookmarkEnd w:id="118"/>
      <w:bookmarkEnd w:id="119"/>
    </w:p>
    <w:p w:rsidR="00A940E3" w:rsidRDefault="00A940E3" w:rsidP="00CE5CB2">
      <w:pPr>
        <w:keepNext/>
        <w:jc w:val="center"/>
      </w:pPr>
      <w:r>
        <w:rPr>
          <w:noProof/>
          <w:lang w:eastAsia="fr-FR" w:bidi="ar-SA"/>
        </w:rPr>
        <w:drawing>
          <wp:inline distT="0" distB="0" distL="0" distR="0">
            <wp:extent cx="5779339" cy="3460750"/>
            <wp:effectExtent l="0" t="0" r="12065" b="0"/>
            <wp:docPr id="2950" name="Imag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779561" cy="3460883"/>
                    </a:xfrm>
                    <a:prstGeom prst="rect">
                      <a:avLst/>
                    </a:prstGeom>
                    <a:noFill/>
                    <a:ln>
                      <a:noFill/>
                    </a:ln>
                  </pic:spPr>
                </pic:pic>
              </a:graphicData>
            </a:graphic>
          </wp:inline>
        </w:drawing>
      </w:r>
    </w:p>
    <w:p w:rsidR="00A940E3" w:rsidRPr="007E2377" w:rsidRDefault="00A940E3" w:rsidP="00A525A5">
      <w:pPr>
        <w:rPr>
          <w:i/>
          <w:sz w:val="20"/>
          <w:szCs w:val="20"/>
        </w:rPr>
      </w:pPr>
      <w:bookmarkStart w:id="120" w:name="_Toc382912943"/>
      <w:r w:rsidRPr="007E2377">
        <w:rPr>
          <w:i/>
          <w:sz w:val="20"/>
          <w:szCs w:val="20"/>
        </w:rPr>
        <w:t>Source : FranceAgriMer, 2013</w:t>
      </w:r>
      <w:bookmarkEnd w:id="120"/>
      <w:r w:rsidR="007E2377" w:rsidRPr="007E2377">
        <w:rPr>
          <w:i/>
          <w:sz w:val="20"/>
          <w:szCs w:val="20"/>
        </w:rPr>
        <w:t>.</w:t>
      </w:r>
    </w:p>
    <w:p w:rsidR="007E2377" w:rsidRDefault="007E2377" w:rsidP="00CE5CB2"/>
    <w:p w:rsidR="00A940E3" w:rsidRDefault="00A940E3" w:rsidP="00CE5CB2">
      <w:r>
        <w:t>On peut également noter qu’il existe différents niveaux de critères de choix. Ces critères permettent aux consommateurs un meilleur ciblage des produits qu’ils souhaitent consommer. On peut ainsi étalonner les différents critères comme dans la figure suivante (</w:t>
      </w:r>
      <w:r w:rsidRPr="00044DFD">
        <w:t>F</w:t>
      </w:r>
      <w:r w:rsidR="007E2377" w:rsidRPr="00044DFD">
        <w:t>igure</w:t>
      </w:r>
      <w:r w:rsidRPr="00044DFD">
        <w:t xml:space="preserve"> </w:t>
      </w:r>
      <w:r w:rsidR="00FC12BD">
        <w:t>2</w:t>
      </w:r>
      <w:r>
        <w:t>).</w:t>
      </w:r>
    </w:p>
    <w:p w:rsidR="007E2377" w:rsidRDefault="007E2377" w:rsidP="00CE5CB2">
      <w:pPr>
        <w:suppressAutoHyphens w:val="0"/>
        <w:spacing w:after="200"/>
        <w:jc w:val="left"/>
        <w:rPr>
          <w:b/>
          <w:sz w:val="20"/>
        </w:rPr>
      </w:pPr>
      <w:r>
        <w:br w:type="page"/>
      </w:r>
    </w:p>
    <w:p w:rsidR="007E2377" w:rsidRDefault="007E2377" w:rsidP="002B291E">
      <w:pPr>
        <w:pStyle w:val="Titrefigure"/>
      </w:pPr>
      <w:bookmarkStart w:id="121" w:name="_Toc257535916"/>
      <w:bookmarkStart w:id="122" w:name="_Toc257635315"/>
      <w:r>
        <w:lastRenderedPageBreak/>
        <w:t xml:space="preserve">Figure </w:t>
      </w:r>
      <w:r w:rsidR="00FC12BD">
        <w:t>2</w:t>
      </w:r>
      <w:r>
        <w:br/>
        <w:t>Market mapping : critères d'achat du miel</w:t>
      </w:r>
      <w:bookmarkEnd w:id="121"/>
      <w:bookmarkEnd w:id="122"/>
    </w:p>
    <w:p w:rsidR="00A940E3" w:rsidRDefault="00A940E3" w:rsidP="00CE5CB2">
      <w:pPr>
        <w:keepNext/>
        <w:jc w:val="center"/>
      </w:pPr>
      <w:r>
        <w:rPr>
          <w:noProof/>
          <w:lang w:eastAsia="fr-FR" w:bidi="ar-SA"/>
        </w:rPr>
        <w:drawing>
          <wp:inline distT="0" distB="0" distL="0" distR="0">
            <wp:extent cx="4495800" cy="2533650"/>
            <wp:effectExtent l="0" t="0" r="0" b="0"/>
            <wp:docPr id="2951" name="Imag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495800" cy="2533650"/>
                    </a:xfrm>
                    <a:prstGeom prst="rect">
                      <a:avLst/>
                    </a:prstGeom>
                    <a:noFill/>
                    <a:ln>
                      <a:noFill/>
                    </a:ln>
                  </pic:spPr>
                </pic:pic>
              </a:graphicData>
            </a:graphic>
          </wp:inline>
        </w:drawing>
      </w:r>
    </w:p>
    <w:p w:rsidR="00A940E3" w:rsidRPr="007E2377" w:rsidRDefault="00A940E3" w:rsidP="00CE5CB2">
      <w:pPr>
        <w:rPr>
          <w:i/>
          <w:sz w:val="20"/>
          <w:szCs w:val="20"/>
        </w:rPr>
      </w:pPr>
      <w:bookmarkStart w:id="123" w:name="_Toc382912944"/>
      <w:r w:rsidRPr="007E2377">
        <w:rPr>
          <w:i/>
          <w:sz w:val="20"/>
          <w:szCs w:val="20"/>
        </w:rPr>
        <w:t>Source : FranceAgriMer, 2013</w:t>
      </w:r>
      <w:bookmarkEnd w:id="123"/>
      <w:r w:rsidR="007E2377" w:rsidRPr="007E2377">
        <w:rPr>
          <w:i/>
          <w:sz w:val="20"/>
          <w:szCs w:val="20"/>
        </w:rPr>
        <w:t>.</w:t>
      </w:r>
    </w:p>
    <w:p w:rsidR="00A940E3" w:rsidRDefault="00A940E3" w:rsidP="00CE5CB2"/>
    <w:p w:rsidR="00A940E3" w:rsidRDefault="00A940E3" w:rsidP="00CE5CB2">
      <w:pPr>
        <w:keepNext/>
      </w:pPr>
      <w:r>
        <w:t>En ce qui concerne les circonstances de sa consommation, trois grands types d’occasion apparaissent : le miel médicament pour la gorge, le miel en tartine et le miel en produit sucrant des boissons chaudes.</w:t>
      </w:r>
    </w:p>
    <w:p w:rsidR="007E2377" w:rsidRDefault="00FC12BD" w:rsidP="00184C6C">
      <w:pPr>
        <w:pStyle w:val="TitreGraphique"/>
      </w:pPr>
      <w:bookmarkStart w:id="124" w:name="_Toc257535917"/>
      <w:bookmarkStart w:id="125" w:name="_Toc257537268"/>
      <w:r>
        <w:t>Graphique 9</w:t>
      </w:r>
      <w:r w:rsidR="007E2377">
        <w:br/>
        <w:t>Les habitudes de consommation du miel</w:t>
      </w:r>
      <w:bookmarkEnd w:id="124"/>
      <w:bookmarkEnd w:id="125"/>
    </w:p>
    <w:p w:rsidR="00A940E3" w:rsidRDefault="00A940E3" w:rsidP="00CE5CB2">
      <w:pPr>
        <w:keepNext/>
        <w:jc w:val="center"/>
      </w:pPr>
      <w:r>
        <w:t xml:space="preserve"> </w:t>
      </w:r>
      <w:r>
        <w:rPr>
          <w:noProof/>
          <w:lang w:eastAsia="fr-FR" w:bidi="ar-SA"/>
        </w:rPr>
        <w:drawing>
          <wp:inline distT="0" distB="0" distL="0" distR="0">
            <wp:extent cx="3390900" cy="1781175"/>
            <wp:effectExtent l="0" t="0" r="0" b="9525"/>
            <wp:docPr id="295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390900" cy="1781175"/>
                    </a:xfrm>
                    <a:prstGeom prst="rect">
                      <a:avLst/>
                    </a:prstGeom>
                    <a:noFill/>
                    <a:ln>
                      <a:noFill/>
                    </a:ln>
                  </pic:spPr>
                </pic:pic>
              </a:graphicData>
            </a:graphic>
          </wp:inline>
        </w:drawing>
      </w:r>
    </w:p>
    <w:p w:rsidR="00A940E3" w:rsidRPr="007E2377" w:rsidRDefault="00A940E3" w:rsidP="00CE5CB2">
      <w:pPr>
        <w:ind w:left="2268"/>
        <w:rPr>
          <w:i/>
          <w:noProof/>
          <w:sz w:val="20"/>
          <w:szCs w:val="20"/>
        </w:rPr>
      </w:pPr>
      <w:bookmarkStart w:id="126" w:name="_Toc382912945"/>
      <w:r w:rsidRPr="007E2377">
        <w:rPr>
          <w:i/>
          <w:sz w:val="20"/>
          <w:szCs w:val="20"/>
        </w:rPr>
        <w:t xml:space="preserve">Source : </w:t>
      </w:r>
      <w:r w:rsidR="007E2377">
        <w:rPr>
          <w:i/>
          <w:noProof/>
          <w:sz w:val="20"/>
          <w:szCs w:val="20"/>
        </w:rPr>
        <w:t>APINOV, 2011,</w:t>
      </w:r>
      <w:r w:rsidRPr="007E2377">
        <w:rPr>
          <w:i/>
          <w:noProof/>
          <w:sz w:val="20"/>
          <w:szCs w:val="20"/>
        </w:rPr>
        <w:t xml:space="preserve"> les enquêtés ont pu choisir plusieurs réponses</w:t>
      </w:r>
      <w:bookmarkEnd w:id="126"/>
      <w:r w:rsidR="007E2377" w:rsidRPr="007E2377">
        <w:rPr>
          <w:i/>
          <w:noProof/>
          <w:sz w:val="20"/>
          <w:szCs w:val="20"/>
        </w:rPr>
        <w:t>.</w:t>
      </w:r>
    </w:p>
    <w:p w:rsidR="00A940E3" w:rsidRPr="007E2377" w:rsidRDefault="007E2377" w:rsidP="00CE5CB2">
      <w:pPr>
        <w:pStyle w:val="Titre3"/>
      </w:pPr>
      <w:bookmarkStart w:id="127" w:name="_Toc382913506"/>
      <w:bookmarkStart w:id="128" w:name="_Toc257634851"/>
      <w:r w:rsidRPr="007E2377">
        <w:t xml:space="preserve">1.2.5. </w:t>
      </w:r>
      <w:r w:rsidR="00A940E3" w:rsidRPr="007E2377">
        <w:t>Les acteurs institutionnels de la filière apicole française</w:t>
      </w:r>
      <w:bookmarkEnd w:id="127"/>
      <w:bookmarkEnd w:id="128"/>
    </w:p>
    <w:p w:rsidR="00A940E3" w:rsidRDefault="00A940E3" w:rsidP="00CE5CB2">
      <w:pPr>
        <w:spacing w:before="120"/>
        <w:rPr>
          <w:lang w:eastAsia="fr-FR"/>
        </w:rPr>
      </w:pPr>
      <w:r>
        <w:rPr>
          <w:lang w:eastAsia="fr-FR"/>
        </w:rPr>
        <w:t>Une représentation des apiculteurs existe à l’échelle de différents territoires (localités, départements, régions) mais aussi au niveau national. Cette représentation apparaît aujourd’hui dispersée en un grand nombre de structures : groupements associations, syndicats de statuts juridiques différents, mais poursuivant aussi des</w:t>
      </w:r>
      <w:r w:rsidR="007E2377">
        <w:rPr>
          <w:lang w:eastAsia="fr-FR"/>
        </w:rPr>
        <w:t xml:space="preserve"> objectifs différents.</w:t>
      </w:r>
    </w:p>
    <w:p w:rsidR="007E2377" w:rsidRDefault="007E2377" w:rsidP="00CE5CB2">
      <w:pPr>
        <w:spacing w:before="120"/>
        <w:rPr>
          <w:lang w:eastAsia="fr-FR"/>
        </w:rPr>
      </w:pPr>
    </w:p>
    <w:p w:rsidR="00A940E3" w:rsidRDefault="00A940E3" w:rsidP="00CE5CB2">
      <w:pPr>
        <w:rPr>
          <w:lang w:eastAsia="fr-FR"/>
        </w:rPr>
      </w:pPr>
      <w:r>
        <w:rPr>
          <w:lang w:eastAsia="fr-FR"/>
        </w:rPr>
        <w:t>Au niveau national, une volonté politique tend depuis quelques années à favoriser un regroupement de ces diverses entités, notamment avec la création du Comité Stratégique Apicole, le 1</w:t>
      </w:r>
      <w:r w:rsidRPr="009540E8">
        <w:rPr>
          <w:vertAlign w:val="superscript"/>
          <w:lang w:eastAsia="fr-FR"/>
        </w:rPr>
        <w:t>er</w:t>
      </w:r>
      <w:r>
        <w:rPr>
          <w:lang w:eastAsia="fr-FR"/>
        </w:rPr>
        <w:t xml:space="preserve"> Octobre 2013, mis en place par FranceAgriMer mais également via la création de l’ITSAP (Institut Technique et Scientifique de l’Abeille et de la Pollinisation) et de ADA France (Association pour le développement de l’Apiculture). Ces entités pourraient être </w:t>
      </w:r>
      <w:r>
        <w:rPr>
          <w:lang w:eastAsia="fr-FR"/>
        </w:rPr>
        <w:lastRenderedPageBreak/>
        <w:t xml:space="preserve">amenées à devenir, dans un futur proche, des acteurs clés de gestion et de régulation de la filière apicole en France. </w:t>
      </w:r>
    </w:p>
    <w:p w:rsidR="007E2377" w:rsidRDefault="007E2377" w:rsidP="00CE5CB2">
      <w:pPr>
        <w:rPr>
          <w:lang w:eastAsia="fr-FR"/>
        </w:rPr>
      </w:pPr>
    </w:p>
    <w:p w:rsidR="00A940E3" w:rsidRDefault="00A940E3" w:rsidP="00CE5CB2">
      <w:r>
        <w:rPr>
          <w:b/>
        </w:rPr>
        <w:t>FranceAgriMer</w:t>
      </w:r>
      <w:r>
        <w:t xml:space="preserve"> est le regroupement des différents conseils spécialisés (onze au total) qui sont en charge de l’organisation de la vie des différentes filières agricoles françaises. Ces onze conseils représentent les plus </w:t>
      </w:r>
      <w:r w:rsidR="007E2377">
        <w:t>« </w:t>
      </w:r>
      <w:r>
        <w:t>grosses filières</w:t>
      </w:r>
      <w:r w:rsidR="007E2377">
        <w:t> »</w:t>
      </w:r>
      <w:r>
        <w:t xml:space="preserve">. Les </w:t>
      </w:r>
      <w:r w:rsidR="007E2377">
        <w:t>« </w:t>
      </w:r>
      <w:r>
        <w:t>petites filières</w:t>
      </w:r>
      <w:r w:rsidR="007E2377">
        <w:t> »</w:t>
      </w:r>
      <w:r>
        <w:t xml:space="preserve"> n’ont pas de conseils en propre et sont incluses dans un conseil existant. Ainsi les questions traitant de la filière apicole sont relayées au niveau du conseil de l’horticulture. Au sein d’un conseil de FranceAgriMer sont représentées toutes les structures syndicales ainsi que ceux qui font le marché (GMS, distribution spécialisée, transformateurs</w:t>
      </w:r>
      <w:r w:rsidR="007E2377">
        <w:t xml:space="preserve">, </w:t>
      </w:r>
      <w:r>
        <w:t>…). Les différents conseils spécialisés sont organisés et animés par un délégué de filière qui assure le consensus et les échanges entre les différents représentants de la profession (à savoir le</w:t>
      </w:r>
      <w:r w:rsidR="007E2377">
        <w:t xml:space="preserve">s trois syndicats majoritaires, </w:t>
      </w:r>
      <w:r>
        <w:t>la FNSEA (Fédération Nationale des Syndicats des Exploitants Agricoles</w:t>
      </w:r>
      <w:r w:rsidR="007E2377">
        <w:t>), la Coordination Rurale (CR)</w:t>
      </w:r>
      <w:r>
        <w:t xml:space="preserve"> et la Confédération Paysanne </w:t>
      </w:r>
      <w:r w:rsidR="007E2377">
        <w:t>(CP) et les pouvoirs publics,</w:t>
      </w:r>
      <w:r>
        <w:t xml:space="preserve"> DGER (Direction Générale de l’Enseignement et de la Rechercher), DGAL (Direction Générale de l’Alimentation) et DGPAAT (Direction Générale des Politiques Agricoles Agroalimentaires et des Territoir</w:t>
      </w:r>
      <w:r w:rsidR="007E2377">
        <w:t>es). FranceAgriMer (FA</w:t>
      </w:r>
      <w:r>
        <w:t xml:space="preserve">M) se veut objective et neutre </w:t>
      </w:r>
      <w:r w:rsidR="00A60EB1">
        <w:t>vis-à-vis des</w:t>
      </w:r>
      <w:r>
        <w:t xml:space="preserve"> prise</w:t>
      </w:r>
      <w:r w:rsidR="00A60EB1">
        <w:t>s</w:t>
      </w:r>
      <w:r>
        <w:t xml:space="preserve"> de décision au sein des conseils spécialisés. Ainsi, ses représentants dans les conseils ne votent pas et les conseils sont p</w:t>
      </w:r>
      <w:r w:rsidR="007E2377">
        <w:t>résidés par un professionnel. FAM</w:t>
      </w:r>
      <w:r>
        <w:t xml:space="preserve"> est là pour favoriser le dialogue afin que les conseils deviennent des lieux de concertation, de création d’aides ou d’actions et de réflexions.</w:t>
      </w:r>
    </w:p>
    <w:p w:rsidR="007E2377" w:rsidRDefault="007E2377" w:rsidP="00CE5CB2"/>
    <w:p w:rsidR="00A940E3" w:rsidRDefault="007E2377" w:rsidP="00CE5CB2">
      <w:r>
        <w:t>Les missions de FAM</w:t>
      </w:r>
      <w:r w:rsidR="00A940E3">
        <w:t xml:space="preserve"> sont le versement des aides dédiées au vin, aux fruits et légumes et à l’apiculture. Ces aides sont des aides nationales (150 millions d’euros), et des aides communautaires (400-500 millions d’euros). Les financement</w:t>
      </w:r>
      <w:r w:rsidR="00A60EB1">
        <w:t>s</w:t>
      </w:r>
      <w:r w:rsidR="00A940E3">
        <w:t xml:space="preserve"> sont également utilisés pour la réalisation d‘études et le suivi de différents marchés car sa vocation première reste la connaissance des marchés et l’orientation de la gestion des filières en réponse aux exigences de l’UE. FranceAgriMer est également force de proposition. </w:t>
      </w:r>
    </w:p>
    <w:p w:rsidR="007E2377" w:rsidRDefault="007E2377" w:rsidP="00CE5CB2"/>
    <w:p w:rsidR="00A940E3" w:rsidRDefault="00A940E3" w:rsidP="00CE5CB2">
      <w:r>
        <w:t>La filière apicole n’a pas</w:t>
      </w:r>
      <w:r w:rsidR="00A60EB1">
        <w:t>,</w:t>
      </w:r>
      <w:r>
        <w:t xml:space="preserve"> comme nous l'avons mentionné</w:t>
      </w:r>
      <w:r w:rsidR="00A60EB1">
        <w:t>,</w:t>
      </w:r>
      <w:r>
        <w:t xml:space="preserve"> de conseil spécialisé dédié. Néanmoins depuis 2011, un </w:t>
      </w:r>
      <w:r>
        <w:rPr>
          <w:b/>
        </w:rPr>
        <w:t>comité</w:t>
      </w:r>
      <w:r w:rsidRPr="00420547">
        <w:rPr>
          <w:b/>
        </w:rPr>
        <w:t xml:space="preserve"> stratégique apicole</w:t>
      </w:r>
      <w:r>
        <w:t xml:space="preserve"> a été mis en place. Il se compose de sept syndica</w:t>
      </w:r>
      <w:r w:rsidR="004E4B55">
        <w:t>ts apicoles et centraux (FNSEA, CR, CP,</w:t>
      </w:r>
      <w:r>
        <w:t xml:space="preserve"> Syndicat N</w:t>
      </w:r>
      <w:r w:rsidR="004E4B55">
        <w:t>ationale de l’Apiculture (SNA),</w:t>
      </w:r>
      <w:r>
        <w:t xml:space="preserve"> Union Nationale de </w:t>
      </w:r>
      <w:r w:rsidR="006E3758">
        <w:t>l’Apiculture Française</w:t>
      </w:r>
      <w:r w:rsidR="004E4B55">
        <w:t xml:space="preserve"> (UNAF),</w:t>
      </w:r>
      <w:r>
        <w:t xml:space="preserve"> Syndicat des Produc</w:t>
      </w:r>
      <w:r w:rsidR="006E3758">
        <w:t>teurs de Miel de France (SPMF) et</w:t>
      </w:r>
      <w:r>
        <w:t xml:space="preserve"> FFAP), du syndicat français du miel, du GDSA France et de l’ITSAP. Situation particulière, ce comité est présidé par un agent de FranceAgriMer.</w:t>
      </w:r>
    </w:p>
    <w:p w:rsidR="004E4B55" w:rsidRDefault="004E4B55" w:rsidP="00CE5CB2"/>
    <w:p w:rsidR="00A940E3" w:rsidRDefault="00A940E3" w:rsidP="00CE5CB2">
      <w:r>
        <w:t>Suite à la rencontr</w:t>
      </w:r>
      <w:r w:rsidR="006E3758">
        <w:t>e avec Daniel Rollin, délégué FAM</w:t>
      </w:r>
      <w:r>
        <w:t xml:space="preserve"> pour le conseil spécialisé de la filière horticole, et pour le comité stratégique apicole, nous avons retenu comme axes stratégiques, les points suivants parmi les objectifs mis en avant pour ce comité stratégique : garder une UNAF « forte » (importance du poids médiatique), déterminer des axes stratégiques communs, rester centrés sur l’aspect </w:t>
      </w:r>
      <w:r w:rsidR="006E3758">
        <w:t>« </w:t>
      </w:r>
      <w:r>
        <w:t>abeille</w:t>
      </w:r>
      <w:r w:rsidR="006E3758">
        <w:t> »</w:t>
      </w:r>
      <w:r>
        <w:t>, c’est-à-dire prendre en compte l’abeille comme un indicateur de biodiversité tout en</w:t>
      </w:r>
      <w:r w:rsidR="00C171BB">
        <w:t xml:space="preserve"> </w:t>
      </w:r>
      <w:r>
        <w:t>se préoccupant des questions relatives à la mise en marché du miel. Dans ce comité, tous les sujets sont traités même si cela ne concerne pas directement tous les participants. En l’absence d’un professionnel représentatif de tous les acteurs du comité, les séances sont présidées et animées pas un agent de FranceAgriMer, ce qui autorise une grande liberté dans l’établissement de l’ordre du jour. Ainsi tout le monde travaille ensemble, et est sensibilisé à de nouvelles problématiques.</w:t>
      </w:r>
    </w:p>
    <w:p w:rsidR="00A940E3" w:rsidRPr="00420547" w:rsidRDefault="00A940E3" w:rsidP="00CE5CB2">
      <w:r>
        <w:lastRenderedPageBreak/>
        <w:t>Parallèlement, l’</w:t>
      </w:r>
      <w:r w:rsidRPr="00E05AEE">
        <w:rPr>
          <w:b/>
        </w:rPr>
        <w:t>ITSAP</w:t>
      </w:r>
      <w:r>
        <w:t xml:space="preserve"> </w:t>
      </w:r>
      <w:r>
        <w:rPr>
          <w:noProof/>
        </w:rPr>
        <w:t xml:space="preserve">(ITSAP, 2014) </w:t>
      </w:r>
      <w:r w:rsidRPr="00420547">
        <w:t>a pour objectif de concourir au développement de l’apiculture à travers l’expérimentation, la recherche appliquée, l’assistance technico-économique, l’animation, la diffusion et la formation.</w:t>
      </w:r>
      <w:r>
        <w:t xml:space="preserve"> Ainsi,</w:t>
      </w:r>
      <w:r w:rsidRPr="00420547">
        <w:t xml:space="preserve"> </w:t>
      </w:r>
      <w:r>
        <w:t>l</w:t>
      </w:r>
      <w:r w:rsidRPr="00420547">
        <w:t>’ITSAP conduit des actions décidées par les repré</w:t>
      </w:r>
      <w:r>
        <w:t>sentants professionnels de la filière</w:t>
      </w:r>
      <w:r w:rsidRPr="00420547">
        <w:t xml:space="preserve"> apicole. Ses travaux traduisent les attentes et préoccupations du terrain. Il contribue ainsi à l’organisation de la </w:t>
      </w:r>
      <w:r>
        <w:t>filière</w:t>
      </w:r>
      <w:r w:rsidRPr="00420547">
        <w:t xml:space="preserve"> apicole, en tant qu’institut de recherche appliquée, à l’image de ce qui existe dans les autres </w:t>
      </w:r>
      <w:r>
        <w:t>filières</w:t>
      </w:r>
      <w:r w:rsidRPr="00420547">
        <w:t xml:space="preserve"> agricoles. Les travaux de recherche et d’expérimentation de l’ITSAP-Institut de l’abeille concourent aux objectifs</w:t>
      </w:r>
      <w:r>
        <w:t> </w:t>
      </w:r>
      <w:r w:rsidRPr="00420547">
        <w:t>de compétitivité et de durabilité des exploitations apicoles. Ils visent donc à :</w:t>
      </w:r>
    </w:p>
    <w:p w:rsidR="00A940E3" w:rsidRPr="00420547" w:rsidRDefault="006E3758" w:rsidP="00CE5CB2">
      <w:pPr>
        <w:ind w:left="284" w:hanging="284"/>
      </w:pPr>
      <w:r>
        <w:t>•</w:t>
      </w:r>
      <w:r>
        <w:tab/>
      </w:r>
      <w:r w:rsidR="00A940E3">
        <w:t>A</w:t>
      </w:r>
      <w:r w:rsidR="00A940E3" w:rsidRPr="00420547">
        <w:t>méliorer le revenu de l’apiculteur ;</w:t>
      </w:r>
    </w:p>
    <w:p w:rsidR="00A940E3" w:rsidRPr="00420547" w:rsidRDefault="006E3758" w:rsidP="00CE5CB2">
      <w:pPr>
        <w:ind w:left="284" w:hanging="284"/>
      </w:pPr>
      <w:r>
        <w:t>•</w:t>
      </w:r>
      <w:r>
        <w:tab/>
      </w:r>
      <w:r w:rsidR="00A940E3">
        <w:t>A</w:t>
      </w:r>
      <w:r w:rsidR="00A940E3" w:rsidRPr="00420547">
        <w:t>dapter les exploitations aux attentes sociales dans le cadre d’objectifs de qualité des produits ;</w:t>
      </w:r>
    </w:p>
    <w:p w:rsidR="00A940E3" w:rsidRPr="00420547" w:rsidRDefault="006E3758" w:rsidP="00CE5CB2">
      <w:pPr>
        <w:ind w:left="284" w:hanging="284"/>
      </w:pPr>
      <w:r>
        <w:t>•</w:t>
      </w:r>
      <w:r>
        <w:tab/>
      </w:r>
      <w:r w:rsidR="00A940E3">
        <w:t>D</w:t>
      </w:r>
      <w:r w:rsidR="00A940E3" w:rsidRPr="00420547">
        <w:t>iffuser des bonnes pratiques de protection sanitaire du cheptel apicole ;</w:t>
      </w:r>
    </w:p>
    <w:p w:rsidR="00A940E3" w:rsidRPr="00420547" w:rsidRDefault="006E3758" w:rsidP="00CE5CB2">
      <w:pPr>
        <w:ind w:left="284" w:hanging="284"/>
      </w:pPr>
      <w:r>
        <w:t>•</w:t>
      </w:r>
      <w:r>
        <w:tab/>
      </w:r>
      <w:r w:rsidR="00A940E3">
        <w:t>I</w:t>
      </w:r>
      <w:r w:rsidR="00A940E3" w:rsidRPr="00420547">
        <w:t xml:space="preserve">nscrire l’apiculture dans le développement durable, par la sensibilisation des autres </w:t>
      </w:r>
      <w:r w:rsidR="00A940E3">
        <w:t>filières</w:t>
      </w:r>
      <w:r>
        <w:t> ;</w:t>
      </w:r>
    </w:p>
    <w:p w:rsidR="00A940E3" w:rsidRPr="00420547" w:rsidRDefault="006E3758" w:rsidP="00CE5CB2">
      <w:pPr>
        <w:ind w:left="284" w:hanging="284"/>
      </w:pPr>
      <w:r>
        <w:t>•</w:t>
      </w:r>
      <w:r>
        <w:tab/>
      </w:r>
      <w:r w:rsidR="00A940E3">
        <w:t>Prendre</w:t>
      </w:r>
      <w:r w:rsidR="00A940E3" w:rsidRPr="00420547">
        <w:t xml:space="preserve"> en compte des pollinisateurs dans leurs pratiques ;</w:t>
      </w:r>
    </w:p>
    <w:p w:rsidR="00A940E3" w:rsidRPr="00420547" w:rsidRDefault="006E3758" w:rsidP="00CE5CB2">
      <w:pPr>
        <w:ind w:left="284" w:hanging="284"/>
      </w:pPr>
      <w:r>
        <w:t>•</w:t>
      </w:r>
      <w:r>
        <w:tab/>
      </w:r>
      <w:r w:rsidR="00A940E3">
        <w:t>C</w:t>
      </w:r>
      <w:r w:rsidR="00A940E3" w:rsidRPr="00420547">
        <w:t>ontribuer au développement rural et au maintien des exploitations apicoles ;</w:t>
      </w:r>
    </w:p>
    <w:p w:rsidR="00A940E3" w:rsidRPr="00420547" w:rsidRDefault="006E3758" w:rsidP="00CE5CB2">
      <w:pPr>
        <w:ind w:left="284" w:hanging="284"/>
      </w:pPr>
      <w:r>
        <w:t>•</w:t>
      </w:r>
      <w:r>
        <w:tab/>
      </w:r>
      <w:r w:rsidR="00A940E3">
        <w:t>V</w:t>
      </w:r>
      <w:r w:rsidR="00A940E3" w:rsidRPr="00420547">
        <w:t>aloriser et vulgariser des résultats issus des travaux de recherche ;</w:t>
      </w:r>
    </w:p>
    <w:p w:rsidR="00A940E3" w:rsidRDefault="006E3758" w:rsidP="00CE5CB2">
      <w:pPr>
        <w:ind w:left="284" w:hanging="284"/>
      </w:pPr>
      <w:r>
        <w:t>•</w:t>
      </w:r>
      <w:r>
        <w:tab/>
      </w:r>
      <w:r w:rsidR="00A940E3">
        <w:t>D</w:t>
      </w:r>
      <w:r w:rsidR="00A940E3" w:rsidRPr="00420547">
        <w:t>évelopper des actions de coopération internationale</w:t>
      </w:r>
      <w:r>
        <w:t xml:space="preserve"> </w:t>
      </w:r>
      <w:r w:rsidR="00A940E3" w:rsidRPr="00420547">
        <w:t>…</w:t>
      </w:r>
      <w:r w:rsidR="00A940E3">
        <w:t xml:space="preserve"> </w:t>
      </w:r>
    </w:p>
    <w:p w:rsidR="00A940E3" w:rsidRDefault="00A940E3" w:rsidP="00CE5CB2"/>
    <w:p w:rsidR="00A940E3" w:rsidRPr="002B4BB8" w:rsidRDefault="00A940E3" w:rsidP="00CE5CB2">
      <w:r>
        <w:t>Enfin, l’</w:t>
      </w:r>
      <w:r w:rsidRPr="00E05AEE">
        <w:rPr>
          <w:b/>
        </w:rPr>
        <w:t>ADA France</w:t>
      </w:r>
      <w:r>
        <w:rPr>
          <w:b/>
        </w:rPr>
        <w:t xml:space="preserve"> </w:t>
      </w:r>
      <w:r w:rsidRPr="009540E8">
        <w:t xml:space="preserve">a été </w:t>
      </w:r>
      <w:r>
        <w:t>créée</w:t>
      </w:r>
      <w:r w:rsidRPr="009540E8">
        <w:t xml:space="preserve"> le 5 Février 2013</w:t>
      </w:r>
      <w:r>
        <w:rPr>
          <w:b/>
        </w:rPr>
        <w:t xml:space="preserve">. </w:t>
      </w:r>
      <w:r w:rsidRPr="009540E8">
        <w:t>Il</w:t>
      </w:r>
      <w:r>
        <w:t xml:space="preserve"> s’agit du regroupement de l’ensemble des ADA régionales. Cet organisme semble avoir été choisi par les pouvoirs publics et le gouvernement comme représentation officielle des apiculteurs professionnels français. L’</w:t>
      </w:r>
      <w:r>
        <w:rPr>
          <w:rFonts w:ascii="Arial" w:hAnsi="Arial" w:cs="Arial"/>
          <w:sz w:val="20"/>
          <w:szCs w:val="20"/>
        </w:rPr>
        <w:t xml:space="preserve">ADA France </w:t>
      </w:r>
      <w:r w:rsidRPr="002B4BB8">
        <w:t>se fixe comme objectifs</w:t>
      </w:r>
      <w:r>
        <w:t xml:space="preserve"> </w:t>
      </w:r>
      <w:r>
        <w:rPr>
          <w:noProof/>
        </w:rPr>
        <w:t>(RONCERAY, 2013)</w:t>
      </w:r>
      <w:r w:rsidRPr="002B4BB8">
        <w:t xml:space="preserve"> de :</w:t>
      </w:r>
    </w:p>
    <w:p w:rsidR="00A940E3" w:rsidRDefault="006E3758" w:rsidP="00CE5CB2">
      <w:pPr>
        <w:ind w:left="284" w:hanging="284"/>
      </w:pPr>
      <w:r>
        <w:t>•</w:t>
      </w:r>
      <w:r>
        <w:tab/>
      </w:r>
      <w:r w:rsidR="00A940E3">
        <w:t>C</w:t>
      </w:r>
      <w:r w:rsidR="00A940E3" w:rsidRPr="009540E8">
        <w:t xml:space="preserve">oncourir par tous les moyens au développement de l’apiculture : appui à l’installation et accompagnement administratif et technique des apiculteurs (actifs, nouveaux installés et porteurs de projets), diffusion de documents et d’informations techniques et économiques, formation continue ; </w:t>
      </w:r>
    </w:p>
    <w:p w:rsidR="00A940E3" w:rsidRDefault="006E3758" w:rsidP="00CE5CB2">
      <w:pPr>
        <w:ind w:left="284" w:hanging="284"/>
      </w:pPr>
      <w:r>
        <w:t>•</w:t>
      </w:r>
      <w:r>
        <w:tab/>
      </w:r>
      <w:r w:rsidR="00A940E3">
        <w:t>R</w:t>
      </w:r>
      <w:r w:rsidR="00A940E3" w:rsidRPr="009540E8">
        <w:t>egrouper et animer au plan national, les groupements de développement apicole à vocation professionnelle</w:t>
      </w:r>
      <w:r w:rsidR="00A940E3">
        <w:t xml:space="preserve"> </w:t>
      </w:r>
      <w:r w:rsidR="00A940E3" w:rsidRPr="009540E8">
        <w:t xml:space="preserve">(ADA) ; </w:t>
      </w:r>
    </w:p>
    <w:p w:rsidR="00A940E3" w:rsidRDefault="006E3758" w:rsidP="00CE5CB2">
      <w:pPr>
        <w:ind w:left="284" w:hanging="284"/>
      </w:pPr>
      <w:r>
        <w:t>•</w:t>
      </w:r>
      <w:r>
        <w:tab/>
        <w:t>Ê</w:t>
      </w:r>
      <w:r w:rsidRPr="009540E8">
        <w:t>tre</w:t>
      </w:r>
      <w:r w:rsidR="00A940E3" w:rsidRPr="009540E8">
        <w:t xml:space="preserve"> l’interlocuteur des ADA auprès des pouvoirs publics sur tous les sujets de développement et notamment dans les domaines du sanitaire et de la formation initiale et continue ; </w:t>
      </w:r>
    </w:p>
    <w:p w:rsidR="00A940E3" w:rsidRDefault="006E3758" w:rsidP="00CE5CB2">
      <w:pPr>
        <w:ind w:left="284" w:hanging="284"/>
      </w:pPr>
      <w:r>
        <w:t>•</w:t>
      </w:r>
      <w:r>
        <w:tab/>
      </w:r>
      <w:r w:rsidR="00A940E3">
        <w:t>A</w:t>
      </w:r>
      <w:r w:rsidR="00A940E3" w:rsidRPr="009540E8">
        <w:t xml:space="preserve">ssurer conseil, coordination et harmonisation pour les missions de développement menées par les ADA ; </w:t>
      </w:r>
    </w:p>
    <w:p w:rsidR="00A940E3" w:rsidRDefault="006E3758" w:rsidP="00CE5CB2">
      <w:pPr>
        <w:ind w:left="284" w:hanging="284"/>
      </w:pPr>
      <w:r>
        <w:t>•</w:t>
      </w:r>
      <w:r>
        <w:tab/>
      </w:r>
      <w:r w:rsidR="00A940E3">
        <w:t>C</w:t>
      </w:r>
      <w:r w:rsidR="00A940E3" w:rsidRPr="009540E8">
        <w:t xml:space="preserve">ontribuer à faire remonter, synthétiser et présenter dans les instances </w:t>
      </w:r>
      <w:r w:rsidR="00A940E3" w:rsidRPr="006E3758">
        <w:t>ad hoc</w:t>
      </w:r>
      <w:r w:rsidR="00A940E3" w:rsidRPr="009540E8">
        <w:t xml:space="preserve"> les besoins et préoccupations du terrain.</w:t>
      </w:r>
    </w:p>
    <w:p w:rsidR="00A940E3" w:rsidRDefault="00A940E3" w:rsidP="00CE5CB2">
      <w:pPr>
        <w:ind w:left="720"/>
        <w:contextualSpacing/>
        <w:rPr>
          <w:lang w:eastAsia="fr-FR"/>
        </w:rPr>
      </w:pPr>
    </w:p>
    <w:p w:rsidR="00A940E3" w:rsidRDefault="00A940E3" w:rsidP="00CE5CB2">
      <w:pPr>
        <w:tabs>
          <w:tab w:val="num" w:pos="1440"/>
        </w:tabs>
      </w:pPr>
      <w:r>
        <w:t xml:space="preserve">Au niveau régional et départemental, on </w:t>
      </w:r>
      <w:r w:rsidR="00A60EB1">
        <w:t xml:space="preserve">compte </w:t>
      </w:r>
      <w:r>
        <w:t xml:space="preserve">un grand nombre d’associations et de syndicats en charge de l’animation du réseau d’apiculteurs amateurs et professionnels, mais également de la gestion des risques sanitaires, notamment via les déclinaisons départementales des GDSA (Groupe de Défense Sanitaire des Abeilles). </w:t>
      </w:r>
    </w:p>
    <w:p w:rsidR="00B3212A" w:rsidRDefault="00B3212A" w:rsidP="00CE5CB2">
      <w:pPr>
        <w:tabs>
          <w:tab w:val="num" w:pos="1440"/>
        </w:tabs>
      </w:pPr>
    </w:p>
    <w:p w:rsidR="00A940E3" w:rsidRDefault="00A940E3" w:rsidP="00CE5CB2">
      <w:r>
        <w:t xml:space="preserve">Ainsi, en Bourgogne, on dénombre trois GDSA : GDSA 71, </w:t>
      </w:r>
      <w:r w:rsidRPr="000038F5">
        <w:t>GDSA 21</w:t>
      </w:r>
      <w:r>
        <w:t xml:space="preserve"> et GDSA 58. On trouve également de nombreux acteurs associatifs : le </w:t>
      </w:r>
      <w:r w:rsidRPr="000038F5">
        <w:t xml:space="preserve">Syndicat Apicole de l'Yonne </w:t>
      </w:r>
      <w:r>
        <w:t xml:space="preserve">et le </w:t>
      </w:r>
      <w:r w:rsidRPr="000038F5">
        <w:t>GAPMB</w:t>
      </w:r>
      <w:r>
        <w:t xml:space="preserve"> (Groupement des Apiculteurs Professionnels de Morvan Bourgogne) qui sont deux syndicats de l’Yonne, un syndicat en Saône et Loire : S</w:t>
      </w:r>
      <w:r w:rsidRPr="000038F5">
        <w:t xml:space="preserve">yndicat Apicole Départemental de Saône et Loire </w:t>
      </w:r>
      <w:r w:rsidRPr="000038F5">
        <w:lastRenderedPageBreak/>
        <w:t>(SADSEL)</w:t>
      </w:r>
      <w:r>
        <w:t xml:space="preserve"> et enfin, on retrouve cinq syndicats en Côte d’Or : le </w:t>
      </w:r>
      <w:r w:rsidRPr="000038F5">
        <w:t>Syndicat Apicole de Côte d'Or</w:t>
      </w:r>
      <w:r>
        <w:t>, l’</w:t>
      </w:r>
      <w:r w:rsidRPr="000038F5">
        <w:t>Abeille Beaunoise</w:t>
      </w:r>
      <w:r>
        <w:t>, l</w:t>
      </w:r>
      <w:r w:rsidRPr="000038F5">
        <w:t>a Côte d'Or apicole</w:t>
      </w:r>
      <w:r>
        <w:t xml:space="preserve">, </w:t>
      </w:r>
      <w:r w:rsidRPr="000038F5">
        <w:t>Abeille Châtillonnaise</w:t>
      </w:r>
      <w:r>
        <w:t xml:space="preserve"> et les </w:t>
      </w:r>
      <w:r w:rsidRPr="000038F5">
        <w:t>Amis des Abeilles</w:t>
      </w:r>
      <w:r>
        <w:t>.</w:t>
      </w:r>
    </w:p>
    <w:p w:rsidR="00B3212A" w:rsidRPr="000038F5" w:rsidRDefault="00B3212A" w:rsidP="00CE5CB2"/>
    <w:p w:rsidR="00A940E3" w:rsidRPr="000038F5" w:rsidRDefault="00A940E3" w:rsidP="00CE5CB2">
      <w:r>
        <w:t xml:space="preserve">Au niveau régional, on trouve également des acteurs institutionnels à savoir le </w:t>
      </w:r>
      <w:r w:rsidRPr="000038F5">
        <w:t>Conseil Régional de Bourgogne</w:t>
      </w:r>
      <w:r>
        <w:t xml:space="preserve">, le </w:t>
      </w:r>
      <w:r w:rsidRPr="000038F5">
        <w:t>CERD</w:t>
      </w:r>
      <w:r>
        <w:t xml:space="preserve"> (Centre d’</w:t>
      </w:r>
      <w:r w:rsidR="00B3212A">
        <w:t>Études</w:t>
      </w:r>
      <w:r>
        <w:t xml:space="preserve"> et de Ressources sur la Diversification) et l’</w:t>
      </w:r>
      <w:r w:rsidRPr="000038F5">
        <w:t>ADAB</w:t>
      </w:r>
      <w:r>
        <w:t xml:space="preserve"> (Association de Développement de l’Apiculture en Bourgogne).</w:t>
      </w:r>
    </w:p>
    <w:p w:rsidR="00A940E3" w:rsidRDefault="00B3212A" w:rsidP="00CE5CB2">
      <w:pPr>
        <w:pStyle w:val="Titre3"/>
      </w:pPr>
      <w:bookmarkStart w:id="129" w:name="_Toc378252897"/>
      <w:bookmarkStart w:id="130" w:name="_Toc382913507"/>
      <w:bookmarkStart w:id="131" w:name="_Toc257634852"/>
      <w:r>
        <w:t xml:space="preserve">1.2.6. </w:t>
      </w:r>
      <w:r w:rsidR="00A940E3">
        <w:t>Schéma de la filière apicole en France</w:t>
      </w:r>
      <w:bookmarkEnd w:id="129"/>
      <w:bookmarkEnd w:id="130"/>
      <w:bookmarkEnd w:id="131"/>
    </w:p>
    <w:p w:rsidR="00A940E3" w:rsidRDefault="00A940E3" w:rsidP="00CE5CB2">
      <w:r>
        <w:t>Sur la base des éléments présentés dans les pages précédentes, on peut schématiser la filière apicole en France avec la figure ci-dessous.</w:t>
      </w:r>
    </w:p>
    <w:p w:rsidR="00B3212A" w:rsidRDefault="00B3212A" w:rsidP="002B291E">
      <w:pPr>
        <w:pStyle w:val="Titrefigure"/>
      </w:pPr>
      <w:bookmarkStart w:id="132" w:name="_Toc257535918"/>
      <w:bookmarkStart w:id="133" w:name="_Toc257635316"/>
      <w:r>
        <w:t xml:space="preserve">Figure </w:t>
      </w:r>
      <w:r w:rsidR="00FC12BD">
        <w:t>3</w:t>
      </w:r>
      <w:r>
        <w:br/>
      </w:r>
      <w:r w:rsidRPr="003E49AB">
        <w:t>Représentation schématique de la filière apicole en France en 2010</w:t>
      </w:r>
      <w:bookmarkEnd w:id="132"/>
      <w:bookmarkEnd w:id="133"/>
    </w:p>
    <w:p w:rsidR="00A940E3" w:rsidRDefault="00A940E3" w:rsidP="00CE5CB2">
      <w:pPr>
        <w:keepNext/>
        <w:jc w:val="center"/>
      </w:pPr>
      <w:r>
        <w:rPr>
          <w:noProof/>
          <w:lang w:eastAsia="fr-FR" w:bidi="ar-SA"/>
        </w:rPr>
        <w:drawing>
          <wp:inline distT="0" distB="0" distL="0" distR="0">
            <wp:extent cx="5203825" cy="3651250"/>
            <wp:effectExtent l="0" t="0" r="3175" b="6350"/>
            <wp:docPr id="1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rotWithShape="1">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5204047" cy="36514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A940E3" w:rsidRPr="00B3212A" w:rsidRDefault="00B3212A" w:rsidP="005D0260">
      <w:pPr>
        <w:ind w:left="567"/>
        <w:rPr>
          <w:i/>
          <w:sz w:val="20"/>
          <w:szCs w:val="20"/>
        </w:rPr>
      </w:pPr>
      <w:bookmarkStart w:id="134" w:name="_Toc379275961"/>
      <w:bookmarkStart w:id="135" w:name="_Toc382912946"/>
      <w:r w:rsidRPr="00B3212A">
        <w:rPr>
          <w:i/>
          <w:sz w:val="20"/>
          <w:szCs w:val="20"/>
        </w:rPr>
        <w:t xml:space="preserve">Source : </w:t>
      </w:r>
      <w:r w:rsidR="00A940E3" w:rsidRPr="00B3212A">
        <w:rPr>
          <w:i/>
          <w:sz w:val="20"/>
          <w:szCs w:val="20"/>
        </w:rPr>
        <w:t>FranceAgriMer, 2012</w:t>
      </w:r>
      <w:bookmarkEnd w:id="134"/>
      <w:bookmarkEnd w:id="135"/>
      <w:r w:rsidRPr="00B3212A">
        <w:rPr>
          <w:i/>
          <w:sz w:val="20"/>
          <w:szCs w:val="20"/>
        </w:rPr>
        <w:t>.</w:t>
      </w:r>
    </w:p>
    <w:p w:rsidR="00B3212A" w:rsidRDefault="00B3212A" w:rsidP="00CE5CB2"/>
    <w:p w:rsidR="00A940E3" w:rsidRDefault="00A940E3" w:rsidP="00CE5CB2">
      <w:r>
        <w:t xml:space="preserve">Ce schéma permet de souligner la particularité du miel qui est d’être </w:t>
      </w:r>
      <w:r w:rsidRPr="00347D8E">
        <w:t>très présent sur les circuits de vente directe (10</w:t>
      </w:r>
      <w:r>
        <w:t> </w:t>
      </w:r>
      <w:r w:rsidRPr="00347D8E">
        <w:t>700</w:t>
      </w:r>
      <w:r>
        <w:t xml:space="preserve"> </w:t>
      </w:r>
      <w:r w:rsidRPr="00347D8E">
        <w:t>t</w:t>
      </w:r>
      <w:r>
        <w:t>onnes dont 89 % issu</w:t>
      </w:r>
      <w:r w:rsidRPr="00347D8E">
        <w:t xml:space="preserve"> de la production française) et des magasins spécialisés (5</w:t>
      </w:r>
      <w:r>
        <w:t> </w:t>
      </w:r>
      <w:r w:rsidRPr="00347D8E">
        <w:t>300</w:t>
      </w:r>
      <w:r>
        <w:t xml:space="preserve"> </w:t>
      </w:r>
      <w:r w:rsidRPr="00347D8E">
        <w:t>t</w:t>
      </w:r>
      <w:r>
        <w:t>onnes</w:t>
      </w:r>
      <w:r w:rsidRPr="00347D8E">
        <w:t xml:space="preserve"> dont 57 % </w:t>
      </w:r>
      <w:r>
        <w:t xml:space="preserve">de </w:t>
      </w:r>
      <w:r w:rsidRPr="00347D8E">
        <w:t>miel français). L’utilisation du miel comme ingrédient tant dans des préparations alimentaires qu’en cosmétique est en hausse</w:t>
      </w:r>
      <w:r>
        <w:t xml:space="preserve"> : </w:t>
      </w:r>
      <w:r w:rsidRPr="00347D8E">
        <w:t>ce débouché représente 8,6 % du marché. En GMS, le miel français représente moins de 30 % des volumes commercialisés, c’est-à-dire une part très minoritaire. Le miel français issu des grandes cultures</w:t>
      </w:r>
      <w:r>
        <w:t xml:space="preserve">, c’est-à-dire récolté à proximité de cultures du type colza ou tournesol, </w:t>
      </w:r>
      <w:r w:rsidRPr="00347D8E">
        <w:t>est en concurrence avec des miels d’importation bon marché.</w:t>
      </w:r>
    </w:p>
    <w:p w:rsidR="00B3212A" w:rsidRDefault="00B3212A" w:rsidP="00CE5CB2"/>
    <w:p w:rsidR="00A940E3" w:rsidRDefault="00A940E3" w:rsidP="00CE5CB2">
      <w:r>
        <w:t>S’agissant du miel français, il se retrouve essentiellement dans les circuits de vente directe et les magasins spécialisés, où il représente un volume d'envir</w:t>
      </w:r>
      <w:r w:rsidR="00B3212A">
        <w:t>on 12 500 tonnes sur les 18 350 </w:t>
      </w:r>
      <w:r>
        <w:t>tonnes produites au total, soit près de 70</w:t>
      </w:r>
      <w:r w:rsidR="00B3212A">
        <w:t> </w:t>
      </w:r>
      <w:r>
        <w:t>% de la production.</w:t>
      </w:r>
    </w:p>
    <w:p w:rsidR="00B3212A" w:rsidRDefault="00B3212A" w:rsidP="00CE5CB2">
      <w:pPr>
        <w:suppressAutoHyphens w:val="0"/>
        <w:spacing w:after="200"/>
        <w:jc w:val="left"/>
        <w:rPr>
          <w:rFonts w:ascii="Cambria" w:eastAsia="Times New Roman" w:hAnsi="Cambria" w:cs="Times New Roman"/>
          <w:b/>
          <w:bCs/>
          <w:color w:val="4F81BD"/>
          <w:kern w:val="0"/>
          <w:szCs w:val="26"/>
          <w:lang w:eastAsia="en-US" w:bidi="ar-SA"/>
        </w:rPr>
      </w:pPr>
      <w:bookmarkStart w:id="136" w:name="_Toc382913508"/>
      <w:r>
        <w:br w:type="page"/>
      </w:r>
    </w:p>
    <w:p w:rsidR="00A940E3" w:rsidRDefault="00B3212A" w:rsidP="00CD7ED2">
      <w:pPr>
        <w:pStyle w:val="Titre2"/>
      </w:pPr>
      <w:bookmarkStart w:id="137" w:name="_Toc257634853"/>
      <w:r>
        <w:lastRenderedPageBreak/>
        <w:t xml:space="preserve">1.3. </w:t>
      </w:r>
      <w:r w:rsidR="00A940E3">
        <w:t>Les enjeux de la filière apicole en France</w:t>
      </w:r>
      <w:bookmarkEnd w:id="136"/>
      <w:bookmarkEnd w:id="137"/>
    </w:p>
    <w:p w:rsidR="00A940E3" w:rsidRDefault="00A940E3" w:rsidP="00CE5CB2">
      <w:r>
        <w:t xml:space="preserve">Au cours de la présentation des différents acteurs de la filière apicole française, se sont esquissés des enjeux, que nous avons choisi de présenter en trois grandes catégories : </w:t>
      </w:r>
      <w:r w:rsidRPr="00E75E89">
        <w:rPr>
          <w:i/>
        </w:rPr>
        <w:t>des enjeux sanitaires et d’élevage associés à des enjeux environnementaux</w:t>
      </w:r>
      <w:r>
        <w:t xml:space="preserve">, </w:t>
      </w:r>
      <w:r w:rsidRPr="00E75E89">
        <w:rPr>
          <w:i/>
        </w:rPr>
        <w:t xml:space="preserve">des enjeux d’approvisionnement </w:t>
      </w:r>
      <w:r>
        <w:t xml:space="preserve">pour les acteurs en aval de la production, </w:t>
      </w:r>
      <w:r w:rsidRPr="00E75E89">
        <w:rPr>
          <w:i/>
        </w:rPr>
        <w:t>liés à des enjeux de traçabilité et d’étiquetage des miels</w:t>
      </w:r>
      <w:r>
        <w:t xml:space="preserve">, et pour finir </w:t>
      </w:r>
      <w:r w:rsidRPr="00E75E89">
        <w:rPr>
          <w:i/>
        </w:rPr>
        <w:t>des enjeux d’organisation de la filière apicole française</w:t>
      </w:r>
      <w:r>
        <w:t xml:space="preserve">. </w:t>
      </w:r>
    </w:p>
    <w:p w:rsidR="00B3212A" w:rsidRDefault="00B3212A" w:rsidP="00CE5CB2"/>
    <w:p w:rsidR="00A940E3" w:rsidRPr="00A525A5" w:rsidRDefault="00A940E3" w:rsidP="00CE5CB2">
      <w:pPr>
        <w:rPr>
          <w:b/>
          <w:color w:val="F2A200"/>
        </w:rPr>
      </w:pPr>
      <w:r w:rsidRPr="00A525A5">
        <w:rPr>
          <w:b/>
          <w:color w:val="F2A200"/>
        </w:rPr>
        <w:t>Les enjeux sanitaires et d’élevage</w:t>
      </w:r>
    </w:p>
    <w:p w:rsidR="00B3212A" w:rsidRDefault="00B3212A" w:rsidP="00CE5CB2"/>
    <w:p w:rsidR="00A940E3" w:rsidRDefault="00A940E3" w:rsidP="00CE5CB2">
      <w:r>
        <w:t>Après un état des lieux de la production en France, on peut noter que celle-ci est sensible à différents aléas sanitaires sur les ruches. Ces aléas se manifestent par des pertes de rendement et de plus en plus souvent par des pertes d’essaims pouvant atteindre 30</w:t>
      </w:r>
      <w:r w:rsidR="00B3212A">
        <w:t> </w:t>
      </w:r>
      <w:r>
        <w:t>% au cours de certaines campagnes. Associés à une diminution du nombre des apiculteurs, ils conduisent à une baisse significative de la production de miel français (</w:t>
      </w:r>
      <w:r w:rsidRPr="00726517">
        <w:t>cf. §</w:t>
      </w:r>
      <w:r w:rsidR="00B3212A">
        <w:t> </w:t>
      </w:r>
      <w:r>
        <w:t>1.2.1</w:t>
      </w:r>
      <w:r w:rsidR="00A60EB1">
        <w:t xml:space="preserve">, p.23). </w:t>
      </w:r>
      <w:r>
        <w:t>Or, l’abeille est reconnue par les biologistes comme un indicateur de l’état de l’environnement et ces aléas sanitaires sont attribués à un environnement dégradé, sur les plans chimique (contamination par les pesticides), biologique (impact de nouveaux parasites, maladies et prédateurs de l’abeille), climatique, mais aussi en tant que ressource alimentaire (perte de diversité et réduction de l’offre alimentaire).</w:t>
      </w:r>
    </w:p>
    <w:p w:rsidR="00B3212A" w:rsidRDefault="00B3212A" w:rsidP="00CE5CB2"/>
    <w:p w:rsidR="00A940E3" w:rsidRDefault="00A940E3" w:rsidP="00CE5CB2">
      <w:r>
        <w:t xml:space="preserve">Pour faire face à cette situation, les apiculteurs soignent les abeilles et travaillent à renouveler leurs colonies afin de maintenir l’effectif de leur cheptel. Leur intervention sera-t-elle toujours suffisante ? Quelle peut-être leur capacité à agir pour améliorer l’état de l’environnement ? </w:t>
      </w:r>
    </w:p>
    <w:p w:rsidR="00B3212A" w:rsidRDefault="00B3212A" w:rsidP="00CE5CB2"/>
    <w:p w:rsidR="00A940E3" w:rsidRDefault="00A940E3" w:rsidP="00CE5CB2">
      <w:r>
        <w:t>Nous soulignerons ici que l’enjeu d’améliorer l’état sanitaire des abeilles dépasse le champ de la stricte production de miel, car la présence des abeilles est indispensable à la pollinisation de nombreuses productions végétales (fruits, légumes, colza, tournesol, etc.)</w:t>
      </w:r>
      <w:r w:rsidRPr="00623CF9">
        <w:t xml:space="preserve"> </w:t>
      </w:r>
      <w:r>
        <w:t>On peut dire qu’en préservant les intérêts de l’apiculteur, à savoir l’abeille qui est son « outil de travail », on sauvegarde des intérêts plus généraux comme ceux de l’agriculture, la préservation de la biodiversité, des paysages …</w:t>
      </w:r>
    </w:p>
    <w:p w:rsidR="00B3212A" w:rsidRDefault="00B3212A" w:rsidP="00CE5CB2"/>
    <w:p w:rsidR="00A940E3" w:rsidRPr="00A525A5" w:rsidRDefault="00A940E3" w:rsidP="00CE5CB2">
      <w:pPr>
        <w:rPr>
          <w:b/>
          <w:color w:val="F2A200"/>
        </w:rPr>
      </w:pPr>
      <w:r w:rsidRPr="00A525A5">
        <w:rPr>
          <w:b/>
          <w:color w:val="F2A200"/>
        </w:rPr>
        <w:t>L’approvisionnement des acteurs en aval de la production</w:t>
      </w:r>
    </w:p>
    <w:p w:rsidR="00B3212A" w:rsidRPr="00B3212A" w:rsidRDefault="00B3212A" w:rsidP="00CE5CB2">
      <w:pPr>
        <w:rPr>
          <w:b/>
          <w:color w:val="365F91" w:themeColor="accent1" w:themeShade="BF"/>
        </w:rPr>
      </w:pPr>
    </w:p>
    <w:p w:rsidR="00A940E3" w:rsidRDefault="00A940E3" w:rsidP="00CE5CB2">
      <w:r>
        <w:t xml:space="preserve">Les enjeux sanitaires et d’élevage impactent directement </w:t>
      </w:r>
      <w:r w:rsidRPr="00640BF5">
        <w:t>l’approvisionnement des acteurs en aval de la production.</w:t>
      </w:r>
      <w:r>
        <w:t xml:space="preserve"> La diminution de la production autochtone de miel favorise les importations. Les conditionneurs doivent donc s’approvisionner auprès de pays de l’Union Européenne, voire de pays tiers. Ces importations sont associées à des enjeux de </w:t>
      </w:r>
      <w:r w:rsidRPr="00690443">
        <w:t>traçabilité et d’identification de l’origine des produits.</w:t>
      </w:r>
      <w:r>
        <w:t xml:space="preserve"> Ceci est lié essentiellement aux modalités de l’étiquetage relatif à l’origine des produits (protection de l’origine et de l’authenticité des miels). </w:t>
      </w:r>
      <w:r w:rsidR="00B04B82">
        <w:t xml:space="preserve">L’étiquetage du lieu de récolte (au minimum UE ou Hors UE) est obligatoire. Prenons le miel d’un pays tiers importé dans un pays de l’UE : les étapes de réexportation vers d’autres pays de l’UE peuvent accroître le risque de perte la traçabilité de l’origine </w:t>
      </w:r>
      <w:r w:rsidR="00B04B82" w:rsidRPr="001A1489">
        <w:rPr>
          <w:i/>
        </w:rPr>
        <w:t>Hors UE</w:t>
      </w:r>
      <w:r w:rsidR="00B04B82">
        <w:t xml:space="preserve"> de ce miel. </w:t>
      </w:r>
    </w:p>
    <w:p w:rsidR="00A940E3" w:rsidRDefault="00A940E3" w:rsidP="00CE5CB2">
      <w:r>
        <w:lastRenderedPageBreak/>
        <w:t xml:space="preserve">De plus le renchérissement du prix du miel, lié à sa rareté, peut susciter des pratiques frauduleuses, visant à vendre pour </w:t>
      </w:r>
      <w:r w:rsidR="00B3212A">
        <w:t>« </w:t>
      </w:r>
      <w:r>
        <w:t>miel</w:t>
      </w:r>
      <w:r w:rsidR="00B3212A">
        <w:t> »</w:t>
      </w:r>
      <w:r>
        <w:t xml:space="preserve"> des produits moins coûteux à produire</w:t>
      </w:r>
      <w:r>
        <w:rPr>
          <w:rStyle w:val="Appelnotedebasdep"/>
        </w:rPr>
        <w:footnoteReference w:id="1"/>
      </w:r>
      <w:r>
        <w:t>. Les enquêtes de la DGCCRF recherchent deux grandes catégories de problèmes : l’adultération (par dilution à l’eau ou ajout de sucres exogènes) et des irrégularités sur l’étiquetage concernant l’origine du miel</w:t>
      </w:r>
      <w:r>
        <w:rPr>
          <w:rStyle w:val="Appelnotedebasdep"/>
        </w:rPr>
        <w:footnoteReference w:id="2"/>
      </w:r>
      <w:r>
        <w:t xml:space="preserve">. </w:t>
      </w:r>
    </w:p>
    <w:p w:rsidR="00B3212A" w:rsidRPr="009C6709" w:rsidRDefault="00B3212A" w:rsidP="00CE5CB2"/>
    <w:p w:rsidR="00A940E3" w:rsidRDefault="00A940E3" w:rsidP="00CE5CB2">
      <w:r>
        <w:t xml:space="preserve">Si l’enjeu de ces fraudes n’est pas sanitaire, les pratiques ou les négligences de seulement quelques acteurs peuvent avoir des répercussions sur l’ensemble des acteurs, nuisant à la réputation de tous. Cela souligne l’enjeu d’une discipline professionnelle, et nous amène au troisième grand enjeu. </w:t>
      </w:r>
    </w:p>
    <w:p w:rsidR="00B3212A" w:rsidRPr="001F6210" w:rsidRDefault="00B3212A" w:rsidP="00CE5CB2"/>
    <w:p w:rsidR="00A940E3" w:rsidRPr="00A525A5" w:rsidRDefault="00A940E3" w:rsidP="00CE5CB2">
      <w:pPr>
        <w:rPr>
          <w:b/>
          <w:color w:val="F2A200"/>
        </w:rPr>
      </w:pPr>
      <w:r w:rsidRPr="00A525A5">
        <w:rPr>
          <w:b/>
          <w:color w:val="F2A200"/>
        </w:rPr>
        <w:t>Enjeux d’organisation de la filière</w:t>
      </w:r>
    </w:p>
    <w:p w:rsidR="00B3212A" w:rsidRPr="00B3212A" w:rsidRDefault="00B3212A" w:rsidP="00CE5CB2">
      <w:pPr>
        <w:rPr>
          <w:b/>
          <w:color w:val="365F91" w:themeColor="accent1" w:themeShade="BF"/>
        </w:rPr>
      </w:pPr>
    </w:p>
    <w:p w:rsidR="00A940E3" w:rsidRDefault="00A940E3" w:rsidP="00CE5CB2">
      <w:r>
        <w:t xml:space="preserve">La filière apicole peut être caractérisée par un grand nombre d'instances de représentation des apiculteurs amateurs et/ou professionnels. Cette pluri-représentation s’explique essentiellement par une répartition des apiculteurs sur tout le territoire et par le fait qu’ils se regroupent souvent sur des critères de proximité géographique. Contrairement à certaines filières structurées comme la filière bovine, la filière apicole ne dispose pas d’une instance représentative nationale telle qu’un conseil stratégique au sein de FranceAgriMer. Or, il existe de la part des pouvoirs publics une volonté politique d'organiser et structurer cette filière notamment pour faire le meilleur usage possible des aides dégagées par la PAC (Politique Agricole Commune). Cette démarche de structuration s’est traduite notamment par la création de l’ITSAP en 2009 et par celle du comité stratégique apicole en 2013, rattaché au conseil stratégique de la filière horticole. Cette volonté politique s'est aussi concrétisée en 2012 avec l’élaboration du Plan Gerster. Les enjeux de ce plan </w:t>
      </w:r>
      <w:r>
        <w:rPr>
          <w:noProof/>
        </w:rPr>
        <w:t>(GERSTER, 2012)</w:t>
      </w:r>
      <w:r>
        <w:t xml:space="preserve"> portent à la fois sur des aspects économiques, écologiques, de développement rural et de santé publique. Ils peuvent se décliner en termes d’objectifs : </w:t>
      </w:r>
    </w:p>
    <w:p w:rsidR="00A940E3" w:rsidRDefault="00B3212A" w:rsidP="00CE5CB2">
      <w:pPr>
        <w:ind w:left="284" w:hanging="284"/>
      </w:pPr>
      <w:r>
        <w:t>•</w:t>
      </w:r>
      <w:r>
        <w:tab/>
      </w:r>
      <w:r w:rsidR="00A940E3">
        <w:t>Faire de la France un grand pays apicole dans l’Union européenne.</w:t>
      </w:r>
    </w:p>
    <w:p w:rsidR="00A940E3" w:rsidRDefault="00B3212A" w:rsidP="00CE5CB2">
      <w:pPr>
        <w:ind w:left="284" w:hanging="284"/>
      </w:pPr>
      <w:r>
        <w:t>•</w:t>
      </w:r>
      <w:r>
        <w:tab/>
      </w:r>
      <w:r w:rsidR="00A940E3">
        <w:t>Assurer le service de pollinisation des cultures et de la flore sauvage.</w:t>
      </w:r>
    </w:p>
    <w:p w:rsidR="00A940E3" w:rsidRDefault="00B3212A" w:rsidP="00CE5CB2">
      <w:pPr>
        <w:ind w:left="284" w:hanging="284"/>
      </w:pPr>
      <w:r>
        <w:t>•</w:t>
      </w:r>
      <w:r>
        <w:tab/>
      </w:r>
      <w:r w:rsidR="00A940E3">
        <w:t>Développer la consommation de miel et autres produits de la ruche en France.</w:t>
      </w:r>
    </w:p>
    <w:p w:rsidR="00A940E3" w:rsidRDefault="00B3212A" w:rsidP="00CE5CB2">
      <w:pPr>
        <w:ind w:left="284" w:hanging="284"/>
      </w:pPr>
      <w:r>
        <w:t>•</w:t>
      </w:r>
      <w:r>
        <w:tab/>
      </w:r>
      <w:r w:rsidR="00A940E3">
        <w:t>Conforter et développer la production de miel et autres produits de la ruche en France, pour devenir autosuffisant (voire exportateur) dans des créneaux de marché déterminés.</w:t>
      </w:r>
    </w:p>
    <w:p w:rsidR="00A940E3" w:rsidRDefault="00B3212A" w:rsidP="00CE5CB2">
      <w:pPr>
        <w:ind w:left="284" w:hanging="284"/>
      </w:pPr>
      <w:r>
        <w:t>•</w:t>
      </w:r>
      <w:r>
        <w:tab/>
      </w:r>
      <w:r w:rsidR="00A940E3">
        <w:t>Contribuer au développement rural.</w:t>
      </w:r>
    </w:p>
    <w:p w:rsidR="00A940E3" w:rsidRDefault="00B3212A" w:rsidP="00CE5CB2">
      <w:pPr>
        <w:ind w:left="284" w:hanging="284"/>
      </w:pPr>
      <w:r>
        <w:lastRenderedPageBreak/>
        <w:t>•</w:t>
      </w:r>
      <w:r>
        <w:tab/>
      </w:r>
      <w:r w:rsidR="00A940E3">
        <w:t>Assurer le rôle de sentinelle de l’abeille pour mesurer les atteintes à l’environnement et à la biodiversité et protéger la santé publique.</w:t>
      </w:r>
    </w:p>
    <w:p w:rsidR="00A940E3" w:rsidRDefault="00B3212A" w:rsidP="00CE5CB2">
      <w:pPr>
        <w:ind w:left="284" w:hanging="284"/>
      </w:pPr>
      <w:r>
        <w:t>•</w:t>
      </w:r>
      <w:r>
        <w:tab/>
      </w:r>
      <w:r w:rsidR="00A940E3">
        <w:t>Encourager les apiculteurs à organiser eux mêmes leur filière et à en conduire le développement.</w:t>
      </w:r>
    </w:p>
    <w:p w:rsidR="00B3212A" w:rsidRDefault="00B3212A" w:rsidP="00CE5CB2"/>
    <w:p w:rsidR="00A940E3" w:rsidRDefault="00B3212A" w:rsidP="00CE5CB2">
      <w:r>
        <w:t>À</w:t>
      </w:r>
      <w:r w:rsidR="00A940E3">
        <w:t xml:space="preserve"> partir de ces objectifs, la mise en œuvre d’un plan d’actions a été initiée, reposant sur un budget de 40 millions d’euros (étalés sur 3 ans). La déclinaison du plan Gerster suppose que des interlocuteurs représentatifs de la filière soient bien identifiés, bien établis. Or, l’organisation de la filière semble freinée par la multiplicité de ses représentants et par le fait que les apiculteurs sont pour les uns amateurs, et pour les autres professionnels, et manifestent des divergences dans la priorisation de leurs préoccupations. L’organisation de la filière s’ancrera probablement dans la compréhension réciproque des problématiques propres à chaque groupe. </w:t>
      </w:r>
    </w:p>
    <w:p w:rsidR="009D66D2" w:rsidRDefault="009D66D2" w:rsidP="00CE5CB2"/>
    <w:p w:rsidR="009D66D2" w:rsidRDefault="009D66D2" w:rsidP="00CE5CB2">
      <w:pPr>
        <w:jc w:val="left"/>
        <w:sectPr w:rsidR="009D66D2" w:rsidSect="00A940E3">
          <w:type w:val="oddPage"/>
          <w:pgSz w:w="11900" w:h="16840"/>
          <w:pgMar w:top="1418" w:right="1418" w:bottom="1418" w:left="1418" w:header="567" w:footer="709" w:gutter="0"/>
          <w:cols w:space="708"/>
        </w:sectPr>
      </w:pPr>
    </w:p>
    <w:p w:rsidR="009D66D2" w:rsidRPr="00217CC3" w:rsidRDefault="009D66D2" w:rsidP="00CE5CB2"/>
    <w:tbl>
      <w:tblPr>
        <w:tblStyle w:val="Grilledutableau"/>
        <w:tblW w:w="0" w:type="auto"/>
        <w:tblBorders>
          <w:top w:val="threeDEmboss" w:sz="24" w:space="0" w:color="EDB700"/>
          <w:left w:val="none" w:sz="0" w:space="0" w:color="auto"/>
          <w:bottom w:val="threeDEngrave" w:sz="24" w:space="0" w:color="EB9D00"/>
          <w:right w:val="none" w:sz="0" w:space="0" w:color="auto"/>
          <w:insideH w:val="none" w:sz="0" w:space="0" w:color="auto"/>
          <w:insideV w:val="none" w:sz="0" w:space="0" w:color="auto"/>
        </w:tblBorders>
        <w:tblLook w:val="04A0"/>
      </w:tblPr>
      <w:tblGrid>
        <w:gridCol w:w="9204"/>
      </w:tblGrid>
      <w:tr w:rsidR="009D66D2" w:rsidRPr="007F2DFE" w:rsidTr="007F2DFE">
        <w:tc>
          <w:tcPr>
            <w:tcW w:w="9204" w:type="dxa"/>
          </w:tcPr>
          <w:p w:rsidR="009D66D2" w:rsidRPr="007F2DFE" w:rsidRDefault="00AA30FF" w:rsidP="002B22B2">
            <w:pPr>
              <w:pStyle w:val="Titre00"/>
            </w:pPr>
            <w:bookmarkStart w:id="138" w:name="_Toc257634854"/>
            <w:r w:rsidRPr="007F2DFE">
              <w:t>Deuxième</w:t>
            </w:r>
            <w:r w:rsidR="009D66D2" w:rsidRPr="007F2DFE">
              <w:t xml:space="preserve"> partie</w:t>
            </w:r>
            <w:r w:rsidR="009D66D2" w:rsidRPr="007F2DFE">
              <w:br/>
            </w:r>
            <w:r w:rsidRPr="007F2DFE">
              <w:rPr>
                <w:bCs/>
                <w:smallCaps/>
              </w:rPr>
              <w:t xml:space="preserve">Étude de la filière apicole </w:t>
            </w:r>
            <w:r w:rsidRPr="007F2DFE">
              <w:rPr>
                <w:bCs/>
                <w:smallCaps/>
              </w:rPr>
              <w:br/>
              <w:t>en Bourgogne</w:t>
            </w:r>
            <w:bookmarkEnd w:id="138"/>
          </w:p>
        </w:tc>
      </w:tr>
    </w:tbl>
    <w:p w:rsidR="009D66D2" w:rsidRDefault="009D66D2" w:rsidP="00CE5CB2"/>
    <w:p w:rsidR="009D66D2" w:rsidRPr="00192D75" w:rsidRDefault="009D66D2" w:rsidP="00CE5CB2">
      <w:pPr>
        <w:jc w:val="left"/>
        <w:rPr>
          <w:rFonts w:ascii="Cambria" w:eastAsia="Times New Roman" w:hAnsi="Cambria" w:cs="Times New Roman"/>
          <w:color w:val="365F91" w:themeColor="accent1" w:themeShade="BF"/>
          <w:spacing w:val="5"/>
          <w:kern w:val="28"/>
          <w:sz w:val="52"/>
          <w:szCs w:val="52"/>
          <w:lang w:eastAsia="en-US" w:bidi="ar-SA"/>
        </w:rPr>
      </w:pPr>
    </w:p>
    <w:p w:rsidR="009D66D2" w:rsidRDefault="009D66D2" w:rsidP="00CE5CB2">
      <w:pPr>
        <w:pStyle w:val="Titre1"/>
        <w:sectPr w:rsidR="009D66D2" w:rsidSect="00192D75">
          <w:type w:val="oddPage"/>
          <w:pgSz w:w="11900" w:h="16840"/>
          <w:pgMar w:top="1418" w:right="1418" w:bottom="1418" w:left="1418" w:header="567" w:footer="709" w:gutter="0"/>
          <w:cols w:space="708"/>
          <w:vAlign w:val="center"/>
        </w:sectPr>
      </w:pPr>
    </w:p>
    <w:p w:rsidR="00A940E3" w:rsidRPr="006864DC" w:rsidRDefault="00F4000E" w:rsidP="00CE5CB2">
      <w:pPr>
        <w:pStyle w:val="Titre1"/>
      </w:pPr>
      <w:bookmarkStart w:id="139" w:name="_Toc378252899"/>
      <w:bookmarkStart w:id="140" w:name="_Toc379808898"/>
      <w:bookmarkStart w:id="141" w:name="_Toc382913509"/>
      <w:bookmarkStart w:id="142" w:name="_Toc257634855"/>
      <w:r>
        <w:lastRenderedPageBreak/>
        <w:t>1</w:t>
      </w:r>
      <w:r w:rsidR="00AA30FF">
        <w:t xml:space="preserve">. </w:t>
      </w:r>
      <w:r w:rsidR="00A940E3" w:rsidRPr="006864DC">
        <w:t>Questionnements orientant l’étude et méthodologie</w:t>
      </w:r>
      <w:bookmarkEnd w:id="139"/>
      <w:bookmarkEnd w:id="140"/>
      <w:bookmarkEnd w:id="141"/>
      <w:bookmarkEnd w:id="142"/>
    </w:p>
    <w:p w:rsidR="00A940E3" w:rsidRDefault="00A940E3" w:rsidP="00CE5CB2">
      <w:r>
        <w:t xml:space="preserve">La présentation du contexte international et du panorama de la filière apicole française nous a permis d‘aborder l’étude de la filière apicole bourguignonne avec de premières orientations. Des questions ont ensuite pu être précisées à partir d’un premier état des lieux de la filière apicole en Bourgogne. Sur cette base nous avons élaboré notre méthodologie d’étude, reposant sur une enquête auprès des acteurs de la filière. </w:t>
      </w:r>
    </w:p>
    <w:p w:rsidR="00A940E3" w:rsidRDefault="00F4000E" w:rsidP="00CD7ED2">
      <w:pPr>
        <w:pStyle w:val="Titre2"/>
      </w:pPr>
      <w:bookmarkStart w:id="143" w:name="_Toc382913510"/>
      <w:bookmarkStart w:id="144" w:name="_Toc257634856"/>
      <w:r>
        <w:t>1</w:t>
      </w:r>
      <w:r w:rsidR="00AA30FF">
        <w:t xml:space="preserve">.1. </w:t>
      </w:r>
      <w:r w:rsidR="00A60EB1">
        <w:t xml:space="preserve">Brève présentation </w:t>
      </w:r>
      <w:r w:rsidR="00A940E3">
        <w:t>de la filière apicole en Bourgogne</w:t>
      </w:r>
      <w:bookmarkEnd w:id="143"/>
      <w:bookmarkEnd w:id="144"/>
    </w:p>
    <w:p w:rsidR="00A940E3" w:rsidRDefault="00A940E3" w:rsidP="00CE5CB2">
      <w:r>
        <w:t>La Bourgogne compte 1674 apiculteurs détenant 46 829 ruches, dont 80 professionnels environ (CERD, 2012). D’après le recensement agricole, en 2010, 525 exploitations agricoles bourguignonnes détenaient 36 100 ruches, dont 12</w:t>
      </w:r>
      <w:r w:rsidR="00AA30FF">
        <w:t> </w:t>
      </w:r>
      <w:r>
        <w:t>% possédant plus de 150 ruches et produisant 77</w:t>
      </w:r>
      <w:r w:rsidR="00AA30FF">
        <w:t> </w:t>
      </w:r>
      <w:r>
        <w:t>% du miel régional</w:t>
      </w:r>
      <w:r>
        <w:rPr>
          <w:rStyle w:val="Appelnotedebasdep"/>
        </w:rPr>
        <w:footnoteReference w:id="3"/>
      </w:r>
      <w:r>
        <w:t>. Les évolutions constatées sur 10 ans sont une diminution du nombre d’exploitations détentrices de ruches (-</w:t>
      </w:r>
      <w:r w:rsidR="00AA30FF">
        <w:t> </w:t>
      </w:r>
      <w:r>
        <w:t>45</w:t>
      </w:r>
      <w:r w:rsidR="00AA30FF">
        <w:t> </w:t>
      </w:r>
      <w:r>
        <w:t xml:space="preserve">% en Bourgogne contre </w:t>
      </w:r>
      <w:r w:rsidR="00AA30FF">
        <w:t>- </w:t>
      </w:r>
      <w:r>
        <w:t>41</w:t>
      </w:r>
      <w:r w:rsidR="00AA30FF">
        <w:t> </w:t>
      </w:r>
      <w:r>
        <w:t xml:space="preserve">% au niveau national, avec </w:t>
      </w:r>
      <w:r w:rsidR="00AA30FF">
        <w:t>- </w:t>
      </w:r>
      <w:r>
        <w:t>56</w:t>
      </w:r>
      <w:r w:rsidR="00AA30FF">
        <w:t> </w:t>
      </w:r>
      <w:r>
        <w:t>% pour le département de l’Yonne). La diminution du nombre de ruches est moins rapide que celle du nombre d’exploitations (-</w:t>
      </w:r>
      <w:r w:rsidR="00AA30FF">
        <w:t> </w:t>
      </w:r>
      <w:r>
        <w:t>12</w:t>
      </w:r>
      <w:r w:rsidR="00AA30FF">
        <w:t xml:space="preserve"> % en Bourgogne contre </w:t>
      </w:r>
      <w:r w:rsidR="00AA30FF">
        <w:noBreakHyphen/>
        <w:t> </w:t>
      </w:r>
      <w:r>
        <w:t>10</w:t>
      </w:r>
      <w:r w:rsidR="00AA30FF">
        <w:t> </w:t>
      </w:r>
      <w:r>
        <w:t xml:space="preserve">% au niveau national). Elle présente des disparités entre les départements de la région (par exemple </w:t>
      </w:r>
      <w:r w:rsidR="00AA30FF">
        <w:t>- </w:t>
      </w:r>
      <w:r>
        <w:t>3</w:t>
      </w:r>
      <w:r w:rsidR="00AA30FF">
        <w:t> </w:t>
      </w:r>
      <w:r>
        <w:t xml:space="preserve">% en Côte d’or, pour </w:t>
      </w:r>
      <w:r w:rsidR="00AA30FF">
        <w:t>- </w:t>
      </w:r>
      <w:r>
        <w:t>25</w:t>
      </w:r>
      <w:r w:rsidR="00AA30FF">
        <w:t> </w:t>
      </w:r>
      <w:r>
        <w:t>% en Saône et Loire). Concernant à la production de miel, estimée à 1002 tonnes en 2010, elle est variable, et l’Atlas agricole et rural de Bourgogne souligne que la productivité du rucher est liée à sa taille : 12</w:t>
      </w:r>
      <w:r w:rsidR="00AA30FF">
        <w:t> </w:t>
      </w:r>
      <w:r>
        <w:t>kg</w:t>
      </w:r>
      <w:r w:rsidR="00AA30FF">
        <w:t>/ruche</w:t>
      </w:r>
      <w:r>
        <w:t>/an pour les exploitations détenant moins de 10 ruches, 21</w:t>
      </w:r>
      <w:r w:rsidR="00AA30FF">
        <w:t> kg/ruche</w:t>
      </w:r>
      <w:r>
        <w:t>/an pour les exploitations détenant entre 10 et 150 ruches et 31</w:t>
      </w:r>
      <w:r w:rsidR="00AA30FF">
        <w:t> </w:t>
      </w:r>
      <w:r>
        <w:t>kg/ruche/an pour les exploitations détenant plus de 150 ruches</w:t>
      </w:r>
      <w:r w:rsidR="003A1956">
        <w:t xml:space="preserve"> (DRAAF, 2012)</w:t>
      </w:r>
      <w:r>
        <w:t>. Il est à noter que depuis 2000, il y a eu 3 années en calamité, c'est-à-dire des années où la production a été de 30</w:t>
      </w:r>
      <w:r w:rsidR="00AA30FF">
        <w:t> </w:t>
      </w:r>
      <w:r>
        <w:t>% inférieure à la production moyenne des années précédentes.</w:t>
      </w:r>
    </w:p>
    <w:p w:rsidR="00AA30FF" w:rsidRDefault="00AA30FF" w:rsidP="00CE5CB2"/>
    <w:p w:rsidR="00A940E3" w:rsidRDefault="00A940E3" w:rsidP="00CE5CB2">
      <w:r>
        <w:t>La Bourgogne héberge la 3</w:t>
      </w:r>
      <w:r>
        <w:rPr>
          <w:vertAlign w:val="superscript"/>
        </w:rPr>
        <w:t>e</w:t>
      </w:r>
      <w:r>
        <w:t xml:space="preserve"> société de conditionnement de miel en France (Apidis), ainsi que des magasins spécialisés. Le pain d’épice, issu d’une recette incorporant du miel, figure parmi les spécialités régionales bourguignonnes. Quelle que soit l’aire d’approvisionnement en miel des fabricants de pain d’épice, le caractère emblématique de ce produit ancre l’idée d’une production de miel régionale. Une marque collective, « miel de bourgogne » a d’ailleurs été mise en place en 2011 (ADAB Info, juin 2011</w:t>
      </w:r>
      <w:r w:rsidR="00AA30FF">
        <w:t>, </w:t>
      </w:r>
      <w:r>
        <w:t>p.</w:t>
      </w:r>
      <w:r w:rsidR="00AA30FF">
        <w:t> </w:t>
      </w:r>
      <w:r>
        <w:t>7).</w:t>
      </w:r>
      <w:bookmarkStart w:id="145" w:name="_Toc379808899"/>
      <w:bookmarkStart w:id="146" w:name="_Toc382913511"/>
    </w:p>
    <w:p w:rsidR="00A940E3" w:rsidRDefault="00F4000E" w:rsidP="00CD7ED2">
      <w:pPr>
        <w:pStyle w:val="Titre2"/>
      </w:pPr>
      <w:bookmarkStart w:id="147" w:name="_Toc257634857"/>
      <w:r>
        <w:t>1</w:t>
      </w:r>
      <w:r w:rsidR="00AA30FF">
        <w:t xml:space="preserve">.2. </w:t>
      </w:r>
      <w:r w:rsidR="00A940E3">
        <w:t>Questions orientant l’étude</w:t>
      </w:r>
      <w:bookmarkEnd w:id="145"/>
      <w:bookmarkEnd w:id="146"/>
      <w:bookmarkEnd w:id="147"/>
    </w:p>
    <w:p w:rsidR="00A940E3" w:rsidRDefault="00A940E3" w:rsidP="00CE5CB2">
      <w:r>
        <w:t>Les premiers chiffres clés sur la région montrent que la filière bourguignonne n’est pas épargnée par les aléas de la production. On peut donc se demander comment les apiculteurs bourguignons font, individuellement mais aussi collectivement, pour assurer la pérennité de l’activité apicole et quelles sont leu</w:t>
      </w:r>
      <w:r w:rsidR="00AA30FF">
        <w:t>rs perspectives et leurs défis,</w:t>
      </w:r>
      <w:r>
        <w:t xml:space="preserve"> et, s’agissant des activités en aval de la production, nous pouvons nous interroger également sur les stratégies d’approvisionnement des acteurs du conditionnement de la transformation et de la </w:t>
      </w:r>
      <w:r>
        <w:lastRenderedPageBreak/>
        <w:t xml:space="preserve">distribution. Par rapport aux difficultés de la production et corrélativement aux difficultés de l’approvisionnement, nous nous sommes aussi questionnés sur les stratégies de commercialisation des différents acteurs et nous nous sommes demandés s’il existait une propension particulière et un intérêt économique à mettre en exergue des marques collectives régionales sur le miel ou autre signe d’identification de la qualité et de l’origine. </w:t>
      </w:r>
    </w:p>
    <w:p w:rsidR="00A940E3" w:rsidRDefault="00F4000E" w:rsidP="00CD7ED2">
      <w:pPr>
        <w:pStyle w:val="Titre2"/>
      </w:pPr>
      <w:bookmarkStart w:id="148" w:name="_Toc379808900"/>
      <w:bookmarkStart w:id="149" w:name="_Toc382913512"/>
      <w:bookmarkStart w:id="150" w:name="_Toc257634858"/>
      <w:r>
        <w:t>1</w:t>
      </w:r>
      <w:r w:rsidR="00AA30FF">
        <w:t xml:space="preserve">.3. </w:t>
      </w:r>
      <w:r w:rsidR="00A940E3">
        <w:t>Méthodologie</w:t>
      </w:r>
      <w:bookmarkEnd w:id="148"/>
      <w:r w:rsidR="00A940E3">
        <w:t xml:space="preserve"> d’étude de la filière apicole en Bourgogne</w:t>
      </w:r>
      <w:bookmarkEnd w:id="149"/>
      <w:bookmarkEnd w:id="150"/>
    </w:p>
    <w:p w:rsidR="00A940E3" w:rsidRDefault="00A940E3" w:rsidP="00CE5CB2">
      <w:pPr>
        <w:rPr>
          <w:szCs w:val="23"/>
        </w:rPr>
      </w:pPr>
      <w:r w:rsidRPr="00A935A6">
        <w:rPr>
          <w:szCs w:val="23"/>
        </w:rPr>
        <w:t xml:space="preserve">Le travail s’est déroulé en trois étapes successives. Tout d’abord, </w:t>
      </w:r>
      <w:r>
        <w:rPr>
          <w:szCs w:val="23"/>
        </w:rPr>
        <w:t xml:space="preserve">il y a eu </w:t>
      </w:r>
      <w:r w:rsidRPr="00A935A6">
        <w:rPr>
          <w:szCs w:val="23"/>
        </w:rPr>
        <w:t xml:space="preserve">une phase de recherche bibliographique pour brosser un état des lieux de la filière et en déterminer les enjeux actuels. </w:t>
      </w:r>
      <w:r>
        <w:rPr>
          <w:szCs w:val="23"/>
        </w:rPr>
        <w:t xml:space="preserve">Au-delà de la bibliographie, nous avons rencontré des personnes ressources : Monsieur Rollin délégué du conseil stratégique horticole et à ce titre également délégué du comité stratégique apicole à FranceAgriMer, les membres du bureau de l’ADAB qui ont accepté de nous accueillir à l’occasion d’une de leur réunion, y compris Madame Morizot </w:t>
      </w:r>
      <w:r w:rsidR="00AA30FF">
        <w:rPr>
          <w:szCs w:val="23"/>
        </w:rPr>
        <w:t>Directrice du CERD, ainsi que Monsieur</w:t>
      </w:r>
      <w:r>
        <w:rPr>
          <w:szCs w:val="23"/>
        </w:rPr>
        <w:t xml:space="preserve"> Woynaroski, du Conseil régional de Bourgogne. Dans ce cadre nous avons discuté des questions et points du diagnostic que nous souhaitions aborder.</w:t>
      </w:r>
      <w:r w:rsidRPr="00A935A6">
        <w:rPr>
          <w:szCs w:val="23"/>
        </w:rPr>
        <w:t xml:space="preserve"> Puis, une phase de collecte d’informations </w:t>
      </w:r>
      <w:r>
        <w:rPr>
          <w:szCs w:val="23"/>
        </w:rPr>
        <w:t>s'est déroulée durant une semaine</w:t>
      </w:r>
      <w:r w:rsidR="00A60EB1">
        <w:rPr>
          <w:szCs w:val="23"/>
        </w:rPr>
        <w:t>,</w:t>
      </w:r>
      <w:r>
        <w:rPr>
          <w:szCs w:val="23"/>
        </w:rPr>
        <w:t xml:space="preserve"> fin janvier</w:t>
      </w:r>
      <w:r w:rsidR="00A60EB1">
        <w:rPr>
          <w:szCs w:val="23"/>
        </w:rPr>
        <w:t>,</w:t>
      </w:r>
      <w:r>
        <w:rPr>
          <w:szCs w:val="23"/>
        </w:rPr>
        <w:t xml:space="preserve"> </w:t>
      </w:r>
      <w:r w:rsidRPr="00A935A6">
        <w:rPr>
          <w:szCs w:val="23"/>
        </w:rPr>
        <w:t>visant à</w:t>
      </w:r>
      <w:r>
        <w:rPr>
          <w:szCs w:val="23"/>
        </w:rPr>
        <w:t xml:space="preserve"> collecter des informations auprès de l'ensemble des acteurs de la filière apicole bourguignonne</w:t>
      </w:r>
      <w:r w:rsidRPr="00A935A6">
        <w:rPr>
          <w:szCs w:val="23"/>
        </w:rPr>
        <w:t xml:space="preserve">. Enfin, </w:t>
      </w:r>
      <w:r>
        <w:rPr>
          <w:szCs w:val="23"/>
        </w:rPr>
        <w:t xml:space="preserve">nous avons terminé par </w:t>
      </w:r>
      <w:r w:rsidRPr="00A935A6">
        <w:rPr>
          <w:szCs w:val="23"/>
        </w:rPr>
        <w:t>une phase d’analyse et d’exploitation des données recueillies.</w:t>
      </w:r>
    </w:p>
    <w:p w:rsidR="00AA30FF" w:rsidRPr="00A935A6" w:rsidRDefault="00AA30FF" w:rsidP="00CE5CB2">
      <w:pPr>
        <w:rPr>
          <w:szCs w:val="23"/>
        </w:rPr>
      </w:pPr>
    </w:p>
    <w:p w:rsidR="00A940E3" w:rsidRDefault="00A940E3" w:rsidP="00CE5CB2">
      <w:pPr>
        <w:rPr>
          <w:szCs w:val="23"/>
        </w:rPr>
      </w:pPr>
      <w:r>
        <w:rPr>
          <w:szCs w:val="23"/>
        </w:rPr>
        <w:t>Pour la phase de collecte, nous nous sommes organisés par groupe d’acteurs à rencontrer (apiculteurs professionnels, syndicats ou autres association</w:t>
      </w:r>
      <w:r w:rsidR="00E770C5">
        <w:rPr>
          <w:szCs w:val="23"/>
        </w:rPr>
        <w:t>s d'apiculteurs, conditionneurs-</w:t>
      </w:r>
      <w:r>
        <w:rPr>
          <w:szCs w:val="23"/>
        </w:rPr>
        <w:t>transformateurs et distributeurs), mettant en place notre dispositif d’enquête en déterminant notre échantillon et en construisant nos questionnaires sur la base d’hypothèses de travail ou de questions émergeant de la bibliographie. Les consommateurs ont été enquêtés par l'ensemble du groupe. Les différentes approches méthodologiques sont précisées dans les parties qui suivent</w:t>
      </w:r>
      <w:r w:rsidR="00A60EB1">
        <w:rPr>
          <w:szCs w:val="23"/>
        </w:rPr>
        <w:t>,</w:t>
      </w:r>
      <w:r>
        <w:rPr>
          <w:szCs w:val="23"/>
        </w:rPr>
        <w:t xml:space="preserve"> type d'acteur par type d'acteur, avec la présentation des résultats de l’étude. Nous proposons dans le tableau ci-dessous une présentation synthétique de l’échantillon des différents acteurs enquêtés. </w:t>
      </w:r>
    </w:p>
    <w:p w:rsidR="00A940E3" w:rsidRDefault="00A940E3" w:rsidP="002B291E">
      <w:pPr>
        <w:pStyle w:val="Titretableau"/>
      </w:pPr>
      <w:bookmarkStart w:id="151" w:name="_Toc382912989"/>
      <w:bookmarkStart w:id="152" w:name="_Toc257535919"/>
      <w:bookmarkStart w:id="153" w:name="_Toc257537392"/>
      <w:r>
        <w:t xml:space="preserve">Tableau </w:t>
      </w:r>
      <w:r w:rsidR="00FD2D59">
        <w:t>8</w:t>
      </w:r>
      <w:r w:rsidR="001F4DD8">
        <w:br/>
      </w:r>
      <w:r>
        <w:t>Nombre et caractéristiques des acteurs interrogés</w:t>
      </w:r>
      <w:bookmarkEnd w:id="151"/>
      <w:bookmarkEnd w:id="152"/>
      <w:bookmarkEnd w:id="153"/>
    </w:p>
    <w:tbl>
      <w:tblPr>
        <w:tblW w:w="9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560"/>
        <w:gridCol w:w="1560"/>
        <w:gridCol w:w="2157"/>
        <w:gridCol w:w="1276"/>
        <w:gridCol w:w="967"/>
        <w:gridCol w:w="1530"/>
      </w:tblGrid>
      <w:tr w:rsidR="00A940E3" w:rsidRPr="00230F3F" w:rsidTr="001F4DD8">
        <w:tc>
          <w:tcPr>
            <w:tcW w:w="1560" w:type="dxa"/>
            <w:tcBorders>
              <w:top w:val="nil"/>
              <w:left w:val="nil"/>
              <w:bottom w:val="single" w:sz="4" w:space="0" w:color="auto"/>
            </w:tcBorders>
          </w:tcPr>
          <w:p w:rsidR="00A940E3" w:rsidRPr="00EC77DF" w:rsidRDefault="00A940E3" w:rsidP="00B30DFA">
            <w:pPr>
              <w:spacing w:before="20" w:after="20"/>
              <w:rPr>
                <w:sz w:val="20"/>
              </w:rPr>
            </w:pPr>
          </w:p>
        </w:tc>
        <w:tc>
          <w:tcPr>
            <w:tcW w:w="1560" w:type="dxa"/>
          </w:tcPr>
          <w:p w:rsidR="00A940E3" w:rsidRPr="00EC77DF" w:rsidRDefault="00A940E3" w:rsidP="00B30DFA">
            <w:pPr>
              <w:spacing w:before="20" w:after="20"/>
              <w:jc w:val="center"/>
              <w:rPr>
                <w:sz w:val="20"/>
              </w:rPr>
            </w:pPr>
            <w:r w:rsidRPr="00EC77DF">
              <w:rPr>
                <w:sz w:val="20"/>
              </w:rPr>
              <w:t>Groupe apiculteurs</w:t>
            </w:r>
          </w:p>
        </w:tc>
        <w:tc>
          <w:tcPr>
            <w:tcW w:w="2157" w:type="dxa"/>
          </w:tcPr>
          <w:p w:rsidR="00A940E3" w:rsidRPr="00EC77DF" w:rsidRDefault="00A940E3" w:rsidP="00B30DFA">
            <w:pPr>
              <w:spacing w:before="20" w:after="20"/>
              <w:jc w:val="center"/>
              <w:rPr>
                <w:sz w:val="20"/>
              </w:rPr>
            </w:pPr>
            <w:r w:rsidRPr="00EC77DF">
              <w:rPr>
                <w:sz w:val="20"/>
              </w:rPr>
              <w:t xml:space="preserve">Groupe </w:t>
            </w:r>
            <w:r w:rsidR="00E770C5">
              <w:rPr>
                <w:sz w:val="20"/>
              </w:rPr>
              <w:t>c</w:t>
            </w:r>
            <w:r w:rsidR="00E770C5" w:rsidRPr="00EC77DF">
              <w:rPr>
                <w:sz w:val="20"/>
              </w:rPr>
              <w:t>onditionneurs</w:t>
            </w:r>
            <w:r w:rsidR="00E770C5">
              <w:rPr>
                <w:sz w:val="20"/>
              </w:rPr>
              <w:t>-transformateurs</w:t>
            </w:r>
          </w:p>
        </w:tc>
        <w:tc>
          <w:tcPr>
            <w:tcW w:w="1276" w:type="dxa"/>
          </w:tcPr>
          <w:p w:rsidR="00A940E3" w:rsidRPr="00EC77DF" w:rsidRDefault="00A940E3" w:rsidP="00B30DFA">
            <w:pPr>
              <w:spacing w:before="20" w:after="20"/>
              <w:jc w:val="center"/>
              <w:rPr>
                <w:sz w:val="20"/>
              </w:rPr>
            </w:pPr>
            <w:r w:rsidRPr="00EC77DF">
              <w:rPr>
                <w:sz w:val="20"/>
              </w:rPr>
              <w:t xml:space="preserve">Groupe </w:t>
            </w:r>
            <w:r w:rsidR="00E770C5">
              <w:rPr>
                <w:sz w:val="20"/>
              </w:rPr>
              <w:t>d</w:t>
            </w:r>
            <w:r w:rsidRPr="00EC77DF">
              <w:rPr>
                <w:sz w:val="20"/>
              </w:rPr>
              <w:t>istributeurs</w:t>
            </w:r>
          </w:p>
        </w:tc>
        <w:tc>
          <w:tcPr>
            <w:tcW w:w="967" w:type="dxa"/>
          </w:tcPr>
          <w:p w:rsidR="00A940E3" w:rsidRPr="00EC77DF" w:rsidRDefault="00A940E3" w:rsidP="00B30DFA">
            <w:pPr>
              <w:spacing w:before="20" w:after="20"/>
              <w:jc w:val="center"/>
              <w:rPr>
                <w:sz w:val="20"/>
              </w:rPr>
            </w:pPr>
            <w:r w:rsidRPr="00EC77DF">
              <w:rPr>
                <w:sz w:val="20"/>
              </w:rPr>
              <w:t>Groupe syndicats</w:t>
            </w:r>
          </w:p>
        </w:tc>
        <w:tc>
          <w:tcPr>
            <w:tcW w:w="1530" w:type="dxa"/>
          </w:tcPr>
          <w:p w:rsidR="00A940E3" w:rsidRPr="00EC77DF" w:rsidRDefault="00A940E3" w:rsidP="00B30DFA">
            <w:pPr>
              <w:spacing w:before="20" w:after="20"/>
              <w:jc w:val="center"/>
              <w:rPr>
                <w:sz w:val="20"/>
              </w:rPr>
            </w:pPr>
            <w:r w:rsidRPr="00EC77DF">
              <w:rPr>
                <w:sz w:val="20"/>
              </w:rPr>
              <w:t>Groupe consommateurs</w:t>
            </w:r>
          </w:p>
        </w:tc>
      </w:tr>
      <w:tr w:rsidR="00A940E3" w:rsidRPr="00230F3F" w:rsidTr="001F4DD8">
        <w:tc>
          <w:tcPr>
            <w:tcW w:w="1560" w:type="dxa"/>
            <w:tcBorders>
              <w:top w:val="single" w:sz="4" w:space="0" w:color="auto"/>
            </w:tcBorders>
          </w:tcPr>
          <w:p w:rsidR="00A940E3" w:rsidRPr="00EC77DF" w:rsidRDefault="00A940E3" w:rsidP="00B30DFA">
            <w:pPr>
              <w:spacing w:before="20" w:after="20"/>
              <w:ind w:left="113"/>
              <w:jc w:val="left"/>
              <w:rPr>
                <w:sz w:val="20"/>
              </w:rPr>
            </w:pPr>
            <w:r w:rsidRPr="00EC77DF">
              <w:rPr>
                <w:sz w:val="20"/>
              </w:rPr>
              <w:t>Nombre d’entretien</w:t>
            </w:r>
            <w:r>
              <w:rPr>
                <w:sz w:val="20"/>
              </w:rPr>
              <w:t>s</w:t>
            </w:r>
          </w:p>
        </w:tc>
        <w:tc>
          <w:tcPr>
            <w:tcW w:w="1560" w:type="dxa"/>
            <w:vAlign w:val="center"/>
          </w:tcPr>
          <w:p w:rsidR="00A940E3" w:rsidRPr="00EC77DF" w:rsidRDefault="00A940E3" w:rsidP="00B30DFA">
            <w:pPr>
              <w:spacing w:before="20" w:after="20"/>
              <w:jc w:val="center"/>
              <w:rPr>
                <w:sz w:val="20"/>
              </w:rPr>
            </w:pPr>
            <w:r w:rsidRPr="00EC77DF">
              <w:rPr>
                <w:sz w:val="20"/>
              </w:rPr>
              <w:t>3</w:t>
            </w:r>
            <w:r>
              <w:rPr>
                <w:sz w:val="20"/>
              </w:rPr>
              <w:t>8</w:t>
            </w:r>
          </w:p>
        </w:tc>
        <w:tc>
          <w:tcPr>
            <w:tcW w:w="2157" w:type="dxa"/>
            <w:vAlign w:val="center"/>
          </w:tcPr>
          <w:p w:rsidR="00A940E3" w:rsidRPr="00EC77DF" w:rsidRDefault="00A940E3" w:rsidP="00B30DFA">
            <w:pPr>
              <w:spacing w:before="20" w:after="20"/>
              <w:jc w:val="center"/>
              <w:rPr>
                <w:sz w:val="20"/>
              </w:rPr>
            </w:pPr>
            <w:r w:rsidRPr="00EC77DF">
              <w:rPr>
                <w:sz w:val="20"/>
              </w:rPr>
              <w:t>4</w:t>
            </w:r>
          </w:p>
        </w:tc>
        <w:tc>
          <w:tcPr>
            <w:tcW w:w="1276" w:type="dxa"/>
            <w:vAlign w:val="center"/>
          </w:tcPr>
          <w:p w:rsidR="00A940E3" w:rsidRPr="00EC77DF" w:rsidRDefault="00A940E3" w:rsidP="00B30DFA">
            <w:pPr>
              <w:spacing w:before="20" w:after="20"/>
              <w:jc w:val="center"/>
              <w:rPr>
                <w:sz w:val="20"/>
              </w:rPr>
            </w:pPr>
            <w:r w:rsidRPr="00EC77DF">
              <w:rPr>
                <w:sz w:val="20"/>
              </w:rPr>
              <w:t>15</w:t>
            </w:r>
          </w:p>
        </w:tc>
        <w:tc>
          <w:tcPr>
            <w:tcW w:w="967" w:type="dxa"/>
            <w:vAlign w:val="center"/>
          </w:tcPr>
          <w:p w:rsidR="00A940E3" w:rsidRPr="00EC77DF" w:rsidRDefault="00A940E3" w:rsidP="00B30DFA">
            <w:pPr>
              <w:spacing w:before="20" w:after="20"/>
              <w:jc w:val="center"/>
              <w:rPr>
                <w:sz w:val="20"/>
              </w:rPr>
            </w:pPr>
            <w:r w:rsidRPr="00EC77DF">
              <w:rPr>
                <w:sz w:val="20"/>
              </w:rPr>
              <w:t>11</w:t>
            </w:r>
          </w:p>
        </w:tc>
        <w:tc>
          <w:tcPr>
            <w:tcW w:w="1530" w:type="dxa"/>
            <w:vAlign w:val="center"/>
          </w:tcPr>
          <w:p w:rsidR="00A940E3" w:rsidRPr="00EC77DF" w:rsidRDefault="00A940E3" w:rsidP="00B30DFA">
            <w:pPr>
              <w:spacing w:before="20" w:after="20"/>
              <w:jc w:val="center"/>
              <w:rPr>
                <w:sz w:val="20"/>
              </w:rPr>
            </w:pPr>
            <w:r w:rsidRPr="00EC77DF">
              <w:rPr>
                <w:sz w:val="20"/>
              </w:rPr>
              <w:t>200</w:t>
            </w:r>
          </w:p>
        </w:tc>
      </w:tr>
      <w:tr w:rsidR="00A940E3" w:rsidRPr="00230F3F" w:rsidTr="001F4DD8">
        <w:tc>
          <w:tcPr>
            <w:tcW w:w="1560" w:type="dxa"/>
          </w:tcPr>
          <w:p w:rsidR="00A940E3" w:rsidRPr="00EC77DF" w:rsidRDefault="00A940E3" w:rsidP="00B30DFA">
            <w:pPr>
              <w:spacing w:before="20" w:after="20"/>
              <w:ind w:left="113"/>
              <w:jc w:val="left"/>
              <w:rPr>
                <w:sz w:val="20"/>
              </w:rPr>
            </w:pPr>
            <w:r w:rsidRPr="00EC77DF">
              <w:rPr>
                <w:sz w:val="20"/>
              </w:rPr>
              <w:t>Critère de choix</w:t>
            </w:r>
          </w:p>
        </w:tc>
        <w:tc>
          <w:tcPr>
            <w:tcW w:w="1560" w:type="dxa"/>
            <w:vAlign w:val="center"/>
          </w:tcPr>
          <w:p w:rsidR="00A940E3" w:rsidRPr="00EC77DF" w:rsidRDefault="00A940E3" w:rsidP="00B30DFA">
            <w:pPr>
              <w:spacing w:before="20" w:after="20"/>
              <w:jc w:val="center"/>
              <w:rPr>
                <w:sz w:val="20"/>
              </w:rPr>
            </w:pPr>
            <w:r w:rsidRPr="00EC77DF">
              <w:rPr>
                <w:sz w:val="20"/>
              </w:rPr>
              <w:t>Représentativité</w:t>
            </w:r>
          </w:p>
        </w:tc>
        <w:tc>
          <w:tcPr>
            <w:tcW w:w="2157" w:type="dxa"/>
            <w:vAlign w:val="center"/>
          </w:tcPr>
          <w:p w:rsidR="00A940E3" w:rsidRPr="00EC77DF" w:rsidRDefault="00A940E3" w:rsidP="00B30DFA">
            <w:pPr>
              <w:spacing w:before="20" w:after="20"/>
              <w:jc w:val="center"/>
              <w:rPr>
                <w:sz w:val="20"/>
              </w:rPr>
            </w:pPr>
            <w:r w:rsidRPr="00EC77DF">
              <w:rPr>
                <w:sz w:val="20"/>
              </w:rPr>
              <w:t>Diversité</w:t>
            </w:r>
          </w:p>
        </w:tc>
        <w:tc>
          <w:tcPr>
            <w:tcW w:w="1276" w:type="dxa"/>
            <w:vAlign w:val="center"/>
          </w:tcPr>
          <w:p w:rsidR="00A940E3" w:rsidRPr="00EC77DF" w:rsidRDefault="00A940E3" w:rsidP="00B30DFA">
            <w:pPr>
              <w:spacing w:before="20" w:after="20"/>
              <w:jc w:val="center"/>
              <w:rPr>
                <w:sz w:val="20"/>
              </w:rPr>
            </w:pPr>
            <w:r w:rsidRPr="00EC77DF">
              <w:rPr>
                <w:sz w:val="20"/>
              </w:rPr>
              <w:t>Diversité</w:t>
            </w:r>
          </w:p>
        </w:tc>
        <w:tc>
          <w:tcPr>
            <w:tcW w:w="967" w:type="dxa"/>
            <w:vAlign w:val="center"/>
          </w:tcPr>
          <w:p w:rsidR="00A940E3" w:rsidRPr="00EC77DF" w:rsidRDefault="00A940E3" w:rsidP="00B30DFA">
            <w:pPr>
              <w:spacing w:before="20" w:after="20"/>
              <w:jc w:val="center"/>
              <w:rPr>
                <w:sz w:val="20"/>
              </w:rPr>
            </w:pPr>
            <w:r w:rsidRPr="00EC77DF">
              <w:rPr>
                <w:sz w:val="20"/>
              </w:rPr>
              <w:t>Totalité</w:t>
            </w:r>
          </w:p>
        </w:tc>
        <w:tc>
          <w:tcPr>
            <w:tcW w:w="1530" w:type="dxa"/>
            <w:vAlign w:val="center"/>
          </w:tcPr>
          <w:p w:rsidR="00A940E3" w:rsidRPr="00EC77DF" w:rsidRDefault="00A940E3" w:rsidP="00B30DFA">
            <w:pPr>
              <w:keepNext/>
              <w:spacing w:before="20" w:after="20"/>
              <w:jc w:val="center"/>
              <w:rPr>
                <w:sz w:val="20"/>
              </w:rPr>
            </w:pPr>
            <w:r w:rsidRPr="00EC77DF">
              <w:rPr>
                <w:sz w:val="20"/>
              </w:rPr>
              <w:t>Diversité</w:t>
            </w:r>
          </w:p>
        </w:tc>
      </w:tr>
    </w:tbl>
    <w:p w:rsidR="001F4DD8" w:rsidRDefault="001F4DD8" w:rsidP="00CE5CB2"/>
    <w:p w:rsidR="00A940E3" w:rsidRDefault="00A940E3" w:rsidP="00CE5CB2">
      <w:r>
        <w:t xml:space="preserve">En fonction des acteurs ciblés, nous avons choisi de réaliser des questionnaires ou des guides d’entretien afin d’obtenir un maximum d’informations tant qualitatives que quantitatives. Les différents questionnaires et guides sont présentés </w:t>
      </w:r>
      <w:r w:rsidRPr="00A935A6">
        <w:t xml:space="preserve">en </w:t>
      </w:r>
      <w:r>
        <w:t>annexe (</w:t>
      </w:r>
      <w:r w:rsidR="002B291E">
        <w:t>A</w:t>
      </w:r>
      <w:r>
        <w:t xml:space="preserve">nnexes 1 à 8). </w:t>
      </w:r>
      <w:r w:rsidR="00B30DFA" w:rsidRPr="00B30DFA">
        <w:t>Tous les questionnaires ont été traité</w:t>
      </w:r>
      <w:r w:rsidR="00A60EB1">
        <w:t>s</w:t>
      </w:r>
      <w:r w:rsidR="00B30DFA" w:rsidRPr="00B30DFA">
        <w:t xml:space="preserve"> avec le logiciel sphinx.</w:t>
      </w:r>
    </w:p>
    <w:p w:rsidR="001F4DD8" w:rsidRDefault="001F4DD8" w:rsidP="00CE5CB2"/>
    <w:p w:rsidR="00A940E3" w:rsidRPr="007F2DFE" w:rsidRDefault="00A940E3" w:rsidP="00CE5CB2">
      <w:pPr>
        <w:rPr>
          <w:b/>
          <w:color w:val="F2A200"/>
          <w:szCs w:val="23"/>
        </w:rPr>
      </w:pPr>
      <w:r w:rsidRPr="007F2DFE">
        <w:rPr>
          <w:b/>
          <w:color w:val="F2A200"/>
          <w:szCs w:val="23"/>
        </w:rPr>
        <w:t xml:space="preserve">Quelques précisions sur les modalités d’enquête auprès des différents acteurs </w:t>
      </w:r>
    </w:p>
    <w:p w:rsidR="00BA5C46" w:rsidRDefault="00BA5C46" w:rsidP="00CE5CB2">
      <w:pPr>
        <w:rPr>
          <w:szCs w:val="23"/>
        </w:rPr>
      </w:pPr>
    </w:p>
    <w:p w:rsidR="00A940E3" w:rsidRDefault="00A940E3" w:rsidP="00CE5CB2">
      <w:pPr>
        <w:rPr>
          <w:szCs w:val="23"/>
        </w:rPr>
      </w:pPr>
      <w:r>
        <w:rPr>
          <w:szCs w:val="23"/>
        </w:rPr>
        <w:t xml:space="preserve">Concernant les </w:t>
      </w:r>
      <w:r w:rsidRPr="00B13C07">
        <w:rPr>
          <w:b/>
          <w:szCs w:val="23"/>
        </w:rPr>
        <w:t>apiculteurs</w:t>
      </w:r>
      <w:r>
        <w:rPr>
          <w:szCs w:val="23"/>
        </w:rPr>
        <w:t>, nous avons pris une orientation méthodologique forte. En effet, on dénombre de l’ordre de 1</w:t>
      </w:r>
      <w:r w:rsidR="00BA5C46">
        <w:rPr>
          <w:szCs w:val="23"/>
        </w:rPr>
        <w:t> </w:t>
      </w:r>
      <w:r>
        <w:rPr>
          <w:szCs w:val="23"/>
        </w:rPr>
        <w:t xml:space="preserve">700 apiculteurs en Bourgogne. Compte tenu des contraintes de </w:t>
      </w:r>
      <w:r>
        <w:rPr>
          <w:szCs w:val="23"/>
        </w:rPr>
        <w:lastRenderedPageBreak/>
        <w:t xml:space="preserve">temps (6 semaines) et de ressources (un groupe de 10 étudiants pour enquêter tous les acteurs de la filière apicole), il n’était pas possible d’explorer le groupe des apiculteurs amateurs d’une façon représentative. Nous avons donc fait le choix d’interviewer les apiculteurs professionnels, car nous pouvions réaliser notre étude sur un échantillon représentatif. D'autre part, ces apiculteurs professionnels étaient également particulièrement concernés par les problématiques que nous cherchions à développer à savoir les trajectoires d'apprentissage du métier d'apiculteur, les stratégies poursuivies en réponse aux problèmes sanitaires et autres touchant les abeilles, mais aussi en termes de valorisation possible et perspectives de développement de la vente de miel de Bourgogne. Pour les apiculteurs amateurs, nous avons choisi d’appréhender leurs visions et leurs stratégies en allant à la rencontre des représentants de groupements d’apiculteurs (également syndicats, associations). </w:t>
      </w:r>
    </w:p>
    <w:p w:rsidR="00BA5C46" w:rsidRDefault="00BA5C46" w:rsidP="00CE5CB2">
      <w:pPr>
        <w:rPr>
          <w:szCs w:val="23"/>
        </w:rPr>
      </w:pPr>
    </w:p>
    <w:p w:rsidR="00A940E3" w:rsidRDefault="00A940E3" w:rsidP="00CE5CB2">
      <w:pPr>
        <w:rPr>
          <w:szCs w:val="23"/>
        </w:rPr>
      </w:pPr>
      <w:r>
        <w:t xml:space="preserve">Concernant les </w:t>
      </w:r>
      <w:r>
        <w:rPr>
          <w:b/>
        </w:rPr>
        <w:t xml:space="preserve">syndicats, associations et groupements, </w:t>
      </w:r>
      <w:r>
        <w:t>représentant les apiculteurs, une liste éditée par l’ADA Bourgogne nous a été fournie et à partir de celle-ci, nous avons rencontré l’ensemble des représentants qui étaient disponibles durant la période dédiée à l’enquête. Cette liste a été complétée et corrigée en interrogeant les représentants déjà identifiés et rencontrés.</w:t>
      </w:r>
      <w:r w:rsidRPr="00B13C07">
        <w:rPr>
          <w:szCs w:val="23"/>
        </w:rPr>
        <w:t xml:space="preserve"> </w:t>
      </w:r>
      <w:r>
        <w:rPr>
          <w:szCs w:val="23"/>
        </w:rPr>
        <w:t>Avec ces acteurs, le support d’enquête était non pas un questionnaire, mais une grille d’entretien. En effet, l’objectif n’était pas d’établir un profil précis de ces représentants mais bien d’explorer leur point de vue à travers leur discours de représentation.</w:t>
      </w:r>
    </w:p>
    <w:p w:rsidR="00BA5C46" w:rsidRDefault="00BA5C46" w:rsidP="00CE5CB2">
      <w:pPr>
        <w:rPr>
          <w:szCs w:val="23"/>
        </w:rPr>
      </w:pPr>
    </w:p>
    <w:p w:rsidR="00A940E3" w:rsidRDefault="00A940E3" w:rsidP="00CE5CB2">
      <w:r w:rsidRPr="000D646A">
        <w:t xml:space="preserve">Concernant les </w:t>
      </w:r>
      <w:r w:rsidR="00207D45" w:rsidRPr="00B13C07">
        <w:rPr>
          <w:b/>
        </w:rPr>
        <w:t>conditionneurs</w:t>
      </w:r>
      <w:r w:rsidR="00207D45">
        <w:rPr>
          <w:b/>
        </w:rPr>
        <w:t>-transformateur</w:t>
      </w:r>
      <w:r w:rsidRPr="000D646A">
        <w:t xml:space="preserve">, nous avons sélectionné tous les acteurs que </w:t>
      </w:r>
      <w:r>
        <w:t>nous avons</w:t>
      </w:r>
      <w:r w:rsidRPr="000D646A">
        <w:t xml:space="preserve"> pu identifier via l’ARIA (Association Régionale des Industries Agro-alimentaires) et via la chambre de</w:t>
      </w:r>
      <w:r w:rsidRPr="004E1F30">
        <w:rPr>
          <w:rFonts w:ascii="Arial" w:hAnsi="Arial" w:cs="Arial"/>
          <w:color w:val="000000"/>
          <w:sz w:val="20"/>
          <w:szCs w:val="20"/>
        </w:rPr>
        <w:t xml:space="preserve"> </w:t>
      </w:r>
      <w:r w:rsidRPr="000D646A">
        <w:t>commerce et de l’industrie (CCI), mais également en utilisant différents annuaires sur internet.</w:t>
      </w:r>
      <w:r>
        <w:t xml:space="preserve"> Il a été difficile d’obtenir des rendez-vous avec ces acteurs de la filière, ce qui explique que nous n'ayons pu en interroger que quatre.</w:t>
      </w:r>
    </w:p>
    <w:p w:rsidR="00BA5C46" w:rsidRPr="000D646A" w:rsidRDefault="00BA5C46" w:rsidP="00CE5CB2"/>
    <w:p w:rsidR="00A940E3" w:rsidRDefault="00A940E3" w:rsidP="00CE5CB2">
      <w:r>
        <w:t xml:space="preserve">Concernant les </w:t>
      </w:r>
      <w:r w:rsidRPr="004C1F6C">
        <w:rPr>
          <w:b/>
        </w:rPr>
        <w:t>distributeurs</w:t>
      </w:r>
      <w:r>
        <w:t>, nous avons recensé les différents types de distributeurs (magasin spécialisé, magasin bio, et grande distribution). Nous avons décidé de contacter le maximum de distributeurs disponibles durant la période dédiée à l’enquête.</w:t>
      </w:r>
    </w:p>
    <w:p w:rsidR="00BA5C46" w:rsidRDefault="00BA5C46" w:rsidP="00CE5CB2"/>
    <w:p w:rsidR="00A940E3" w:rsidRDefault="00A940E3" w:rsidP="00CE5CB2">
      <w:r>
        <w:t xml:space="preserve">Concernant les </w:t>
      </w:r>
      <w:r w:rsidRPr="004C1F6C">
        <w:rPr>
          <w:b/>
        </w:rPr>
        <w:t>consommateurs</w:t>
      </w:r>
      <w:r>
        <w:t>, tout en sachant qu’il ne serait pas possible d’obtenir un échantillon représentatif de la population, nous avons décidé d’effectuer le plus grand nombre possible d’entretiens dans des lieux et des conditions les plus diverses possibles afin de rassembler une grande diversité de consommateurs.</w:t>
      </w:r>
    </w:p>
    <w:p w:rsidR="00BA5C46" w:rsidRDefault="00BA5C46" w:rsidP="00CE5CB2"/>
    <w:p w:rsidR="00A940E3" w:rsidRDefault="00A940E3" w:rsidP="00CE5CB2">
      <w:r>
        <w:t>Hormis l’enquête auprès des consommateurs, l’ensemble des acteurs a été contacté au préalable afin de fixer un rendez-vous. La grande majorité des entretiens a été effectuée en face à face car c’est la méthode qui permet de recueillir un maximum d’informations. Quelques questionnaires ont cependant été envoyés par courriel car aucun rendez-vous n’avait pu être pris pour la période d’enquête, en dernière semaine de janvier 2014.</w:t>
      </w:r>
    </w:p>
    <w:p w:rsidR="00BA5C46" w:rsidRDefault="00BA5C46" w:rsidP="00CE5CB2"/>
    <w:p w:rsidR="00A940E3" w:rsidRDefault="00BA5C46" w:rsidP="00CE5CB2">
      <w:r>
        <w:t>À</w:t>
      </w:r>
      <w:r w:rsidR="00A940E3">
        <w:t xml:space="preserve"> la suite de ces différents entretiens et avant l’analyse des données recueillies, des grilles d’analyse (</w:t>
      </w:r>
      <w:r w:rsidR="00FA0155">
        <w:t>A</w:t>
      </w:r>
      <w:r w:rsidR="00A940E3">
        <w:t>nnexes 1, 2 et 3) ont été réalisées afin d’en faciliter l’exploitation.</w:t>
      </w:r>
    </w:p>
    <w:p w:rsidR="00A940E3" w:rsidRDefault="00F4000E" w:rsidP="00CE5CB2">
      <w:pPr>
        <w:pStyle w:val="Titre1"/>
      </w:pPr>
      <w:bookmarkStart w:id="154" w:name="_Toc382913513"/>
      <w:bookmarkStart w:id="155" w:name="_Toc257634859"/>
      <w:r>
        <w:lastRenderedPageBreak/>
        <w:t>2</w:t>
      </w:r>
      <w:r w:rsidR="003268C5">
        <w:t xml:space="preserve">. </w:t>
      </w:r>
      <w:r w:rsidR="00A940E3">
        <w:t>Résultats de l’étude</w:t>
      </w:r>
      <w:bookmarkEnd w:id="154"/>
      <w:bookmarkEnd w:id="155"/>
    </w:p>
    <w:p w:rsidR="00A940E3" w:rsidRDefault="00A940E3" w:rsidP="00CE5CB2">
      <w:r>
        <w:t xml:space="preserve">Nous présentons les résultats de cette étude dans l’ordre de l’enchainement des acteurs professionnels, depuis l’amont jusqu’à l’aval de la filière apicole. Pour le maillon </w:t>
      </w:r>
      <w:r w:rsidR="00E06CF0">
        <w:t>« </w:t>
      </w:r>
      <w:r>
        <w:t>producteur</w:t>
      </w:r>
      <w:r w:rsidR="00E06CF0">
        <w:t> »</w:t>
      </w:r>
      <w:r>
        <w:t xml:space="preserve"> nous nous sommes donc focalisés sur les a</w:t>
      </w:r>
      <w:r w:rsidR="00E06CF0">
        <w:t>piculteurs détenant plus de 150 </w:t>
      </w:r>
      <w:r>
        <w:t>ruches</w:t>
      </w:r>
      <w:r w:rsidR="00B04B82">
        <w:rPr>
          <w:rStyle w:val="Appelnotedebasdep"/>
        </w:rPr>
        <w:footnoteReference w:id="4"/>
      </w:r>
      <w:r>
        <w:t>.</w:t>
      </w:r>
    </w:p>
    <w:p w:rsidR="00A940E3" w:rsidRDefault="00F4000E" w:rsidP="00CD7ED2">
      <w:pPr>
        <w:pStyle w:val="Titre2"/>
      </w:pPr>
      <w:bookmarkStart w:id="156" w:name="_Toc382913514"/>
      <w:bookmarkStart w:id="157" w:name="_Toc257634860"/>
      <w:r>
        <w:t>2</w:t>
      </w:r>
      <w:r w:rsidR="00E06CF0">
        <w:t xml:space="preserve">.1. </w:t>
      </w:r>
      <w:r w:rsidR="00A940E3">
        <w:t>Les apiculteurs professionnels en Bourgogne</w:t>
      </w:r>
      <w:bookmarkEnd w:id="156"/>
      <w:bookmarkEnd w:id="157"/>
    </w:p>
    <w:p w:rsidR="00A940E3" w:rsidRPr="00F5352A" w:rsidRDefault="00F4000E" w:rsidP="00CE5CB2">
      <w:pPr>
        <w:pStyle w:val="Titre3"/>
      </w:pPr>
      <w:bookmarkStart w:id="158" w:name="_Toc382913515"/>
      <w:bookmarkStart w:id="159" w:name="_Toc257634861"/>
      <w:r>
        <w:t>2</w:t>
      </w:r>
      <w:r w:rsidR="00E06CF0">
        <w:t xml:space="preserve">.1.1. </w:t>
      </w:r>
      <w:r w:rsidR="00A940E3">
        <w:t>Construction de l’enquête</w:t>
      </w:r>
      <w:bookmarkEnd w:id="158"/>
      <w:bookmarkEnd w:id="159"/>
    </w:p>
    <w:p w:rsidR="00A940E3" w:rsidRPr="00F5352A" w:rsidRDefault="00A940E3" w:rsidP="00CE5CB2">
      <w:r w:rsidRPr="00F5352A">
        <w:t xml:space="preserve">L’objectif de </w:t>
      </w:r>
      <w:r>
        <w:t>l’enquête était de</w:t>
      </w:r>
      <w:r w:rsidRPr="00F5352A">
        <w:t xml:space="preserve"> mieux comprendre le</w:t>
      </w:r>
      <w:r>
        <w:t xml:space="preserve"> rôle</w:t>
      </w:r>
      <w:r w:rsidRPr="00F5352A">
        <w:t xml:space="preserve"> </w:t>
      </w:r>
      <w:r>
        <w:t xml:space="preserve">de ces apiculteurs </w:t>
      </w:r>
      <w:r w:rsidRPr="00F5352A">
        <w:t>dans la filière, leurs relations avec les autres acteurs</w:t>
      </w:r>
      <w:r>
        <w:t xml:space="preserve"> du secteur apicole</w:t>
      </w:r>
      <w:r w:rsidRPr="00F5352A">
        <w:t xml:space="preserve">, mais aussi </w:t>
      </w:r>
      <w:r>
        <w:t xml:space="preserve">les enjeux auxquels ils sont plus particulièrement </w:t>
      </w:r>
      <w:r w:rsidRPr="00F5352A">
        <w:t xml:space="preserve">confrontés </w:t>
      </w:r>
      <w:r>
        <w:t xml:space="preserve">selon leur implantation géographique </w:t>
      </w:r>
      <w:r w:rsidRPr="00F5352A">
        <w:t>(Côte d’Or, Nièvre, Saône et Loire, Yonne)</w:t>
      </w:r>
      <w:r>
        <w:t xml:space="preserve"> et </w:t>
      </w:r>
      <w:r w:rsidRPr="00F5352A">
        <w:t>leurs attentes au regard des enjeux du secteur</w:t>
      </w:r>
      <w:r>
        <w:t xml:space="preserve">. </w:t>
      </w:r>
      <w:r w:rsidRPr="00F5352A">
        <w:t xml:space="preserve">Suite à la phase de recherche bibliographique et de rencontre avec </w:t>
      </w:r>
      <w:r>
        <w:t>quelques experts</w:t>
      </w:r>
      <w:r w:rsidRPr="00F5352A">
        <w:t xml:space="preserve"> de la filière a</w:t>
      </w:r>
      <w:r>
        <w:t>p</w:t>
      </w:r>
      <w:r w:rsidRPr="00F5352A">
        <w:t>icole, nous avons émis quatre hypothèses pour guider notre analyse</w:t>
      </w:r>
      <w:r>
        <w:t xml:space="preserve"> et rédiger nos questionnaires</w:t>
      </w:r>
      <w:r w:rsidRPr="00F5352A">
        <w:t xml:space="preserve">. </w:t>
      </w:r>
    </w:p>
    <w:p w:rsidR="00A940E3" w:rsidRPr="00F5352A" w:rsidRDefault="00F4000E" w:rsidP="00CE5CB2">
      <w:pPr>
        <w:pStyle w:val="Titre4"/>
      </w:pPr>
      <w:r>
        <w:t>2</w:t>
      </w:r>
      <w:r w:rsidR="00E06CF0">
        <w:t>.1.1.1.</w:t>
      </w:r>
      <w:r w:rsidR="00A940E3" w:rsidRPr="00F5352A">
        <w:t xml:space="preserve"> </w:t>
      </w:r>
      <w:bookmarkStart w:id="160" w:name="_Toc382913516"/>
      <w:r w:rsidR="00A940E3">
        <w:t xml:space="preserve">Présentation des </w:t>
      </w:r>
      <w:r w:rsidR="00A940E3" w:rsidRPr="00F5352A">
        <w:t>hypothèses de départ</w:t>
      </w:r>
      <w:bookmarkEnd w:id="160"/>
      <w:r w:rsidR="00A940E3" w:rsidRPr="00F5352A">
        <w:t xml:space="preserve"> </w:t>
      </w:r>
    </w:p>
    <w:p w:rsidR="00A940E3" w:rsidRPr="007F2DFE" w:rsidRDefault="00A940E3" w:rsidP="00CE5CB2">
      <w:pPr>
        <w:spacing w:before="100"/>
        <w:rPr>
          <w:b/>
          <w:color w:val="F2A200"/>
        </w:rPr>
      </w:pPr>
      <w:r w:rsidRPr="007F2DFE">
        <w:rPr>
          <w:b/>
          <w:noProof/>
          <w:color w:val="F2A200"/>
        </w:rPr>
        <w:t>Hypothèse 1 : Les apiculteurs professionnels augmentent progressivement leur nombre de ruches avant de s’installer en tant que professionnel</w:t>
      </w:r>
    </w:p>
    <w:p w:rsidR="00A940E3" w:rsidRPr="00F5352A" w:rsidRDefault="00A940E3" w:rsidP="00CE5CB2">
      <w:pPr>
        <w:spacing w:before="100"/>
      </w:pPr>
      <w:r w:rsidRPr="00F5352A">
        <w:t>L’apiculteur professionnel passe par une période de pluriactivité avant de se professionnaliser et de stabiliser son nombre de colonies. Cela lui permet de sécuriser son revenu, en étant notamment accompagné par des aides financières.</w:t>
      </w:r>
    </w:p>
    <w:p w:rsidR="00A940E3" w:rsidRPr="00F5352A" w:rsidRDefault="00A940E3" w:rsidP="00CE5CB2">
      <w:pPr>
        <w:spacing w:before="100"/>
      </w:pPr>
      <w:r w:rsidRPr="00F5352A">
        <w:t xml:space="preserve">Le volume de miel produit est </w:t>
      </w:r>
      <w:r>
        <w:t xml:space="preserve">en effet </w:t>
      </w:r>
      <w:r w:rsidRPr="00F5352A">
        <w:t>très aléatoire</w:t>
      </w:r>
      <w:r>
        <w:t xml:space="preserve"> : </w:t>
      </w:r>
      <w:r w:rsidRPr="00F5352A">
        <w:t xml:space="preserve">il dépend des conditions climatiques </w:t>
      </w:r>
      <w:r>
        <w:t>(</w:t>
      </w:r>
      <w:r w:rsidRPr="00F5352A">
        <w:t>notamment lors de la période de floraison des plantes mellifères</w:t>
      </w:r>
      <w:r>
        <w:t xml:space="preserve">), </w:t>
      </w:r>
      <w:r w:rsidRPr="00F5352A">
        <w:t>du nombre de colonies et des compétences techniques des apiculteurs pour maintenir les essaims en bonne santé</w:t>
      </w:r>
      <w:r>
        <w:t xml:space="preserve">. </w:t>
      </w:r>
      <w:r w:rsidRPr="00F5352A">
        <w:t>Dans ce contexte, les apiculteurs ont du mal à établir des budgets prévisionnels. Par ailleurs, une installation en apiculture nécessite un investissement financier (achat de ruches, de matériel, miellerie, véhicule). L</w:t>
      </w:r>
      <w:r>
        <w:t>a période d</w:t>
      </w:r>
      <w:r w:rsidRPr="00F5352A">
        <w:t>’installation progressive durant laquelle le candidat est pluriactif permettrait de sécuriser le financement des investissements. Ces aspects financiers peuvent conduire à une installation progressive des apiculteurs professionnels.</w:t>
      </w:r>
    </w:p>
    <w:p w:rsidR="00A940E3" w:rsidRPr="00F5352A" w:rsidRDefault="00A940E3" w:rsidP="00CE5CB2">
      <w:pPr>
        <w:spacing w:before="100"/>
      </w:pPr>
      <w:r>
        <w:t>Selon les</w:t>
      </w:r>
      <w:r w:rsidRPr="00F5352A">
        <w:t xml:space="preserve"> experts </w:t>
      </w:r>
      <w:r>
        <w:t xml:space="preserve">rencontrés, </w:t>
      </w:r>
      <w:r w:rsidRPr="00F5352A">
        <w:t>les apiculteurs ont des difficultés à maintenir leur cheptel, ce qui a des conséquences sur le volume de production. En effet, les apiculteurs constatent depuis quelques années un taux de mortalité important des essaims dû à des facteurs chimiques (pesticides), biologiques (maladies, varroa</w:t>
      </w:r>
      <w:r w:rsidR="00E06CF0">
        <w:t xml:space="preserve">, </w:t>
      </w:r>
      <w:r w:rsidRPr="00F5352A">
        <w:t>…), environnementaux (baisse de la biodiversité) ou climatiques (baisse du temps de butinage). Ainsi, les apiculteurs en phase d’installation ont comme priorité de réduire le pourcentage de perte d’abeilles avant d’augmenter le nombre de ruches. Ce taux de mortalité est difficile à réduire du fait de nombreux facteurs (pesticide</w:t>
      </w:r>
      <w:r>
        <w:t>s</w:t>
      </w:r>
      <w:r w:rsidRPr="00F5352A">
        <w:t>, climat</w:t>
      </w:r>
      <w:r w:rsidR="00E06CF0">
        <w:t xml:space="preserve">, </w:t>
      </w:r>
      <w:r w:rsidRPr="00F5352A">
        <w:t>...) vis-à-vis desquels les apiculteurs ont peu de recours. Ce contexte peut-il expliquer l’augmentation progressive du nombre de ruches par apiculteur jusqu’au seuil de professionnalisation de 200 ruches ?</w:t>
      </w:r>
    </w:p>
    <w:p w:rsidR="00A940E3" w:rsidRPr="00F5352A" w:rsidRDefault="00A940E3" w:rsidP="00CE5CB2">
      <w:pPr>
        <w:spacing w:before="100"/>
      </w:pPr>
      <w:r w:rsidRPr="00F5352A">
        <w:lastRenderedPageBreak/>
        <w:t>Afin de faciliter leur installation, les apiculteurs demandent des aides qui peuvent être perçue</w:t>
      </w:r>
      <w:r>
        <w:t>s</w:t>
      </w:r>
      <w:r w:rsidRPr="00F5352A">
        <w:t xml:space="preserve"> </w:t>
      </w:r>
      <w:r>
        <w:t>avec</w:t>
      </w:r>
      <w:r w:rsidRPr="00F5352A">
        <w:t xml:space="preserve"> notamment</w:t>
      </w:r>
      <w:r>
        <w:t xml:space="preserve"> les</w:t>
      </w:r>
      <w:r w:rsidRPr="00F5352A">
        <w:t xml:space="preserve"> aides à la transhumance et à la pollinisation</w:t>
      </w:r>
      <w:r>
        <w:t xml:space="preserve"> (</w:t>
      </w:r>
      <w:r w:rsidRPr="00F5352A">
        <w:t>dès 70 ruches</w:t>
      </w:r>
      <w:r>
        <w:t>)</w:t>
      </w:r>
      <w:r w:rsidRPr="00F5352A">
        <w:t xml:space="preserve">. </w:t>
      </w:r>
      <w:r>
        <w:t xml:space="preserve">De plus, les Dotations Jeunes Agriculteurs (DJA) peuvent être demandées lors de l’installation. </w:t>
      </w:r>
      <w:r w:rsidRPr="00F5352A">
        <w:t>En cas de mauvaise année</w:t>
      </w:r>
      <w:r>
        <w:t xml:space="preserve">, </w:t>
      </w:r>
      <w:r w:rsidRPr="00F5352A">
        <w:t>ils peuvent également recourir à l’aide aux calamités (FAC) qui permet de consolider le revenu des nouveaux installés. Enfin, pour développer leurs entreprises, ils peuvent demander des aides régionales pour la commercialisation en circuit court ou encore pour la mise aux normes sanitaires d’ateliers de transformation. En effet, ces aides permettent à certains apiculteurs de choisir la stratégie de l’augmentation progressive du nombre de ruche</w:t>
      </w:r>
      <w:r>
        <w:t xml:space="preserve">s. </w:t>
      </w:r>
      <w:r w:rsidRPr="00F5352A">
        <w:t>Nous avons voulu vérifier si ces aides permett</w:t>
      </w:r>
      <w:r>
        <w:t>ai</w:t>
      </w:r>
      <w:r w:rsidRPr="00F5352A">
        <w:t>ent à l’apiculteur de se stabiliser malgré les aléas et de sécuriser ses revenus.</w:t>
      </w:r>
    </w:p>
    <w:p w:rsidR="00A940E3" w:rsidRPr="001462F3" w:rsidRDefault="00A940E3" w:rsidP="00CE5CB2">
      <w:pPr>
        <w:keepNext/>
        <w:keepLines/>
        <w:spacing w:before="100"/>
        <w:rPr>
          <w:b/>
          <w:color w:val="F2A200"/>
        </w:rPr>
      </w:pPr>
      <w:r w:rsidRPr="001462F3">
        <w:rPr>
          <w:b/>
          <w:color w:val="F2A200"/>
        </w:rPr>
        <w:t>Hypothèse 2 : Les contours du métier d’apic</w:t>
      </w:r>
      <w:r w:rsidR="00E06CF0" w:rsidRPr="001462F3">
        <w:rPr>
          <w:b/>
          <w:color w:val="F2A200"/>
        </w:rPr>
        <w:t>ulteur sont difficiles à tracer</w:t>
      </w:r>
    </w:p>
    <w:p w:rsidR="00A940E3" w:rsidRDefault="00A940E3" w:rsidP="00CE5CB2">
      <w:pPr>
        <w:keepNext/>
        <w:keepLines/>
        <w:spacing w:before="100"/>
      </w:pPr>
      <w:r w:rsidRPr="00BF3EE1">
        <w:t>La figure de l’apiculteur professionnel est récente et date de l’après-guerre. Auparavant, l’apiculture était une activité complémentaire de l’agriculture. D’après l’ADAB, les pratiques ont évolué. Auparavant l’entretien des ruches était simple, mais aujourd’hui, le métier nécessite plus de compétences pour faire face aux agressions que subissent les colonies d’abeilles. D’où l’idée de compétence professionnelle, qui s’impose progressivement.</w:t>
      </w:r>
    </w:p>
    <w:p w:rsidR="00A940E3" w:rsidRDefault="00A940E3" w:rsidP="00CE5CB2">
      <w:pPr>
        <w:spacing w:before="100"/>
      </w:pPr>
      <w:r w:rsidRPr="00BF3EE1">
        <w:t>Au cours de notre recherche bibliographique, nous avons constaté qu’un apiculteur est considéré comme professionnel quand il cotise à la Mutuelle Sociale Agricole, devenant ainsi bénéficiaire de l’Assurance Maladie des Exploitants Agricoles. La cotisation est possible et non obligatoire dès lors qu’il déclare 200 ruches (seuil de 150 pour l’Union Européenne). Certains apiculteurs peuvent donc en théorie avoir plus de 200 ruches, et ne pas cotiser s’ils ont une activité professionnelle par ailleurs. Le seuil de 200 ruches nous est apparu ne pas être l’unique indicateur du statut</w:t>
      </w:r>
      <w:r>
        <w:t xml:space="preserve"> et du sentiment d'appartenance</w:t>
      </w:r>
      <w:r w:rsidRPr="00BF3EE1">
        <w:t xml:space="preserve"> </w:t>
      </w:r>
      <w:r>
        <w:t xml:space="preserve">à la catégorie </w:t>
      </w:r>
      <w:r w:rsidR="00E06CF0">
        <w:t>« </w:t>
      </w:r>
      <w:r w:rsidRPr="00BF3EE1">
        <w:t>apiculteur professionnel</w:t>
      </w:r>
      <w:r w:rsidR="00E06CF0">
        <w:t> »</w:t>
      </w:r>
      <w:r>
        <w:t>.</w:t>
      </w:r>
    </w:p>
    <w:p w:rsidR="00A940E3" w:rsidRPr="00F5352A" w:rsidRDefault="00A940E3" w:rsidP="00CE5CB2">
      <w:pPr>
        <w:spacing w:before="100"/>
        <w:rPr>
          <w:rFonts w:ascii="Cambria" w:hAnsi="Cambria"/>
        </w:rPr>
      </w:pPr>
      <w:r w:rsidRPr="00D715ED">
        <w:t>Nous avons orienté nos questions pour tenter de comprendre ce qu’était un apiculteur professionnel au-delà d</w:t>
      </w:r>
      <w:r>
        <w:t>u seul fait d</w:t>
      </w:r>
      <w:r w:rsidRPr="00D715ED">
        <w:t>e posséder 200 ruches. Nous nous sommes interrogés sur les mot</w:t>
      </w:r>
      <w:r>
        <w:t>ivations des apiculteurs pour « </w:t>
      </w:r>
      <w:r w:rsidRPr="00D715ED">
        <w:t>devenir professionnel</w:t>
      </w:r>
      <w:r>
        <w:t> »</w:t>
      </w:r>
      <w:r w:rsidRPr="00D715ED">
        <w:t xml:space="preserve"> et sur les aspects relatifs à l’apprentissage du métier. </w:t>
      </w:r>
      <w:r w:rsidRPr="00F5352A">
        <w:t xml:space="preserve">Les motivations pour devenir apiculteur professionnel </w:t>
      </w:r>
      <w:r>
        <w:t>semblent</w:t>
      </w:r>
      <w:r w:rsidRPr="00F5352A">
        <w:t xml:space="preserve"> très variées.</w:t>
      </w:r>
      <w:r>
        <w:t xml:space="preserve"> Avec l’</w:t>
      </w:r>
      <w:r w:rsidRPr="00F5352A">
        <w:t>évolution importante de leur environnement de travail</w:t>
      </w:r>
      <w:r>
        <w:t xml:space="preserve">, il semble que la </w:t>
      </w:r>
      <w:r w:rsidRPr="00F5352A">
        <w:t>formation et l’expérience p</w:t>
      </w:r>
      <w:r>
        <w:t>uiss</w:t>
      </w:r>
      <w:r w:rsidRPr="00F5352A">
        <w:t xml:space="preserve">ent être des indicateurs </w:t>
      </w:r>
      <w:r>
        <w:t xml:space="preserve">clés </w:t>
      </w:r>
      <w:r w:rsidRPr="00F5352A">
        <w:t>expliquant la professionnalisation d’un apiculteur</w:t>
      </w:r>
      <w:r>
        <w:t>.</w:t>
      </w:r>
    </w:p>
    <w:p w:rsidR="00A940E3" w:rsidRPr="001462F3" w:rsidRDefault="00A940E3" w:rsidP="00CE5CB2">
      <w:pPr>
        <w:keepNext/>
        <w:keepLines/>
        <w:spacing w:before="100"/>
        <w:rPr>
          <w:b/>
          <w:color w:val="F2A200"/>
        </w:rPr>
      </w:pPr>
      <w:r w:rsidRPr="001462F3">
        <w:rPr>
          <w:b/>
          <w:noProof/>
          <w:color w:val="F2A200"/>
        </w:rPr>
        <w:t>Hypothèse 3 : Le métier d’apiculteur nécessite de plus en plus de compétences</w:t>
      </w:r>
    </w:p>
    <w:p w:rsidR="00A940E3" w:rsidRPr="00F5352A" w:rsidRDefault="00A940E3" w:rsidP="00CE5CB2">
      <w:pPr>
        <w:keepNext/>
        <w:keepLines/>
        <w:spacing w:before="100"/>
      </w:pPr>
      <w:r w:rsidRPr="00F5352A">
        <w:t xml:space="preserve">Le métier d’apiculteur nécessite </w:t>
      </w:r>
      <w:r>
        <w:t xml:space="preserve">comme nous venons de le voir </w:t>
      </w:r>
      <w:r w:rsidRPr="00F5352A">
        <w:t>davantage de compétences car l’apiculteur doit gérer les problèmes à la fois sanitaire, d’élevage et de transhumance (lieu</w:t>
      </w:r>
      <w:r>
        <w:t>x</w:t>
      </w:r>
      <w:r w:rsidRPr="00F5352A">
        <w:t xml:space="preserve"> suffisamment diversifié</w:t>
      </w:r>
      <w:r>
        <w:t>s</w:t>
      </w:r>
      <w:r w:rsidRPr="00F5352A">
        <w:t xml:space="preserve"> en plantes mellifères). De ce fait, il doi</w:t>
      </w:r>
      <w:r>
        <w:t>t se former au-delà d’un apprentissage initial</w:t>
      </w:r>
      <w:r w:rsidRPr="00F5352A">
        <w:t>.</w:t>
      </w:r>
    </w:p>
    <w:p w:rsidR="00A940E3" w:rsidRPr="00F5352A" w:rsidRDefault="00A940E3" w:rsidP="00CE5CB2">
      <w:pPr>
        <w:spacing w:before="100"/>
      </w:pPr>
      <w:r w:rsidRPr="00F5352A">
        <w:t xml:space="preserve">Les experts rencontrés ont évoqué les difficultés des apiculteurs à maintenir un cheptel suffisant afin d’assurer la pérennité de leur exploitation. L’enjeu majeur est la gestion des problèmes sanitaires. Cela </w:t>
      </w:r>
      <w:r>
        <w:t>exige</w:t>
      </w:r>
      <w:r w:rsidRPr="00F5352A">
        <w:t xml:space="preserve"> </w:t>
      </w:r>
      <w:r>
        <w:t>des</w:t>
      </w:r>
      <w:r w:rsidRPr="00F5352A">
        <w:t xml:space="preserve"> apiculteurs </w:t>
      </w:r>
      <w:r>
        <w:t>qu'ils soient</w:t>
      </w:r>
      <w:r w:rsidRPr="00F5352A">
        <w:t xml:space="preserve"> compétents dans la conduite de leur cheptel et dans le renouvellement de leurs essaims, d’autant plus qu’ils ont peu de moyen</w:t>
      </w:r>
      <w:r>
        <w:t>s</w:t>
      </w:r>
      <w:r w:rsidRPr="00F5352A">
        <w:t xml:space="preserve"> de lutte contre les multiples problèmes touchant les abeilles (varroa, frelon asiatique</w:t>
      </w:r>
      <w:r>
        <w:t>, p</w:t>
      </w:r>
      <w:r w:rsidRPr="00F5352A">
        <w:t>esticides</w:t>
      </w:r>
      <w:r w:rsidR="00E06CF0">
        <w:t>,</w:t>
      </w:r>
      <w:r w:rsidRPr="00F5352A">
        <w:t xml:space="preserve"> …).</w:t>
      </w:r>
    </w:p>
    <w:p w:rsidR="00A940E3" w:rsidRPr="00F5352A" w:rsidRDefault="00A940E3" w:rsidP="00CE5CB2">
      <w:pPr>
        <w:spacing w:before="100"/>
      </w:pPr>
      <w:r>
        <w:t>Dans ce cadre, l</w:t>
      </w:r>
      <w:r w:rsidRPr="00F5352A">
        <w:t>’enjeu de l’élevage et du renouvellement des reines devient primordial. Comment s’y prennent les apiculteurs pour acquérir ces compétences ? Comment se forment-ils</w:t>
      </w:r>
      <w:r w:rsidR="00C171BB">
        <w:t xml:space="preserve"> </w:t>
      </w:r>
      <w:r w:rsidRPr="00F5352A">
        <w:t>(auto-formation, discussions entre ap</w:t>
      </w:r>
      <w:r>
        <w:t>iculteurs, lectures, expérience,</w:t>
      </w:r>
      <w:r w:rsidR="00E06CF0">
        <w:t xml:space="preserve"> </w:t>
      </w:r>
      <w:r>
        <w:t>…</w:t>
      </w:r>
      <w:r w:rsidRPr="00F5352A">
        <w:t>)</w:t>
      </w:r>
      <w:r>
        <w:t xml:space="preserve"> </w:t>
      </w:r>
      <w:r w:rsidRPr="00F5352A">
        <w:t xml:space="preserve">? Ont-ils </w:t>
      </w:r>
      <w:r w:rsidRPr="00F5352A">
        <w:lastRenderedPageBreak/>
        <w:t>suffisamment de ressources en la matière ? Développent-ils aussi des compétences spécifiques en ce qui concerne la transhumance (préserver les essaims et trouver des emplacements où l’abeille pourra se nourrir correctement) ?</w:t>
      </w:r>
    </w:p>
    <w:p w:rsidR="00A940E3" w:rsidRPr="007E28E2" w:rsidRDefault="00A940E3" w:rsidP="00CE5CB2">
      <w:pPr>
        <w:keepNext/>
        <w:keepLines/>
        <w:spacing w:before="100"/>
        <w:rPr>
          <w:b/>
          <w:noProof/>
          <w:color w:val="F2A200"/>
        </w:rPr>
      </w:pPr>
      <w:r w:rsidRPr="007E28E2">
        <w:rPr>
          <w:b/>
          <w:noProof/>
          <w:color w:val="F2A200"/>
        </w:rPr>
        <w:t>Hypothèse 4 : Les apiculteurs mettent en place des stratégies d</w:t>
      </w:r>
      <w:r w:rsidR="00E06CF0" w:rsidRPr="007E28E2">
        <w:rPr>
          <w:b/>
          <w:noProof/>
          <w:color w:val="F2A200"/>
        </w:rPr>
        <w:t>e commercialisation différentes</w:t>
      </w:r>
    </w:p>
    <w:p w:rsidR="00A940E3" w:rsidRPr="00F5352A" w:rsidRDefault="00A940E3" w:rsidP="00CE5CB2">
      <w:pPr>
        <w:spacing w:before="100"/>
      </w:pPr>
      <w:r w:rsidRPr="00F5352A">
        <w:t>La diversité supposée des manières d’exercer l’apiculture professionnelle laisse supposer également une diversité des stratégies de commercialisation : en termes de circuits de commercialisation, de prix, de marques, (de signes d’identification de la qualité et de l’origine</w:t>
      </w:r>
      <w:r w:rsidR="00E06CF0">
        <w:t>,</w:t>
      </w:r>
      <w:r w:rsidRPr="00F5352A">
        <w:t xml:space="preserve"> Agriculture biologique notamment), de gamme de miels (stratégie de transhumance) et de produits dérivés. </w:t>
      </w:r>
    </w:p>
    <w:p w:rsidR="00A940E3" w:rsidRDefault="00A940E3" w:rsidP="00CE5CB2">
      <w:pPr>
        <w:spacing w:before="100"/>
      </w:pPr>
      <w:r w:rsidRPr="00F5352A">
        <w:t>Nous avons voulu appréhender les différentes stratégies de commercialisation et tenter de voir si certaines variables (âge de l’exploitant, taille de l’exploitation, volume de production, nombre de salariés</w:t>
      </w:r>
      <w:r w:rsidR="00E06CF0">
        <w:t xml:space="preserve">, </w:t>
      </w:r>
      <w:r w:rsidRPr="00F5352A">
        <w:t>…) pouvaient influencer cette stratégie de commercialisation. Nous avons aussi cherché à savoir si la commercialisation en circuit court est un espace de pression concurrentielle entre apiculteurs professionnels et apiculteurs amateurs.</w:t>
      </w:r>
      <w:r>
        <w:t xml:space="preserve"> </w:t>
      </w:r>
    </w:p>
    <w:p w:rsidR="00A940E3" w:rsidRPr="00F5352A" w:rsidRDefault="00A940E3" w:rsidP="00CE5CB2">
      <w:pPr>
        <w:spacing w:before="100"/>
      </w:pPr>
      <w:r w:rsidRPr="00F5352A">
        <w:t>De plus, certains apiculteurs transforment leur miel</w:t>
      </w:r>
      <w:r>
        <w:t xml:space="preserve"> en produits dérivés</w:t>
      </w:r>
      <w:r w:rsidRPr="00F5352A">
        <w:t xml:space="preserve">. Il pourrait s’agir d’une stratégie pour compléter leur revenu en apportant davantage de valeur ajoutée à leurs produits. Nous avons </w:t>
      </w:r>
      <w:r>
        <w:t xml:space="preserve">également cherché à savoir si les apiculteurs peuvent avoir </w:t>
      </w:r>
      <w:r w:rsidRPr="00F5352A">
        <w:t>recours à l’achat de miel</w:t>
      </w:r>
      <w:r>
        <w:t>.</w:t>
      </w:r>
    </w:p>
    <w:p w:rsidR="00A940E3" w:rsidRPr="00F5352A" w:rsidRDefault="00F4000E" w:rsidP="00CE5CB2">
      <w:pPr>
        <w:pStyle w:val="Titre4"/>
      </w:pPr>
      <w:bookmarkStart w:id="161" w:name="_Toc382913517"/>
      <w:r>
        <w:t>2</w:t>
      </w:r>
      <w:r w:rsidR="00E06CF0">
        <w:t xml:space="preserve">.1.1.2. </w:t>
      </w:r>
      <w:r w:rsidR="00A940E3" w:rsidRPr="00F5352A">
        <w:t>Construction du questionnaire</w:t>
      </w:r>
      <w:r w:rsidR="00A940E3">
        <w:t>, à partir de la formulation des hypothèses</w:t>
      </w:r>
      <w:bookmarkEnd w:id="161"/>
    </w:p>
    <w:p w:rsidR="00A940E3" w:rsidRPr="00F5352A" w:rsidRDefault="00A940E3" w:rsidP="00CE5CB2">
      <w:r w:rsidRPr="00F5352A">
        <w:t xml:space="preserve">Nous avons structuré notre questionnaire en </w:t>
      </w:r>
      <w:r>
        <w:t>sept</w:t>
      </w:r>
      <w:r w:rsidRPr="00F5352A">
        <w:t xml:space="preserve"> grandes parties</w:t>
      </w:r>
      <w:r>
        <w:t xml:space="preserve"> </w:t>
      </w:r>
      <w:r w:rsidR="00FD2D59">
        <w:t>(</w:t>
      </w:r>
      <w:r w:rsidRPr="007C54B8">
        <w:t>A</w:t>
      </w:r>
      <w:r w:rsidR="00FD2D59" w:rsidRPr="007C54B8">
        <w:t>nnexe</w:t>
      </w:r>
      <w:r w:rsidRPr="007C54B8">
        <w:t xml:space="preserve"> </w:t>
      </w:r>
      <w:r>
        <w:t>4</w:t>
      </w:r>
      <w:r w:rsidRPr="007C54B8">
        <w:t>) :</w:t>
      </w:r>
      <w:r w:rsidRPr="00F5352A">
        <w:t xml:space="preserve"> </w:t>
      </w:r>
    </w:p>
    <w:p w:rsidR="00A940E3" w:rsidRPr="00F5352A" w:rsidRDefault="00E06CF0" w:rsidP="00CE5CB2">
      <w:pPr>
        <w:ind w:left="284" w:hanging="284"/>
      </w:pPr>
      <w:r>
        <w:t>•</w:t>
      </w:r>
      <w:r>
        <w:tab/>
      </w:r>
      <w:r w:rsidR="00A940E3" w:rsidRPr="00F5352A">
        <w:t>Caractéristiques de l’exploitation</w:t>
      </w:r>
      <w:r w:rsidR="00FC7A4B">
        <w:t> ;</w:t>
      </w:r>
    </w:p>
    <w:p w:rsidR="00A940E3" w:rsidRPr="00F5352A" w:rsidRDefault="00E06CF0" w:rsidP="00CE5CB2">
      <w:pPr>
        <w:ind w:left="284" w:hanging="284"/>
      </w:pPr>
      <w:r>
        <w:t>•</w:t>
      </w:r>
      <w:r>
        <w:tab/>
      </w:r>
      <w:r w:rsidR="00A940E3" w:rsidRPr="00F5352A">
        <w:t>Formation de l’apiculteur</w:t>
      </w:r>
      <w:r w:rsidR="00FC7A4B">
        <w:t> ;</w:t>
      </w:r>
    </w:p>
    <w:p w:rsidR="00A940E3" w:rsidRPr="00F5352A" w:rsidRDefault="00E06CF0" w:rsidP="00CE5CB2">
      <w:pPr>
        <w:ind w:left="284" w:hanging="284"/>
      </w:pPr>
      <w:r>
        <w:t>•</w:t>
      </w:r>
      <w:r>
        <w:tab/>
      </w:r>
      <w:r w:rsidR="00A940E3" w:rsidRPr="00F5352A">
        <w:t>Trajectoire d’installation</w:t>
      </w:r>
      <w:r w:rsidR="00FC7A4B">
        <w:t> ;</w:t>
      </w:r>
    </w:p>
    <w:p w:rsidR="00A940E3" w:rsidRPr="00F5352A" w:rsidRDefault="00E06CF0" w:rsidP="00CE5CB2">
      <w:pPr>
        <w:ind w:left="284" w:hanging="284"/>
      </w:pPr>
      <w:r>
        <w:t>•</w:t>
      </w:r>
      <w:r>
        <w:tab/>
      </w:r>
      <w:r w:rsidR="00A940E3" w:rsidRPr="00F5352A">
        <w:t>Enjeux de la conduite des activités</w:t>
      </w:r>
      <w:r w:rsidR="00FC7A4B">
        <w:t> ;</w:t>
      </w:r>
    </w:p>
    <w:p w:rsidR="00A940E3" w:rsidRPr="00F5352A" w:rsidRDefault="00E06CF0" w:rsidP="00CE5CB2">
      <w:pPr>
        <w:ind w:left="284" w:hanging="284"/>
      </w:pPr>
      <w:r>
        <w:t>•</w:t>
      </w:r>
      <w:r>
        <w:tab/>
      </w:r>
      <w:r w:rsidR="00A940E3" w:rsidRPr="00F5352A">
        <w:t>Stratégies de commercialisation</w:t>
      </w:r>
      <w:r w:rsidR="00FC7A4B">
        <w:t> ;</w:t>
      </w:r>
    </w:p>
    <w:p w:rsidR="00A940E3" w:rsidRPr="00F5352A" w:rsidRDefault="00E06CF0" w:rsidP="00CE5CB2">
      <w:pPr>
        <w:ind w:left="284" w:hanging="284"/>
      </w:pPr>
      <w:r>
        <w:t>•</w:t>
      </w:r>
      <w:r>
        <w:tab/>
      </w:r>
      <w:r w:rsidR="00A940E3" w:rsidRPr="00F5352A">
        <w:t>Stratégies de diversification des produits</w:t>
      </w:r>
      <w:r w:rsidR="00A940E3">
        <w:t xml:space="preserve"> et</w:t>
      </w:r>
      <w:r w:rsidR="00FC7A4B">
        <w:t> ;</w:t>
      </w:r>
    </w:p>
    <w:p w:rsidR="00A940E3" w:rsidRDefault="00E06CF0" w:rsidP="00CE5CB2">
      <w:pPr>
        <w:ind w:left="284" w:hanging="284"/>
      </w:pPr>
      <w:r>
        <w:t>•</w:t>
      </w:r>
      <w:r>
        <w:tab/>
      </w:r>
      <w:r w:rsidR="00A940E3" w:rsidRPr="00F5352A">
        <w:t>L’interprofession et l’avenir de la filière</w:t>
      </w:r>
      <w:r w:rsidR="00A940E3">
        <w:t>.</w:t>
      </w:r>
    </w:p>
    <w:p w:rsidR="00A940E3" w:rsidRDefault="00F4000E" w:rsidP="00CE5CB2">
      <w:pPr>
        <w:pStyle w:val="Titre4"/>
      </w:pPr>
      <w:bookmarkStart w:id="162" w:name="_Toc382913518"/>
      <w:r>
        <w:t>2</w:t>
      </w:r>
      <w:r w:rsidR="00FC7A4B">
        <w:t xml:space="preserve">.1.1.3. </w:t>
      </w:r>
      <w:r w:rsidR="00A940E3" w:rsidRPr="006B6131">
        <w:t>Construction de l’échantillon</w:t>
      </w:r>
      <w:bookmarkEnd w:id="162"/>
    </w:p>
    <w:p w:rsidR="00A940E3" w:rsidRPr="00F5352A" w:rsidRDefault="00A940E3" w:rsidP="00CE5CB2">
      <w:r w:rsidRPr="00F5352A">
        <w:t>Nous avons choisi d’interroger un échantillon représentatif des apiculteurs professionnels en Bourgogne</w:t>
      </w:r>
      <w:r>
        <w:t xml:space="preserve">. Nous les avons recensé, </w:t>
      </w:r>
      <w:r w:rsidRPr="00F5352A">
        <w:t>à partir du fichier donné par l’ADAB, e</w:t>
      </w:r>
      <w:r w:rsidR="00FC7A4B">
        <w:t>t du site web « apiculteurs.info »</w:t>
      </w:r>
      <w:r>
        <w:rPr>
          <w:rStyle w:val="Appelnotedebasdep"/>
        </w:rPr>
        <w:footnoteReference w:id="5"/>
      </w:r>
      <w:r w:rsidRPr="00F5352A">
        <w:t>.</w:t>
      </w:r>
      <w:r>
        <w:t xml:space="preserve"> </w:t>
      </w:r>
      <w:r w:rsidRPr="00F5352A">
        <w:t>La population d’étude compte 8</w:t>
      </w:r>
      <w:r>
        <w:t>1</w:t>
      </w:r>
      <w:r w:rsidRPr="00F5352A">
        <w:t xml:space="preserve"> apiculteurs professionnels en Bourgogne.</w:t>
      </w:r>
      <w:r w:rsidR="00C171BB">
        <w:t xml:space="preserve"> </w:t>
      </w:r>
      <w:r w:rsidRPr="00F5352A">
        <w:t>En considérant un niveau de confiance de 95</w:t>
      </w:r>
      <w:r w:rsidR="00FC7A4B">
        <w:t> </w:t>
      </w:r>
      <w:r w:rsidRPr="00F5352A">
        <w:t>%</w:t>
      </w:r>
      <w:r>
        <w:t>, et un risque d’erreur de 5</w:t>
      </w:r>
      <w:r w:rsidR="00FC7A4B">
        <w:t> </w:t>
      </w:r>
      <w:r>
        <w:t>%</w:t>
      </w:r>
      <w:r w:rsidRPr="00F5352A">
        <w:t>, nous avons pu calculer la taille de notre échantillon, afin qu’il soit représentatif (Ganassali, 2007). La taille de notre échantillon, pour qu’il soit représentatif de l’ensemble des apiculteurs professionnels, d</w:t>
      </w:r>
      <w:r>
        <w:t>evai</w:t>
      </w:r>
      <w:r w:rsidRPr="00F5352A">
        <w:t xml:space="preserve">t être </w:t>
      </w:r>
      <w:r>
        <w:t xml:space="preserve">de </w:t>
      </w:r>
      <w:r w:rsidRPr="00F5352A">
        <w:t>68.</w:t>
      </w:r>
    </w:p>
    <w:p w:rsidR="00A940E3" w:rsidRPr="00F5352A" w:rsidRDefault="00A940E3" w:rsidP="00CE5CB2">
      <w:pPr>
        <w:spacing w:before="100"/>
      </w:pPr>
      <w:r w:rsidRPr="00F5352A">
        <w:t>Cet échantillon est calculé selon la formule n=N/(1+N*α</w:t>
      </w:r>
      <w:r>
        <w:t>²</w:t>
      </w:r>
      <w:r w:rsidRPr="00F5352A">
        <w:t>) pour laquelle :</w:t>
      </w:r>
      <w:r w:rsidRPr="00F5352A">
        <w:tab/>
      </w:r>
    </w:p>
    <w:p w:rsidR="00A940E3" w:rsidRPr="00F5352A" w:rsidRDefault="00FC7A4B" w:rsidP="00CE5CB2">
      <w:pPr>
        <w:ind w:left="284" w:hanging="284"/>
      </w:pPr>
      <w:r>
        <w:t>•</w:t>
      </w:r>
      <w:r>
        <w:tab/>
      </w:r>
      <w:r w:rsidRPr="00F5352A">
        <w:t xml:space="preserve"> </w:t>
      </w:r>
      <w:r w:rsidR="00A940E3" w:rsidRPr="00F5352A">
        <w:t>« n » représente le nombre d’apiculteur dans notre échantillon d’étude</w:t>
      </w:r>
      <w:r>
        <w:t> ;</w:t>
      </w:r>
    </w:p>
    <w:p w:rsidR="00A940E3" w:rsidRPr="00F5352A" w:rsidRDefault="00FC7A4B" w:rsidP="00CE5CB2">
      <w:pPr>
        <w:ind w:left="284" w:hanging="284"/>
      </w:pPr>
      <w:r>
        <w:t>•</w:t>
      </w:r>
      <w:r>
        <w:tab/>
      </w:r>
      <w:r w:rsidRPr="00F5352A">
        <w:t xml:space="preserve"> </w:t>
      </w:r>
      <w:r w:rsidR="00A940E3" w:rsidRPr="00F5352A">
        <w:t>« N » correspond à la population initiale (8</w:t>
      </w:r>
      <w:r w:rsidR="00A940E3">
        <w:t>1</w:t>
      </w:r>
      <w:r w:rsidR="00A940E3" w:rsidRPr="00F5352A">
        <w:t>)</w:t>
      </w:r>
      <w:r w:rsidR="00A940E3">
        <w:t xml:space="preserve"> et</w:t>
      </w:r>
      <w:r>
        <w:t> ;</w:t>
      </w:r>
    </w:p>
    <w:p w:rsidR="00A940E3" w:rsidRPr="00F5352A" w:rsidRDefault="00FC7A4B" w:rsidP="00CE5CB2">
      <w:pPr>
        <w:ind w:left="284" w:hanging="284"/>
      </w:pPr>
      <w:r>
        <w:t>•</w:t>
      </w:r>
      <w:r>
        <w:tab/>
      </w:r>
      <w:r w:rsidRPr="00F5352A">
        <w:t xml:space="preserve"> </w:t>
      </w:r>
      <w:r w:rsidR="00A940E3" w:rsidRPr="00F5352A">
        <w:t>« α » cor</w:t>
      </w:r>
      <w:r w:rsidR="00A940E3">
        <w:t>respond au niveau de risque, ici 5</w:t>
      </w:r>
      <w:r>
        <w:t> </w:t>
      </w:r>
      <w:r w:rsidR="00A940E3">
        <w:t>%.</w:t>
      </w:r>
    </w:p>
    <w:p w:rsidR="00A940E3" w:rsidRPr="00F5352A" w:rsidRDefault="00A940E3" w:rsidP="00CE5CB2">
      <w:pPr>
        <w:spacing w:before="100"/>
      </w:pPr>
      <w:r w:rsidRPr="00F5352A">
        <w:t xml:space="preserve">Cependant, compte tenu de </w:t>
      </w:r>
      <w:r>
        <w:t>notre</w:t>
      </w:r>
      <w:r w:rsidRPr="00F5352A">
        <w:t xml:space="preserve"> faible capacité d’investigation, expliquée précédemment, nous </w:t>
      </w:r>
      <w:r>
        <w:t xml:space="preserve">ne pouvions pas réaliser 68 entretiens. Comme n/N était supérieur à 1/7, nous avions la </w:t>
      </w:r>
      <w:r>
        <w:lastRenderedPageBreak/>
        <w:t>possibilité de réduire l’échantillon. L’</w:t>
      </w:r>
      <w:r w:rsidRPr="00F5352A">
        <w:t xml:space="preserve">échantillon réduit </w:t>
      </w:r>
      <w:r>
        <w:t>a été</w:t>
      </w:r>
      <w:r w:rsidRPr="00F5352A">
        <w:t xml:space="preserve"> calculé selon la formule n’=n*N/(n+N) où « n’ » représente le nombre d’apiculteurs dans notre échantillon réduit</w:t>
      </w:r>
      <w:r>
        <w:t xml:space="preserve">. L’échantillon réduit compte 37 apiculteurs. Avec cet effectif nous étions en mesure de conduire notre enquête sur un échantillon réduit, et malgré tout représentatif de la population des apiculteurs professionnels en Bourgogne. </w:t>
      </w:r>
    </w:p>
    <w:p w:rsidR="00A940E3" w:rsidRPr="00F5352A" w:rsidRDefault="00A940E3" w:rsidP="00CE5CB2">
      <w:pPr>
        <w:spacing w:before="100"/>
      </w:pPr>
      <w:r w:rsidRPr="00F5352A">
        <w:t>Pour nous assurer de la répartition du nombre d’apiculteurs professionnels par département (</w:t>
      </w:r>
      <w:r w:rsidR="00FD2D59">
        <w:t>Tableau 9</w:t>
      </w:r>
      <w:r w:rsidRPr="00F5352A">
        <w:t>), nous avons construit un échantillon qui respecte cette répartition géographique, grâce à la méthode de stratification</w:t>
      </w:r>
      <w:r>
        <w:t>,</w:t>
      </w:r>
      <w:r w:rsidRPr="00F5352A">
        <w:t xml:space="preserve"> </w:t>
      </w:r>
      <w:r>
        <w:t>c</w:t>
      </w:r>
      <w:r w:rsidRPr="00F5352A">
        <w:t>’est-à-dire que l</w:t>
      </w:r>
      <w:r>
        <w:t>a</w:t>
      </w:r>
      <w:r w:rsidRPr="00F5352A">
        <w:t xml:space="preserve"> proportion du nombre d’apiculteurs dans chaque département doit être </w:t>
      </w:r>
      <w:r w:rsidR="00A60EB1" w:rsidRPr="00F5352A">
        <w:t>l</w:t>
      </w:r>
      <w:r w:rsidR="00A60EB1">
        <w:t>a</w:t>
      </w:r>
      <w:r w:rsidR="00A60EB1" w:rsidRPr="00F5352A">
        <w:t xml:space="preserve"> </w:t>
      </w:r>
      <w:r w:rsidRPr="00F5352A">
        <w:t>même à la foi</w:t>
      </w:r>
      <w:r w:rsidR="00FD2D59">
        <w:t>s dans l’échantillon réduit (37 </w:t>
      </w:r>
      <w:r w:rsidRPr="00F5352A">
        <w:t>apiculteurs) et dans la population d’étude (8</w:t>
      </w:r>
      <w:r>
        <w:t>1</w:t>
      </w:r>
      <w:r w:rsidRPr="00F5352A">
        <w:t xml:space="preserve"> apiculteurs)</w:t>
      </w:r>
      <w:r>
        <w:t>.</w:t>
      </w:r>
      <w:r w:rsidRPr="00F5352A">
        <w:t xml:space="preserve"> Cette méthode donne la même chance à chaque apiculteur de figurer dans l’échantillon. Ensuite pour déterminer l’effectif de chaque strate, il faut multiplier le poids de chaque strate dans la population totale par l’effectif total de l’échantillon. Enfin on réalise un tirage aléatoire simple de chaque strate pour avoir les 37 apiculteurs professionnels à enquêter. </w:t>
      </w:r>
    </w:p>
    <w:p w:rsidR="00A43BD4" w:rsidRPr="00F5352A" w:rsidRDefault="00A940E3" w:rsidP="00CE5CB2">
      <w:pPr>
        <w:spacing w:before="100"/>
      </w:pPr>
      <w:r w:rsidRPr="00F5352A">
        <w:t>En 2014, 8 apiculteurs se sont installés en tant que professionnels en Bourgogne, nous en avons donc choisi 4 aléatoirement afin que notre échantillon soit représentatif de la diversité des types d’apiculteurs bourguignons.</w:t>
      </w:r>
    </w:p>
    <w:p w:rsidR="00A940E3" w:rsidRDefault="00A940E3" w:rsidP="001A7797">
      <w:pPr>
        <w:pStyle w:val="Titretableau"/>
      </w:pPr>
      <w:bookmarkStart w:id="163" w:name="_Toc382912990"/>
      <w:bookmarkStart w:id="164" w:name="_Toc257535920"/>
      <w:bookmarkStart w:id="165" w:name="_Toc257537393"/>
      <w:r w:rsidRPr="0079795F">
        <w:t xml:space="preserve">Tableau </w:t>
      </w:r>
      <w:r w:rsidR="00FD2D59">
        <w:t>9</w:t>
      </w:r>
      <w:r w:rsidR="00397EE9">
        <w:br/>
      </w:r>
      <w:r w:rsidRPr="0079795F">
        <w:t>Répartition des apiculteurs professionnels de Bourgogne</w:t>
      </w:r>
      <w:bookmarkEnd w:id="163"/>
      <w:bookmarkEnd w:id="164"/>
      <w:bookmarkEnd w:id="165"/>
    </w:p>
    <w:tbl>
      <w:tblPr>
        <w:tblStyle w:val="Grilledutableau"/>
        <w:tblW w:w="0" w:type="auto"/>
        <w:jc w:val="center"/>
        <w:tblLayout w:type="fixed"/>
        <w:tblCellMar>
          <w:left w:w="0" w:type="dxa"/>
          <w:right w:w="0" w:type="dxa"/>
        </w:tblCellMar>
        <w:tblLook w:val="04A0"/>
      </w:tblPr>
      <w:tblGrid>
        <w:gridCol w:w="2767"/>
        <w:gridCol w:w="1134"/>
        <w:gridCol w:w="1134"/>
        <w:gridCol w:w="1134"/>
        <w:gridCol w:w="1134"/>
      </w:tblGrid>
      <w:tr w:rsidR="00397EE9" w:rsidTr="00397EE9">
        <w:trPr>
          <w:jc w:val="center"/>
        </w:trPr>
        <w:tc>
          <w:tcPr>
            <w:tcW w:w="2767" w:type="dxa"/>
            <w:vMerge w:val="restart"/>
            <w:vAlign w:val="center"/>
          </w:tcPr>
          <w:p w:rsidR="00397EE9" w:rsidRPr="00397EE9" w:rsidRDefault="00397EE9" w:rsidP="00CE5CB2">
            <w:pPr>
              <w:spacing w:before="40" w:after="40"/>
              <w:ind w:left="113" w:right="113"/>
              <w:jc w:val="center"/>
              <w:rPr>
                <w:sz w:val="20"/>
                <w:szCs w:val="20"/>
              </w:rPr>
            </w:pPr>
            <w:r w:rsidRPr="00397EE9">
              <w:rPr>
                <w:sz w:val="20"/>
                <w:szCs w:val="20"/>
              </w:rPr>
              <w:t>Départements de Bourgogne</w:t>
            </w:r>
          </w:p>
        </w:tc>
        <w:tc>
          <w:tcPr>
            <w:tcW w:w="4536" w:type="dxa"/>
            <w:gridSpan w:val="4"/>
            <w:vAlign w:val="center"/>
          </w:tcPr>
          <w:p w:rsidR="00397EE9" w:rsidRPr="00397EE9" w:rsidRDefault="00397EE9" w:rsidP="00CE5CB2">
            <w:pPr>
              <w:spacing w:before="40" w:after="40"/>
              <w:ind w:left="113" w:right="113"/>
              <w:jc w:val="center"/>
              <w:rPr>
                <w:sz w:val="20"/>
                <w:szCs w:val="20"/>
              </w:rPr>
            </w:pPr>
            <w:r w:rsidRPr="00397EE9">
              <w:rPr>
                <w:sz w:val="20"/>
                <w:szCs w:val="20"/>
                <w:lang w:eastAsia="fr-FR"/>
              </w:rPr>
              <w:t>Apiculteurs professionnels</w:t>
            </w:r>
          </w:p>
        </w:tc>
      </w:tr>
      <w:tr w:rsidR="00397EE9" w:rsidTr="00397EE9">
        <w:trPr>
          <w:jc w:val="center"/>
        </w:trPr>
        <w:tc>
          <w:tcPr>
            <w:tcW w:w="2767" w:type="dxa"/>
            <w:vMerge/>
            <w:vAlign w:val="center"/>
          </w:tcPr>
          <w:p w:rsidR="00397EE9" w:rsidRPr="00397EE9" w:rsidRDefault="00397EE9" w:rsidP="00CE5CB2">
            <w:pPr>
              <w:spacing w:before="40" w:after="40"/>
              <w:ind w:left="113" w:right="113"/>
              <w:jc w:val="center"/>
              <w:rPr>
                <w:sz w:val="20"/>
                <w:szCs w:val="20"/>
              </w:rPr>
            </w:pPr>
          </w:p>
        </w:tc>
        <w:tc>
          <w:tcPr>
            <w:tcW w:w="2268" w:type="dxa"/>
            <w:gridSpan w:val="2"/>
            <w:vAlign w:val="center"/>
          </w:tcPr>
          <w:p w:rsidR="00397EE9" w:rsidRPr="00397EE9" w:rsidRDefault="00397EE9" w:rsidP="00CE5CB2">
            <w:pPr>
              <w:spacing w:before="40" w:after="40"/>
              <w:ind w:left="113" w:right="113"/>
              <w:jc w:val="center"/>
              <w:rPr>
                <w:sz w:val="20"/>
                <w:szCs w:val="20"/>
              </w:rPr>
            </w:pPr>
            <w:r w:rsidRPr="00397EE9">
              <w:rPr>
                <w:sz w:val="20"/>
                <w:szCs w:val="20"/>
                <w:lang w:eastAsia="fr-FR"/>
              </w:rPr>
              <w:t>Population</w:t>
            </w:r>
          </w:p>
        </w:tc>
        <w:tc>
          <w:tcPr>
            <w:tcW w:w="2268" w:type="dxa"/>
            <w:gridSpan w:val="2"/>
            <w:vAlign w:val="center"/>
          </w:tcPr>
          <w:p w:rsidR="00397EE9" w:rsidRPr="00397EE9" w:rsidRDefault="00397EE9" w:rsidP="00CE5CB2">
            <w:pPr>
              <w:spacing w:before="40" w:after="40"/>
              <w:ind w:left="113" w:right="113"/>
              <w:jc w:val="center"/>
              <w:rPr>
                <w:sz w:val="20"/>
                <w:szCs w:val="20"/>
              </w:rPr>
            </w:pPr>
            <w:r w:rsidRPr="00397EE9">
              <w:rPr>
                <w:sz w:val="20"/>
                <w:szCs w:val="20"/>
                <w:lang w:eastAsia="fr-FR"/>
              </w:rPr>
              <w:t>Échantillon</w:t>
            </w:r>
          </w:p>
        </w:tc>
      </w:tr>
      <w:tr w:rsidR="00397EE9" w:rsidTr="00397EE9">
        <w:trPr>
          <w:jc w:val="center"/>
        </w:trPr>
        <w:tc>
          <w:tcPr>
            <w:tcW w:w="2767" w:type="dxa"/>
            <w:vMerge/>
            <w:vAlign w:val="center"/>
          </w:tcPr>
          <w:p w:rsidR="00397EE9" w:rsidRPr="00397EE9" w:rsidRDefault="00397EE9" w:rsidP="00CE5CB2">
            <w:pPr>
              <w:spacing w:before="40" w:after="40"/>
              <w:ind w:left="113" w:right="113"/>
              <w:jc w:val="center"/>
              <w:rPr>
                <w:sz w:val="20"/>
                <w:szCs w:val="20"/>
              </w:rPr>
            </w:pPr>
          </w:p>
        </w:tc>
        <w:tc>
          <w:tcPr>
            <w:tcW w:w="1134" w:type="dxa"/>
            <w:vAlign w:val="center"/>
          </w:tcPr>
          <w:p w:rsidR="00397EE9" w:rsidRPr="00397EE9" w:rsidRDefault="00397EE9" w:rsidP="00CE5CB2">
            <w:pPr>
              <w:spacing w:before="40" w:after="40"/>
              <w:ind w:left="113" w:right="113"/>
              <w:jc w:val="center"/>
              <w:rPr>
                <w:sz w:val="20"/>
                <w:szCs w:val="20"/>
                <w:lang w:eastAsia="fr-FR"/>
              </w:rPr>
            </w:pPr>
            <w:r w:rsidRPr="00397EE9">
              <w:rPr>
                <w:sz w:val="20"/>
                <w:szCs w:val="20"/>
                <w:lang w:eastAsia="fr-FR"/>
              </w:rPr>
              <w:t>effectif</w:t>
            </w:r>
          </w:p>
        </w:tc>
        <w:tc>
          <w:tcPr>
            <w:tcW w:w="1134" w:type="dxa"/>
            <w:vAlign w:val="center"/>
          </w:tcPr>
          <w:p w:rsidR="00397EE9" w:rsidRPr="00397EE9" w:rsidRDefault="00397EE9" w:rsidP="00CE5CB2">
            <w:pPr>
              <w:spacing w:before="40" w:after="40"/>
              <w:ind w:left="113" w:right="113"/>
              <w:jc w:val="center"/>
              <w:rPr>
                <w:sz w:val="20"/>
                <w:szCs w:val="20"/>
              </w:rPr>
            </w:pPr>
            <w:r w:rsidRPr="00397EE9">
              <w:rPr>
                <w:sz w:val="20"/>
                <w:szCs w:val="20"/>
                <w:lang w:eastAsia="fr-FR"/>
              </w:rPr>
              <w:t>%</w:t>
            </w:r>
          </w:p>
        </w:tc>
        <w:tc>
          <w:tcPr>
            <w:tcW w:w="1134" w:type="dxa"/>
            <w:vAlign w:val="center"/>
          </w:tcPr>
          <w:p w:rsidR="00397EE9" w:rsidRPr="00397EE9" w:rsidRDefault="00397EE9" w:rsidP="00CE5CB2">
            <w:pPr>
              <w:spacing w:before="40" w:after="40"/>
              <w:ind w:left="113" w:right="113"/>
              <w:jc w:val="center"/>
              <w:rPr>
                <w:sz w:val="20"/>
                <w:szCs w:val="20"/>
              </w:rPr>
            </w:pPr>
            <w:r w:rsidRPr="00397EE9">
              <w:rPr>
                <w:sz w:val="20"/>
                <w:szCs w:val="20"/>
                <w:lang w:eastAsia="fr-FR"/>
              </w:rPr>
              <w:t>effectif</w:t>
            </w:r>
          </w:p>
        </w:tc>
        <w:tc>
          <w:tcPr>
            <w:tcW w:w="1134" w:type="dxa"/>
            <w:vAlign w:val="center"/>
          </w:tcPr>
          <w:p w:rsidR="00397EE9" w:rsidRPr="00397EE9" w:rsidRDefault="00397EE9" w:rsidP="00CE5CB2">
            <w:pPr>
              <w:spacing w:before="40" w:after="40"/>
              <w:ind w:left="113" w:right="113"/>
              <w:jc w:val="center"/>
              <w:rPr>
                <w:sz w:val="20"/>
                <w:szCs w:val="20"/>
              </w:rPr>
            </w:pPr>
            <w:r w:rsidRPr="00397EE9">
              <w:rPr>
                <w:i/>
                <w:iCs/>
                <w:sz w:val="20"/>
                <w:szCs w:val="20"/>
                <w:lang w:eastAsia="fr-FR"/>
              </w:rPr>
              <w:t>%</w:t>
            </w:r>
          </w:p>
        </w:tc>
      </w:tr>
      <w:tr w:rsidR="00397EE9" w:rsidTr="00397EE9">
        <w:trPr>
          <w:jc w:val="center"/>
        </w:trPr>
        <w:tc>
          <w:tcPr>
            <w:tcW w:w="2767" w:type="dxa"/>
            <w:vAlign w:val="center"/>
          </w:tcPr>
          <w:p w:rsidR="00397EE9" w:rsidRPr="00397EE9" w:rsidRDefault="00397EE9" w:rsidP="00CE5CB2">
            <w:pPr>
              <w:spacing w:before="40" w:after="40"/>
              <w:ind w:left="113" w:right="113"/>
              <w:jc w:val="center"/>
              <w:rPr>
                <w:sz w:val="20"/>
                <w:szCs w:val="20"/>
              </w:rPr>
            </w:pPr>
            <w:r w:rsidRPr="00397EE9">
              <w:rPr>
                <w:sz w:val="20"/>
                <w:szCs w:val="20"/>
                <w:lang w:eastAsia="fr-FR"/>
              </w:rPr>
              <w:t>Côte d'Or</w:t>
            </w:r>
          </w:p>
        </w:tc>
        <w:tc>
          <w:tcPr>
            <w:tcW w:w="1134" w:type="dxa"/>
            <w:vAlign w:val="center"/>
          </w:tcPr>
          <w:p w:rsidR="00397EE9" w:rsidRPr="00397EE9" w:rsidRDefault="00397EE9" w:rsidP="00CE5CB2">
            <w:pPr>
              <w:spacing w:before="40" w:after="40"/>
              <w:ind w:left="113" w:right="113"/>
              <w:jc w:val="center"/>
              <w:rPr>
                <w:sz w:val="20"/>
                <w:szCs w:val="20"/>
                <w:lang w:eastAsia="fr-FR"/>
              </w:rPr>
            </w:pPr>
            <w:r w:rsidRPr="00397EE9">
              <w:rPr>
                <w:sz w:val="20"/>
                <w:szCs w:val="20"/>
                <w:lang w:eastAsia="fr-FR"/>
              </w:rPr>
              <w:t>20</w:t>
            </w:r>
          </w:p>
        </w:tc>
        <w:tc>
          <w:tcPr>
            <w:tcW w:w="1134" w:type="dxa"/>
            <w:vAlign w:val="center"/>
          </w:tcPr>
          <w:p w:rsidR="00397EE9" w:rsidRPr="00397EE9" w:rsidRDefault="00397EE9" w:rsidP="00CE5CB2">
            <w:pPr>
              <w:spacing w:before="40" w:after="40"/>
              <w:ind w:left="113" w:right="113"/>
              <w:jc w:val="center"/>
              <w:rPr>
                <w:sz w:val="20"/>
                <w:szCs w:val="20"/>
              </w:rPr>
            </w:pPr>
            <w:r w:rsidRPr="00397EE9">
              <w:rPr>
                <w:i/>
                <w:iCs/>
                <w:sz w:val="20"/>
                <w:szCs w:val="20"/>
                <w:lang w:eastAsia="fr-FR"/>
              </w:rPr>
              <w:t>23 %</w:t>
            </w:r>
          </w:p>
        </w:tc>
        <w:tc>
          <w:tcPr>
            <w:tcW w:w="1134" w:type="dxa"/>
            <w:vAlign w:val="center"/>
          </w:tcPr>
          <w:p w:rsidR="00397EE9" w:rsidRPr="00397EE9" w:rsidRDefault="00397EE9" w:rsidP="00CE5CB2">
            <w:pPr>
              <w:spacing w:before="40" w:after="40"/>
              <w:ind w:left="113" w:right="113"/>
              <w:jc w:val="center"/>
              <w:rPr>
                <w:sz w:val="20"/>
                <w:szCs w:val="20"/>
              </w:rPr>
            </w:pPr>
            <w:r w:rsidRPr="00397EE9">
              <w:rPr>
                <w:sz w:val="20"/>
                <w:szCs w:val="20"/>
                <w:lang w:eastAsia="fr-FR"/>
              </w:rPr>
              <w:t>9</w:t>
            </w:r>
          </w:p>
        </w:tc>
        <w:tc>
          <w:tcPr>
            <w:tcW w:w="1134" w:type="dxa"/>
            <w:vAlign w:val="center"/>
          </w:tcPr>
          <w:p w:rsidR="00397EE9" w:rsidRPr="00397EE9" w:rsidRDefault="00397EE9" w:rsidP="00CE5CB2">
            <w:pPr>
              <w:spacing w:before="40" w:after="40"/>
              <w:ind w:left="113" w:right="113"/>
              <w:jc w:val="center"/>
              <w:rPr>
                <w:sz w:val="20"/>
                <w:szCs w:val="20"/>
              </w:rPr>
            </w:pPr>
            <w:r w:rsidRPr="00397EE9">
              <w:rPr>
                <w:i/>
                <w:iCs/>
                <w:sz w:val="20"/>
                <w:szCs w:val="20"/>
                <w:lang w:eastAsia="fr-FR"/>
              </w:rPr>
              <w:t>23 %</w:t>
            </w:r>
          </w:p>
        </w:tc>
      </w:tr>
      <w:tr w:rsidR="00397EE9" w:rsidTr="00397EE9">
        <w:trPr>
          <w:jc w:val="center"/>
        </w:trPr>
        <w:tc>
          <w:tcPr>
            <w:tcW w:w="2767" w:type="dxa"/>
            <w:vAlign w:val="center"/>
          </w:tcPr>
          <w:p w:rsidR="00397EE9" w:rsidRPr="00397EE9" w:rsidRDefault="00397EE9" w:rsidP="00CE5CB2">
            <w:pPr>
              <w:spacing w:before="40" w:after="40"/>
              <w:ind w:left="113" w:right="113"/>
              <w:jc w:val="center"/>
              <w:rPr>
                <w:sz w:val="20"/>
                <w:szCs w:val="20"/>
              </w:rPr>
            </w:pPr>
            <w:r w:rsidRPr="00397EE9">
              <w:rPr>
                <w:sz w:val="20"/>
                <w:szCs w:val="20"/>
                <w:lang w:eastAsia="fr-FR"/>
              </w:rPr>
              <w:t>Nièvre</w:t>
            </w:r>
          </w:p>
        </w:tc>
        <w:tc>
          <w:tcPr>
            <w:tcW w:w="1134" w:type="dxa"/>
            <w:vAlign w:val="center"/>
          </w:tcPr>
          <w:p w:rsidR="00397EE9" w:rsidRPr="00397EE9" w:rsidRDefault="00397EE9" w:rsidP="00CE5CB2">
            <w:pPr>
              <w:spacing w:before="40" w:after="40"/>
              <w:ind w:left="113" w:right="113"/>
              <w:jc w:val="center"/>
              <w:rPr>
                <w:sz w:val="20"/>
                <w:szCs w:val="20"/>
                <w:lang w:eastAsia="fr-FR"/>
              </w:rPr>
            </w:pPr>
            <w:r w:rsidRPr="00397EE9">
              <w:rPr>
                <w:sz w:val="20"/>
                <w:szCs w:val="20"/>
                <w:lang w:eastAsia="fr-FR"/>
              </w:rPr>
              <w:t>15</w:t>
            </w:r>
          </w:p>
        </w:tc>
        <w:tc>
          <w:tcPr>
            <w:tcW w:w="1134" w:type="dxa"/>
            <w:vAlign w:val="center"/>
          </w:tcPr>
          <w:p w:rsidR="00397EE9" w:rsidRPr="00397EE9" w:rsidRDefault="00397EE9" w:rsidP="00CE5CB2">
            <w:pPr>
              <w:spacing w:before="40" w:after="40"/>
              <w:ind w:left="113" w:right="113"/>
              <w:jc w:val="center"/>
              <w:rPr>
                <w:sz w:val="20"/>
                <w:szCs w:val="20"/>
              </w:rPr>
            </w:pPr>
            <w:r w:rsidRPr="00397EE9">
              <w:rPr>
                <w:i/>
                <w:iCs/>
                <w:sz w:val="20"/>
                <w:szCs w:val="20"/>
                <w:lang w:eastAsia="fr-FR"/>
              </w:rPr>
              <w:t>19 %</w:t>
            </w:r>
          </w:p>
        </w:tc>
        <w:tc>
          <w:tcPr>
            <w:tcW w:w="1134" w:type="dxa"/>
            <w:vAlign w:val="center"/>
          </w:tcPr>
          <w:p w:rsidR="00397EE9" w:rsidRPr="00397EE9" w:rsidRDefault="00397EE9" w:rsidP="00CE5CB2">
            <w:pPr>
              <w:spacing w:before="40" w:after="40"/>
              <w:ind w:left="113" w:right="113"/>
              <w:jc w:val="center"/>
              <w:rPr>
                <w:sz w:val="20"/>
                <w:szCs w:val="20"/>
              </w:rPr>
            </w:pPr>
            <w:r w:rsidRPr="00397EE9">
              <w:rPr>
                <w:sz w:val="20"/>
                <w:szCs w:val="20"/>
                <w:lang w:eastAsia="fr-FR"/>
              </w:rPr>
              <w:t>7</w:t>
            </w:r>
          </w:p>
        </w:tc>
        <w:tc>
          <w:tcPr>
            <w:tcW w:w="1134" w:type="dxa"/>
            <w:vAlign w:val="center"/>
          </w:tcPr>
          <w:p w:rsidR="00397EE9" w:rsidRPr="00397EE9" w:rsidRDefault="00397EE9" w:rsidP="00CE5CB2">
            <w:pPr>
              <w:spacing w:before="40" w:after="40"/>
              <w:ind w:left="113" w:right="113"/>
              <w:jc w:val="center"/>
              <w:rPr>
                <w:sz w:val="20"/>
                <w:szCs w:val="20"/>
              </w:rPr>
            </w:pPr>
            <w:r w:rsidRPr="00397EE9">
              <w:rPr>
                <w:i/>
                <w:iCs/>
                <w:sz w:val="20"/>
                <w:szCs w:val="20"/>
                <w:lang w:eastAsia="fr-FR"/>
              </w:rPr>
              <w:t>19 %</w:t>
            </w:r>
          </w:p>
        </w:tc>
      </w:tr>
      <w:tr w:rsidR="00397EE9" w:rsidTr="00397EE9">
        <w:trPr>
          <w:jc w:val="center"/>
        </w:trPr>
        <w:tc>
          <w:tcPr>
            <w:tcW w:w="2767" w:type="dxa"/>
            <w:vAlign w:val="center"/>
          </w:tcPr>
          <w:p w:rsidR="00397EE9" w:rsidRPr="00397EE9" w:rsidRDefault="00397EE9" w:rsidP="00CE5CB2">
            <w:pPr>
              <w:spacing w:before="40" w:after="40"/>
              <w:ind w:left="113" w:right="113"/>
              <w:jc w:val="center"/>
              <w:rPr>
                <w:sz w:val="20"/>
                <w:szCs w:val="20"/>
              </w:rPr>
            </w:pPr>
            <w:r w:rsidRPr="00397EE9">
              <w:rPr>
                <w:sz w:val="20"/>
                <w:szCs w:val="20"/>
                <w:lang w:eastAsia="fr-FR"/>
              </w:rPr>
              <w:t>Saône et Loire</w:t>
            </w:r>
          </w:p>
        </w:tc>
        <w:tc>
          <w:tcPr>
            <w:tcW w:w="1134" w:type="dxa"/>
            <w:vAlign w:val="center"/>
          </w:tcPr>
          <w:p w:rsidR="00397EE9" w:rsidRPr="00397EE9" w:rsidRDefault="00397EE9" w:rsidP="00CE5CB2">
            <w:pPr>
              <w:spacing w:before="40" w:after="40"/>
              <w:ind w:left="113" w:right="113"/>
              <w:jc w:val="center"/>
              <w:rPr>
                <w:sz w:val="20"/>
                <w:szCs w:val="20"/>
                <w:lang w:eastAsia="fr-FR"/>
              </w:rPr>
            </w:pPr>
            <w:r w:rsidRPr="00397EE9">
              <w:rPr>
                <w:sz w:val="20"/>
                <w:szCs w:val="20"/>
                <w:lang w:eastAsia="fr-FR"/>
              </w:rPr>
              <w:t>16</w:t>
            </w:r>
          </w:p>
        </w:tc>
        <w:tc>
          <w:tcPr>
            <w:tcW w:w="1134" w:type="dxa"/>
            <w:vAlign w:val="center"/>
          </w:tcPr>
          <w:p w:rsidR="00397EE9" w:rsidRPr="00397EE9" w:rsidRDefault="00397EE9" w:rsidP="00CE5CB2">
            <w:pPr>
              <w:spacing w:before="40" w:after="40"/>
              <w:ind w:left="113" w:right="113"/>
              <w:jc w:val="center"/>
              <w:rPr>
                <w:sz w:val="20"/>
                <w:szCs w:val="20"/>
              </w:rPr>
            </w:pPr>
            <w:r w:rsidRPr="00397EE9">
              <w:rPr>
                <w:i/>
                <w:iCs/>
                <w:sz w:val="20"/>
                <w:szCs w:val="20"/>
                <w:lang w:eastAsia="fr-FR"/>
              </w:rPr>
              <w:t>20 %</w:t>
            </w:r>
          </w:p>
        </w:tc>
        <w:tc>
          <w:tcPr>
            <w:tcW w:w="1134" w:type="dxa"/>
            <w:vAlign w:val="center"/>
          </w:tcPr>
          <w:p w:rsidR="00397EE9" w:rsidRPr="00397EE9" w:rsidRDefault="00397EE9" w:rsidP="00CE5CB2">
            <w:pPr>
              <w:spacing w:before="40" w:after="40"/>
              <w:ind w:left="113" w:right="113"/>
              <w:jc w:val="center"/>
              <w:rPr>
                <w:sz w:val="20"/>
                <w:szCs w:val="20"/>
              </w:rPr>
            </w:pPr>
            <w:r w:rsidRPr="00397EE9">
              <w:rPr>
                <w:sz w:val="20"/>
                <w:szCs w:val="20"/>
                <w:lang w:eastAsia="fr-FR"/>
              </w:rPr>
              <w:t>7</w:t>
            </w:r>
          </w:p>
        </w:tc>
        <w:tc>
          <w:tcPr>
            <w:tcW w:w="1134" w:type="dxa"/>
            <w:vAlign w:val="center"/>
          </w:tcPr>
          <w:p w:rsidR="00397EE9" w:rsidRPr="00397EE9" w:rsidRDefault="00397EE9" w:rsidP="00CE5CB2">
            <w:pPr>
              <w:spacing w:before="40" w:after="40"/>
              <w:ind w:left="113" w:right="113"/>
              <w:jc w:val="center"/>
              <w:rPr>
                <w:sz w:val="20"/>
                <w:szCs w:val="20"/>
              </w:rPr>
            </w:pPr>
            <w:r w:rsidRPr="00397EE9">
              <w:rPr>
                <w:i/>
                <w:iCs/>
                <w:sz w:val="20"/>
                <w:szCs w:val="20"/>
                <w:lang w:eastAsia="fr-FR"/>
              </w:rPr>
              <w:t>20 %</w:t>
            </w:r>
          </w:p>
        </w:tc>
      </w:tr>
      <w:tr w:rsidR="00397EE9" w:rsidTr="00397EE9">
        <w:trPr>
          <w:jc w:val="center"/>
        </w:trPr>
        <w:tc>
          <w:tcPr>
            <w:tcW w:w="2767" w:type="dxa"/>
            <w:vAlign w:val="center"/>
          </w:tcPr>
          <w:p w:rsidR="00397EE9" w:rsidRPr="00397EE9" w:rsidRDefault="00397EE9" w:rsidP="00CE5CB2">
            <w:pPr>
              <w:spacing w:before="40" w:after="40"/>
              <w:ind w:left="113" w:right="113"/>
              <w:jc w:val="center"/>
              <w:rPr>
                <w:sz w:val="20"/>
                <w:szCs w:val="20"/>
              </w:rPr>
            </w:pPr>
            <w:r w:rsidRPr="00397EE9">
              <w:rPr>
                <w:sz w:val="20"/>
                <w:szCs w:val="20"/>
                <w:lang w:eastAsia="fr-FR"/>
              </w:rPr>
              <w:t>Yonne</w:t>
            </w:r>
          </w:p>
        </w:tc>
        <w:tc>
          <w:tcPr>
            <w:tcW w:w="1134" w:type="dxa"/>
            <w:vAlign w:val="center"/>
          </w:tcPr>
          <w:p w:rsidR="00397EE9" w:rsidRPr="00397EE9" w:rsidRDefault="00397EE9" w:rsidP="00CE5CB2">
            <w:pPr>
              <w:spacing w:before="40" w:after="40"/>
              <w:ind w:left="113" w:right="113"/>
              <w:jc w:val="center"/>
              <w:rPr>
                <w:sz w:val="20"/>
                <w:szCs w:val="20"/>
                <w:lang w:eastAsia="fr-FR"/>
              </w:rPr>
            </w:pPr>
            <w:r w:rsidRPr="00397EE9">
              <w:rPr>
                <w:sz w:val="20"/>
                <w:szCs w:val="20"/>
                <w:lang w:eastAsia="fr-FR"/>
              </w:rPr>
              <w:t>31</w:t>
            </w:r>
          </w:p>
        </w:tc>
        <w:tc>
          <w:tcPr>
            <w:tcW w:w="1134" w:type="dxa"/>
            <w:vAlign w:val="center"/>
          </w:tcPr>
          <w:p w:rsidR="00397EE9" w:rsidRPr="00397EE9" w:rsidRDefault="00397EE9" w:rsidP="00CE5CB2">
            <w:pPr>
              <w:spacing w:before="40" w:after="40"/>
              <w:ind w:left="113" w:right="113"/>
              <w:jc w:val="center"/>
              <w:rPr>
                <w:sz w:val="20"/>
                <w:szCs w:val="20"/>
              </w:rPr>
            </w:pPr>
            <w:r w:rsidRPr="00397EE9">
              <w:rPr>
                <w:i/>
                <w:iCs/>
                <w:sz w:val="20"/>
                <w:szCs w:val="20"/>
                <w:lang w:eastAsia="fr-FR"/>
              </w:rPr>
              <w:t>38 %</w:t>
            </w:r>
          </w:p>
        </w:tc>
        <w:tc>
          <w:tcPr>
            <w:tcW w:w="1134" w:type="dxa"/>
            <w:vAlign w:val="center"/>
          </w:tcPr>
          <w:p w:rsidR="00397EE9" w:rsidRPr="00397EE9" w:rsidRDefault="00397EE9" w:rsidP="00CE5CB2">
            <w:pPr>
              <w:spacing w:before="40" w:after="40"/>
              <w:ind w:left="113" w:right="113"/>
              <w:jc w:val="center"/>
              <w:rPr>
                <w:sz w:val="20"/>
                <w:szCs w:val="20"/>
              </w:rPr>
            </w:pPr>
            <w:r w:rsidRPr="00397EE9">
              <w:rPr>
                <w:sz w:val="20"/>
                <w:szCs w:val="20"/>
                <w:lang w:eastAsia="fr-FR"/>
              </w:rPr>
              <w:t>14</w:t>
            </w:r>
          </w:p>
        </w:tc>
        <w:tc>
          <w:tcPr>
            <w:tcW w:w="1134" w:type="dxa"/>
            <w:vAlign w:val="center"/>
          </w:tcPr>
          <w:p w:rsidR="00397EE9" w:rsidRPr="00397EE9" w:rsidRDefault="00397EE9" w:rsidP="00CE5CB2">
            <w:pPr>
              <w:spacing w:before="40" w:after="40"/>
              <w:ind w:left="113" w:right="113"/>
              <w:jc w:val="center"/>
              <w:rPr>
                <w:sz w:val="20"/>
                <w:szCs w:val="20"/>
              </w:rPr>
            </w:pPr>
            <w:r w:rsidRPr="00397EE9">
              <w:rPr>
                <w:i/>
                <w:iCs/>
                <w:sz w:val="20"/>
                <w:szCs w:val="20"/>
                <w:lang w:eastAsia="fr-FR"/>
              </w:rPr>
              <w:t>38 %</w:t>
            </w:r>
          </w:p>
        </w:tc>
      </w:tr>
      <w:tr w:rsidR="00397EE9" w:rsidTr="00397EE9">
        <w:trPr>
          <w:jc w:val="center"/>
        </w:trPr>
        <w:tc>
          <w:tcPr>
            <w:tcW w:w="2767" w:type="dxa"/>
            <w:vAlign w:val="center"/>
          </w:tcPr>
          <w:p w:rsidR="00397EE9" w:rsidRPr="00397EE9" w:rsidRDefault="00397EE9" w:rsidP="00CE5CB2">
            <w:pPr>
              <w:spacing w:before="40" w:after="40"/>
              <w:ind w:left="113" w:right="113"/>
              <w:jc w:val="center"/>
              <w:rPr>
                <w:sz w:val="20"/>
                <w:szCs w:val="20"/>
              </w:rPr>
            </w:pPr>
            <w:r w:rsidRPr="00397EE9">
              <w:rPr>
                <w:b/>
                <w:bCs/>
                <w:sz w:val="20"/>
                <w:szCs w:val="20"/>
                <w:lang w:eastAsia="fr-FR"/>
              </w:rPr>
              <w:t>Total</w:t>
            </w:r>
          </w:p>
        </w:tc>
        <w:tc>
          <w:tcPr>
            <w:tcW w:w="1134" w:type="dxa"/>
            <w:vAlign w:val="center"/>
          </w:tcPr>
          <w:p w:rsidR="00397EE9" w:rsidRPr="00397EE9" w:rsidRDefault="00397EE9" w:rsidP="00CE5CB2">
            <w:pPr>
              <w:spacing w:before="40" w:after="40"/>
              <w:ind w:left="113" w:right="113"/>
              <w:jc w:val="center"/>
              <w:rPr>
                <w:sz w:val="20"/>
                <w:szCs w:val="20"/>
                <w:lang w:eastAsia="fr-FR"/>
              </w:rPr>
            </w:pPr>
            <w:r w:rsidRPr="00397EE9">
              <w:rPr>
                <w:b/>
                <w:bCs/>
                <w:sz w:val="20"/>
                <w:szCs w:val="20"/>
                <w:lang w:eastAsia="fr-FR"/>
              </w:rPr>
              <w:t>81</w:t>
            </w:r>
          </w:p>
        </w:tc>
        <w:tc>
          <w:tcPr>
            <w:tcW w:w="1134" w:type="dxa"/>
            <w:vAlign w:val="center"/>
          </w:tcPr>
          <w:p w:rsidR="00397EE9" w:rsidRPr="00397EE9" w:rsidRDefault="00397EE9" w:rsidP="00CE5CB2">
            <w:pPr>
              <w:spacing w:before="40" w:after="40"/>
              <w:ind w:left="113" w:right="113"/>
              <w:jc w:val="center"/>
              <w:rPr>
                <w:sz w:val="20"/>
                <w:szCs w:val="20"/>
              </w:rPr>
            </w:pPr>
            <w:r w:rsidRPr="00397EE9">
              <w:rPr>
                <w:b/>
                <w:bCs/>
                <w:i/>
                <w:iCs/>
                <w:sz w:val="20"/>
                <w:szCs w:val="20"/>
                <w:lang w:eastAsia="fr-FR"/>
              </w:rPr>
              <w:t>100 %</w:t>
            </w:r>
          </w:p>
        </w:tc>
        <w:tc>
          <w:tcPr>
            <w:tcW w:w="1134" w:type="dxa"/>
            <w:vAlign w:val="center"/>
          </w:tcPr>
          <w:p w:rsidR="00397EE9" w:rsidRPr="00397EE9" w:rsidRDefault="00397EE9" w:rsidP="00CE5CB2">
            <w:pPr>
              <w:spacing w:before="40" w:after="40"/>
              <w:ind w:left="113" w:right="113"/>
              <w:jc w:val="center"/>
              <w:rPr>
                <w:sz w:val="20"/>
                <w:szCs w:val="20"/>
              </w:rPr>
            </w:pPr>
            <w:r w:rsidRPr="00397EE9">
              <w:rPr>
                <w:b/>
                <w:bCs/>
                <w:sz w:val="20"/>
                <w:szCs w:val="20"/>
                <w:lang w:eastAsia="fr-FR"/>
              </w:rPr>
              <w:t>37</w:t>
            </w:r>
          </w:p>
        </w:tc>
        <w:tc>
          <w:tcPr>
            <w:tcW w:w="1134" w:type="dxa"/>
            <w:vAlign w:val="center"/>
          </w:tcPr>
          <w:p w:rsidR="00397EE9" w:rsidRPr="00397EE9" w:rsidRDefault="00397EE9" w:rsidP="00CE5CB2">
            <w:pPr>
              <w:spacing w:before="40" w:after="40"/>
              <w:ind w:left="113" w:right="113"/>
              <w:jc w:val="center"/>
              <w:rPr>
                <w:sz w:val="20"/>
                <w:szCs w:val="20"/>
              </w:rPr>
            </w:pPr>
            <w:r w:rsidRPr="00397EE9">
              <w:rPr>
                <w:b/>
                <w:bCs/>
                <w:i/>
                <w:iCs/>
                <w:sz w:val="20"/>
                <w:szCs w:val="20"/>
                <w:lang w:eastAsia="fr-FR"/>
              </w:rPr>
              <w:t>100 %</w:t>
            </w:r>
          </w:p>
        </w:tc>
      </w:tr>
    </w:tbl>
    <w:p w:rsidR="00A43BD4" w:rsidRPr="00A43BD4" w:rsidRDefault="00A43BD4" w:rsidP="00CE5CB2">
      <w:pPr>
        <w:ind w:left="851"/>
        <w:rPr>
          <w:i/>
          <w:sz w:val="20"/>
          <w:szCs w:val="20"/>
        </w:rPr>
      </w:pPr>
      <w:r w:rsidRPr="00A43BD4">
        <w:rPr>
          <w:i/>
          <w:sz w:val="20"/>
          <w:szCs w:val="20"/>
        </w:rPr>
        <w:t>Source</w:t>
      </w:r>
      <w:r>
        <w:rPr>
          <w:i/>
          <w:sz w:val="20"/>
          <w:szCs w:val="20"/>
        </w:rPr>
        <w:t xml:space="preserve"> </w:t>
      </w:r>
      <w:r w:rsidRPr="00A43BD4">
        <w:rPr>
          <w:i/>
          <w:sz w:val="20"/>
          <w:szCs w:val="20"/>
        </w:rPr>
        <w:t>: ADA-Bourgogne, apiculteurs.info 2014.</w:t>
      </w:r>
    </w:p>
    <w:p w:rsidR="00A940E3" w:rsidRPr="00F5352A" w:rsidRDefault="00F4000E" w:rsidP="00CE5CB2">
      <w:pPr>
        <w:pStyle w:val="Titre3"/>
      </w:pPr>
      <w:bookmarkStart w:id="166" w:name="_Toc382913519"/>
      <w:bookmarkStart w:id="167" w:name="_Toc257634862"/>
      <w:r>
        <w:t>2</w:t>
      </w:r>
      <w:r w:rsidR="008353ED">
        <w:t xml:space="preserve">.1.2. </w:t>
      </w:r>
      <w:r w:rsidR="00A940E3">
        <w:t>Résultats de l’enquête auprès des apiculteurs professionnels</w:t>
      </w:r>
      <w:bookmarkEnd w:id="166"/>
      <w:bookmarkEnd w:id="167"/>
    </w:p>
    <w:p w:rsidR="00A940E3" w:rsidRPr="00F5352A" w:rsidRDefault="00F4000E" w:rsidP="00CE5CB2">
      <w:pPr>
        <w:pStyle w:val="Titre4"/>
      </w:pPr>
      <w:bookmarkStart w:id="168" w:name="_Toc382913520"/>
      <w:r>
        <w:t>2</w:t>
      </w:r>
      <w:r w:rsidR="008353ED">
        <w:t xml:space="preserve">.1.2.1. </w:t>
      </w:r>
      <w:r w:rsidR="00A940E3" w:rsidRPr="00F5352A">
        <w:t>Comparaison entre échantillon prévu et échantillon réel</w:t>
      </w:r>
      <w:bookmarkEnd w:id="168"/>
    </w:p>
    <w:p w:rsidR="00A940E3" w:rsidRPr="00F5352A" w:rsidRDefault="00A940E3" w:rsidP="00CE5CB2">
      <w:pPr>
        <w:spacing w:before="100"/>
      </w:pPr>
      <w:r w:rsidRPr="00F5352A">
        <w:t xml:space="preserve">Lors des prises de contact, nous n’avons pas réussi à joindre la totalité des apiculteurs, </w:t>
      </w:r>
      <w:r>
        <w:t xml:space="preserve">et parmi les apiculteurs contactés, </w:t>
      </w:r>
      <w:r w:rsidRPr="00F5352A">
        <w:t>certains ne souhaitaient pas être interrogés. Lorsqu’un apiculteur choisi dans l’échantillonnage théorique refusait de nous recevoir, nous contactions un autre apiculteur dans le même département (celui se trouvant à la suite dans la liste du tirage aléatoire afin de respecter au mieux notre échantillonnage).</w:t>
      </w:r>
    </w:p>
    <w:p w:rsidR="00A940E3" w:rsidRPr="00F5352A" w:rsidRDefault="00A940E3" w:rsidP="00CE5CB2">
      <w:pPr>
        <w:spacing w:before="100"/>
        <w:rPr>
          <w:rFonts w:ascii="Cambria" w:hAnsi="Cambria"/>
        </w:rPr>
      </w:pPr>
      <w:r w:rsidRPr="00F5352A">
        <w:t>Au final, no</w:t>
      </w:r>
      <w:r>
        <w:t>us avons interrogé 38 apiculteurs professionnels, répartis sur le territoire Bour</w:t>
      </w:r>
      <w:r w:rsidR="00A43BD4">
        <w:t>guignon ainsi que l’indique le T</w:t>
      </w:r>
      <w:r>
        <w:t xml:space="preserve">ableau </w:t>
      </w:r>
      <w:r w:rsidR="00FD2D59">
        <w:t>10</w:t>
      </w:r>
      <w:r>
        <w:t xml:space="preserve">. </w:t>
      </w:r>
    </w:p>
    <w:p w:rsidR="000D1A1B" w:rsidRDefault="000D1A1B" w:rsidP="00CE5CB2">
      <w:pPr>
        <w:suppressAutoHyphens w:val="0"/>
        <w:spacing w:after="200"/>
        <w:jc w:val="left"/>
        <w:rPr>
          <w:b/>
          <w:sz w:val="20"/>
        </w:rPr>
      </w:pPr>
      <w:bookmarkStart w:id="169" w:name="_Toc382912991"/>
      <w:r>
        <w:br w:type="page"/>
      </w:r>
    </w:p>
    <w:p w:rsidR="00A940E3" w:rsidRDefault="00A940E3" w:rsidP="001A7797">
      <w:pPr>
        <w:pStyle w:val="Titretableau"/>
      </w:pPr>
      <w:bookmarkStart w:id="170" w:name="_Toc257535921"/>
      <w:bookmarkStart w:id="171" w:name="_Toc257537394"/>
      <w:r>
        <w:lastRenderedPageBreak/>
        <w:t xml:space="preserve">Tableau </w:t>
      </w:r>
      <w:r w:rsidR="00FD2D59">
        <w:t>10</w:t>
      </w:r>
      <w:r w:rsidR="008353ED">
        <w:br/>
      </w:r>
      <w:r w:rsidRPr="0079795F">
        <w:t>Comparaison des échantillons théorique et réels selon les départements d’étude</w:t>
      </w:r>
      <w:bookmarkEnd w:id="170"/>
      <w:bookmarkEnd w:id="171"/>
      <w:r w:rsidRPr="0079795F">
        <w:t xml:space="preserve"> </w:t>
      </w:r>
      <w:bookmarkEnd w:id="169"/>
    </w:p>
    <w:tbl>
      <w:tblPr>
        <w:tblW w:w="7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626"/>
        <w:gridCol w:w="2329"/>
        <w:gridCol w:w="2370"/>
      </w:tblGrid>
      <w:tr w:rsidR="00A940E3" w:rsidRPr="00F5352A" w:rsidTr="008353ED">
        <w:trPr>
          <w:jc w:val="center"/>
        </w:trPr>
        <w:tc>
          <w:tcPr>
            <w:tcW w:w="2626" w:type="dxa"/>
            <w:vAlign w:val="center"/>
          </w:tcPr>
          <w:p w:rsidR="00A940E3" w:rsidRPr="008353ED" w:rsidRDefault="00A940E3" w:rsidP="00CE5CB2">
            <w:pPr>
              <w:spacing w:before="40" w:after="40"/>
              <w:jc w:val="center"/>
              <w:rPr>
                <w:sz w:val="20"/>
                <w:szCs w:val="20"/>
              </w:rPr>
            </w:pPr>
            <w:r w:rsidRPr="008353ED">
              <w:rPr>
                <w:sz w:val="20"/>
                <w:szCs w:val="20"/>
              </w:rPr>
              <w:t>Départements de Bourgogne</w:t>
            </w:r>
          </w:p>
        </w:tc>
        <w:tc>
          <w:tcPr>
            <w:tcW w:w="2329" w:type="dxa"/>
            <w:vAlign w:val="center"/>
          </w:tcPr>
          <w:p w:rsidR="00A940E3" w:rsidRPr="008353ED" w:rsidRDefault="008353ED" w:rsidP="00CE5CB2">
            <w:pPr>
              <w:spacing w:before="40" w:after="40"/>
              <w:jc w:val="center"/>
              <w:rPr>
                <w:sz w:val="20"/>
                <w:szCs w:val="20"/>
              </w:rPr>
            </w:pPr>
            <w:r w:rsidRPr="008353ED">
              <w:rPr>
                <w:sz w:val="20"/>
                <w:szCs w:val="20"/>
              </w:rPr>
              <w:t>Échantillon</w:t>
            </w:r>
            <w:r w:rsidR="00A940E3" w:rsidRPr="008353ED">
              <w:rPr>
                <w:sz w:val="20"/>
                <w:szCs w:val="20"/>
              </w:rPr>
              <w:t xml:space="preserve"> « théorique »</w:t>
            </w:r>
            <w:r w:rsidR="000D1A1B">
              <w:rPr>
                <w:sz w:val="20"/>
                <w:szCs w:val="20"/>
              </w:rPr>
              <w:br/>
            </w:r>
            <w:r w:rsidR="00A940E3" w:rsidRPr="008353ED">
              <w:rPr>
                <w:sz w:val="20"/>
                <w:szCs w:val="20"/>
              </w:rPr>
              <w:t>(37 apiculteurs)</w:t>
            </w:r>
          </w:p>
        </w:tc>
        <w:tc>
          <w:tcPr>
            <w:tcW w:w="2370" w:type="dxa"/>
            <w:vAlign w:val="center"/>
          </w:tcPr>
          <w:p w:rsidR="00A940E3" w:rsidRPr="008353ED" w:rsidRDefault="008353ED" w:rsidP="00CE5CB2">
            <w:pPr>
              <w:spacing w:before="40" w:after="40"/>
              <w:jc w:val="center"/>
              <w:rPr>
                <w:sz w:val="20"/>
                <w:szCs w:val="20"/>
              </w:rPr>
            </w:pPr>
            <w:r w:rsidRPr="008353ED">
              <w:rPr>
                <w:sz w:val="20"/>
                <w:szCs w:val="20"/>
              </w:rPr>
              <w:t>Échantillon</w:t>
            </w:r>
            <w:r w:rsidR="00A940E3" w:rsidRPr="008353ED">
              <w:rPr>
                <w:sz w:val="20"/>
                <w:szCs w:val="20"/>
              </w:rPr>
              <w:t xml:space="preserve"> réel</w:t>
            </w:r>
            <w:r w:rsidR="000D1A1B">
              <w:rPr>
                <w:sz w:val="20"/>
                <w:szCs w:val="20"/>
              </w:rPr>
              <w:br/>
            </w:r>
            <w:r w:rsidR="00A940E3" w:rsidRPr="008353ED">
              <w:rPr>
                <w:sz w:val="20"/>
                <w:szCs w:val="20"/>
              </w:rPr>
              <w:t>(38 apiculteurs)</w:t>
            </w:r>
          </w:p>
        </w:tc>
      </w:tr>
      <w:tr w:rsidR="00A940E3" w:rsidRPr="00F5352A" w:rsidTr="008353ED">
        <w:trPr>
          <w:jc w:val="center"/>
        </w:trPr>
        <w:tc>
          <w:tcPr>
            <w:tcW w:w="2626" w:type="dxa"/>
            <w:vAlign w:val="center"/>
          </w:tcPr>
          <w:p w:rsidR="00A940E3" w:rsidRPr="008353ED" w:rsidRDefault="00A940E3" w:rsidP="00CE5CB2">
            <w:pPr>
              <w:spacing w:before="40" w:after="40"/>
              <w:jc w:val="center"/>
              <w:rPr>
                <w:sz w:val="20"/>
                <w:szCs w:val="20"/>
              </w:rPr>
            </w:pPr>
            <w:r w:rsidRPr="008353ED">
              <w:rPr>
                <w:rFonts w:eastAsia="Times New Roman"/>
                <w:sz w:val="20"/>
                <w:szCs w:val="20"/>
                <w:lang w:eastAsia="fr-FR"/>
              </w:rPr>
              <w:t>Côte d'Or</w:t>
            </w:r>
          </w:p>
        </w:tc>
        <w:tc>
          <w:tcPr>
            <w:tcW w:w="2329" w:type="dxa"/>
            <w:vAlign w:val="center"/>
          </w:tcPr>
          <w:p w:rsidR="00A940E3" w:rsidRPr="008353ED" w:rsidRDefault="00A940E3" w:rsidP="00CE5CB2">
            <w:pPr>
              <w:spacing w:before="40" w:after="40"/>
              <w:jc w:val="center"/>
              <w:rPr>
                <w:sz w:val="20"/>
                <w:szCs w:val="20"/>
              </w:rPr>
            </w:pPr>
            <w:r w:rsidRPr="008353ED">
              <w:rPr>
                <w:sz w:val="20"/>
                <w:szCs w:val="20"/>
              </w:rPr>
              <w:t>9</w:t>
            </w:r>
          </w:p>
        </w:tc>
        <w:tc>
          <w:tcPr>
            <w:tcW w:w="2370" w:type="dxa"/>
            <w:vAlign w:val="center"/>
          </w:tcPr>
          <w:p w:rsidR="00A940E3" w:rsidRPr="008353ED" w:rsidRDefault="00A940E3" w:rsidP="00CE5CB2">
            <w:pPr>
              <w:spacing w:before="40" w:after="40"/>
              <w:jc w:val="center"/>
              <w:rPr>
                <w:sz w:val="20"/>
                <w:szCs w:val="20"/>
              </w:rPr>
            </w:pPr>
            <w:r w:rsidRPr="008353ED">
              <w:rPr>
                <w:sz w:val="20"/>
                <w:szCs w:val="20"/>
              </w:rPr>
              <w:t>9</w:t>
            </w:r>
          </w:p>
        </w:tc>
      </w:tr>
      <w:tr w:rsidR="00A940E3" w:rsidRPr="00F5352A" w:rsidTr="008353ED">
        <w:trPr>
          <w:jc w:val="center"/>
        </w:trPr>
        <w:tc>
          <w:tcPr>
            <w:tcW w:w="2626" w:type="dxa"/>
            <w:vAlign w:val="center"/>
          </w:tcPr>
          <w:p w:rsidR="00A940E3" w:rsidRPr="008353ED" w:rsidRDefault="00A940E3" w:rsidP="00CE5CB2">
            <w:pPr>
              <w:spacing w:before="40" w:after="40"/>
              <w:jc w:val="center"/>
              <w:rPr>
                <w:sz w:val="20"/>
                <w:szCs w:val="20"/>
              </w:rPr>
            </w:pPr>
            <w:r w:rsidRPr="008353ED">
              <w:rPr>
                <w:sz w:val="20"/>
                <w:szCs w:val="20"/>
              </w:rPr>
              <w:t>Nièvre</w:t>
            </w:r>
          </w:p>
        </w:tc>
        <w:tc>
          <w:tcPr>
            <w:tcW w:w="2329" w:type="dxa"/>
            <w:vAlign w:val="center"/>
          </w:tcPr>
          <w:p w:rsidR="00A940E3" w:rsidRPr="008353ED" w:rsidRDefault="00A940E3" w:rsidP="00CE5CB2">
            <w:pPr>
              <w:spacing w:before="40" w:after="40"/>
              <w:jc w:val="center"/>
              <w:rPr>
                <w:sz w:val="20"/>
                <w:szCs w:val="20"/>
              </w:rPr>
            </w:pPr>
            <w:r w:rsidRPr="008353ED">
              <w:rPr>
                <w:sz w:val="20"/>
                <w:szCs w:val="20"/>
              </w:rPr>
              <w:t>7</w:t>
            </w:r>
          </w:p>
        </w:tc>
        <w:tc>
          <w:tcPr>
            <w:tcW w:w="2370" w:type="dxa"/>
            <w:vAlign w:val="center"/>
          </w:tcPr>
          <w:p w:rsidR="00A940E3" w:rsidRPr="008353ED" w:rsidRDefault="00A940E3" w:rsidP="00CE5CB2">
            <w:pPr>
              <w:spacing w:before="40" w:after="40"/>
              <w:jc w:val="center"/>
              <w:rPr>
                <w:sz w:val="20"/>
                <w:szCs w:val="20"/>
              </w:rPr>
            </w:pPr>
            <w:r w:rsidRPr="008353ED">
              <w:rPr>
                <w:sz w:val="20"/>
                <w:szCs w:val="20"/>
              </w:rPr>
              <w:t>5</w:t>
            </w:r>
          </w:p>
        </w:tc>
      </w:tr>
      <w:tr w:rsidR="00A940E3" w:rsidRPr="00F5352A" w:rsidTr="008353ED">
        <w:trPr>
          <w:jc w:val="center"/>
        </w:trPr>
        <w:tc>
          <w:tcPr>
            <w:tcW w:w="2626" w:type="dxa"/>
            <w:vAlign w:val="center"/>
          </w:tcPr>
          <w:p w:rsidR="00A940E3" w:rsidRPr="008353ED" w:rsidRDefault="00A940E3" w:rsidP="00CE5CB2">
            <w:pPr>
              <w:spacing w:before="40" w:after="40"/>
              <w:jc w:val="center"/>
              <w:rPr>
                <w:sz w:val="20"/>
                <w:szCs w:val="20"/>
              </w:rPr>
            </w:pPr>
            <w:r w:rsidRPr="008353ED">
              <w:rPr>
                <w:sz w:val="20"/>
                <w:szCs w:val="20"/>
              </w:rPr>
              <w:t>Saône et Loire</w:t>
            </w:r>
          </w:p>
        </w:tc>
        <w:tc>
          <w:tcPr>
            <w:tcW w:w="2329" w:type="dxa"/>
            <w:vAlign w:val="center"/>
          </w:tcPr>
          <w:p w:rsidR="00A940E3" w:rsidRPr="008353ED" w:rsidRDefault="00A940E3" w:rsidP="00CE5CB2">
            <w:pPr>
              <w:spacing w:before="40" w:after="40"/>
              <w:jc w:val="center"/>
              <w:rPr>
                <w:sz w:val="20"/>
                <w:szCs w:val="20"/>
              </w:rPr>
            </w:pPr>
            <w:r w:rsidRPr="008353ED">
              <w:rPr>
                <w:sz w:val="20"/>
                <w:szCs w:val="20"/>
              </w:rPr>
              <w:t>7</w:t>
            </w:r>
          </w:p>
        </w:tc>
        <w:tc>
          <w:tcPr>
            <w:tcW w:w="2370" w:type="dxa"/>
            <w:vAlign w:val="center"/>
          </w:tcPr>
          <w:p w:rsidR="00A940E3" w:rsidRPr="008353ED" w:rsidRDefault="00A940E3" w:rsidP="00CE5CB2">
            <w:pPr>
              <w:spacing w:before="40" w:after="40"/>
              <w:jc w:val="center"/>
              <w:rPr>
                <w:sz w:val="20"/>
                <w:szCs w:val="20"/>
              </w:rPr>
            </w:pPr>
            <w:r w:rsidRPr="008353ED">
              <w:rPr>
                <w:sz w:val="20"/>
                <w:szCs w:val="20"/>
              </w:rPr>
              <w:t>9</w:t>
            </w:r>
          </w:p>
        </w:tc>
      </w:tr>
      <w:tr w:rsidR="00A940E3" w:rsidRPr="00F5352A" w:rsidTr="008353ED">
        <w:trPr>
          <w:jc w:val="center"/>
        </w:trPr>
        <w:tc>
          <w:tcPr>
            <w:tcW w:w="2626" w:type="dxa"/>
            <w:vAlign w:val="center"/>
          </w:tcPr>
          <w:p w:rsidR="00A940E3" w:rsidRPr="008353ED" w:rsidRDefault="00A940E3" w:rsidP="00CE5CB2">
            <w:pPr>
              <w:spacing w:before="40" w:after="40"/>
              <w:jc w:val="center"/>
              <w:rPr>
                <w:sz w:val="20"/>
                <w:szCs w:val="20"/>
              </w:rPr>
            </w:pPr>
            <w:r w:rsidRPr="008353ED">
              <w:rPr>
                <w:sz w:val="20"/>
                <w:szCs w:val="20"/>
              </w:rPr>
              <w:t>Yonne</w:t>
            </w:r>
          </w:p>
        </w:tc>
        <w:tc>
          <w:tcPr>
            <w:tcW w:w="2329" w:type="dxa"/>
            <w:vAlign w:val="center"/>
          </w:tcPr>
          <w:p w:rsidR="00A940E3" w:rsidRPr="008353ED" w:rsidRDefault="00A940E3" w:rsidP="00CE5CB2">
            <w:pPr>
              <w:spacing w:before="40" w:after="40"/>
              <w:jc w:val="center"/>
              <w:rPr>
                <w:sz w:val="20"/>
                <w:szCs w:val="20"/>
              </w:rPr>
            </w:pPr>
            <w:r w:rsidRPr="008353ED">
              <w:rPr>
                <w:sz w:val="20"/>
                <w:szCs w:val="20"/>
              </w:rPr>
              <w:t>14</w:t>
            </w:r>
          </w:p>
        </w:tc>
        <w:tc>
          <w:tcPr>
            <w:tcW w:w="2370" w:type="dxa"/>
            <w:vAlign w:val="center"/>
          </w:tcPr>
          <w:p w:rsidR="00A940E3" w:rsidRPr="008353ED" w:rsidRDefault="00A940E3" w:rsidP="00CE5CB2">
            <w:pPr>
              <w:spacing w:before="40" w:after="40"/>
              <w:jc w:val="center"/>
              <w:rPr>
                <w:sz w:val="20"/>
                <w:szCs w:val="20"/>
              </w:rPr>
            </w:pPr>
            <w:r w:rsidRPr="008353ED">
              <w:rPr>
                <w:sz w:val="20"/>
                <w:szCs w:val="20"/>
              </w:rPr>
              <w:t>15</w:t>
            </w:r>
          </w:p>
        </w:tc>
      </w:tr>
    </w:tbl>
    <w:p w:rsidR="00A940E3" w:rsidRPr="008353ED" w:rsidRDefault="008353ED" w:rsidP="00CE5CB2">
      <w:pPr>
        <w:pStyle w:val="Sansinterligne"/>
        <w:ind w:left="851"/>
        <w:rPr>
          <w:rFonts w:ascii="Cambria" w:hAnsi="Cambria"/>
          <w:i/>
          <w:sz w:val="20"/>
          <w:szCs w:val="20"/>
        </w:rPr>
      </w:pPr>
      <w:r w:rsidRPr="008353ED">
        <w:rPr>
          <w:i/>
          <w:sz w:val="20"/>
          <w:szCs w:val="20"/>
        </w:rPr>
        <w:t>Source : enquêtes janvier 2014.</w:t>
      </w:r>
    </w:p>
    <w:p w:rsidR="008353ED" w:rsidRPr="00F5352A" w:rsidRDefault="008353ED" w:rsidP="00CE5CB2">
      <w:pPr>
        <w:pStyle w:val="Sansinterligne"/>
        <w:jc w:val="center"/>
        <w:rPr>
          <w:rFonts w:ascii="Cambria" w:hAnsi="Cambria"/>
          <w:szCs w:val="24"/>
        </w:rPr>
      </w:pPr>
    </w:p>
    <w:p w:rsidR="00A940E3" w:rsidRDefault="00A940E3" w:rsidP="00CE5CB2">
      <w:r w:rsidRPr="00F5352A">
        <w:t xml:space="preserve">La Nièvre est </w:t>
      </w:r>
      <w:r>
        <w:t>légèrement s</w:t>
      </w:r>
      <w:r w:rsidRPr="00F5352A">
        <w:t>ous</w:t>
      </w:r>
      <w:r>
        <w:t>-</w:t>
      </w:r>
      <w:r w:rsidRPr="00F5352A">
        <w:t xml:space="preserve">représentée dans notre échantillon réel, </w:t>
      </w:r>
      <w:r>
        <w:t xml:space="preserve">étant donné </w:t>
      </w:r>
      <w:r w:rsidRPr="00F5352A">
        <w:t xml:space="preserve">l’éloignement des apiculteurs, et </w:t>
      </w:r>
      <w:r>
        <w:t>le</w:t>
      </w:r>
      <w:r w:rsidRPr="00F5352A">
        <w:t xml:space="preserve"> faible taux de réponses positives à nos demandes d’entretien. La Saône et Loire et l’Yonne sont</w:t>
      </w:r>
      <w:r>
        <w:t xml:space="preserve"> de leur côté</w:t>
      </w:r>
      <w:r w:rsidRPr="00F5352A">
        <w:t xml:space="preserve"> légèrement </w:t>
      </w:r>
      <w:r w:rsidR="0053145A" w:rsidRPr="00F5352A">
        <w:t>sur</w:t>
      </w:r>
      <w:r w:rsidR="0053145A">
        <w:t>r</w:t>
      </w:r>
      <w:r w:rsidR="0053145A" w:rsidRPr="00F5352A">
        <w:t>eprésentées</w:t>
      </w:r>
      <w:r w:rsidRPr="00F5352A">
        <w:t xml:space="preserve">, ce qui </w:t>
      </w:r>
      <w:r>
        <w:t>a permis</w:t>
      </w:r>
      <w:r w:rsidRPr="00F5352A">
        <w:t xml:space="preserve"> d’atteindre </w:t>
      </w:r>
      <w:r>
        <w:t xml:space="preserve">et même de dépasser </w:t>
      </w:r>
      <w:r w:rsidRPr="00F5352A">
        <w:t>l’échantillon de 37 apiculteurs que nous nous étions fixé au départ.</w:t>
      </w:r>
      <w:r>
        <w:t xml:space="preserve"> La carte ci-après localise les apiculteurs professionnels de Bourgogne et permet de visualiser la localisation de ceux qui ont participé à l’enquête. Comme le montre cette carte, nous avons mené notre enquête auprès d’apiculteurs répartis sur tout le territoire bourguignon. </w:t>
      </w:r>
    </w:p>
    <w:p w:rsidR="0053145A" w:rsidRPr="00F5352A" w:rsidRDefault="00FD2D59" w:rsidP="001A7797">
      <w:pPr>
        <w:pStyle w:val="Titrecarte"/>
        <w:rPr>
          <w:rFonts w:ascii="Cambria" w:hAnsi="Cambria"/>
        </w:rPr>
      </w:pPr>
      <w:bookmarkStart w:id="172" w:name="_Toc257535922"/>
      <w:bookmarkStart w:id="173" w:name="_Toc257537733"/>
      <w:r>
        <w:t>Carte 1</w:t>
      </w:r>
      <w:r w:rsidR="0053145A">
        <w:br/>
      </w:r>
      <w:r w:rsidR="0053145A" w:rsidRPr="0079795F">
        <w:t>Localisation de l’ensemble des apiculteurs professionnels enquêtés en Bourgogne</w:t>
      </w:r>
      <w:bookmarkEnd w:id="172"/>
      <w:bookmarkEnd w:id="173"/>
    </w:p>
    <w:p w:rsidR="00A940E3" w:rsidRPr="003E0D98" w:rsidRDefault="00822DE7" w:rsidP="00CE5CB2">
      <w:pPr>
        <w:pStyle w:val="Sansinterligne"/>
        <w:keepNext/>
        <w:jc w:val="center"/>
      </w:pPr>
      <w:fldSimple w:instr=" USERPROPERTY  \* MERGEFORMAT " w:fldLock="1">
        <w:r w:rsidRPr="00822DE7">
          <w:rPr>
            <w:rFonts w:ascii="Cambria" w:hAnsi="Cambria"/>
            <w:noProof/>
            <w:szCs w:val="24"/>
            <w:lang w:eastAsia="fr-FR"/>
          </w:rPr>
          <w:pict>
            <v:rect id="AutoShape 6" o:spid="_x0000_s1042" alt="Description : http://mail.agrosupdijon.fr/Login/FOV1-000219A6/S02A6BA7A-02A6BA8D.0/Apiprofs2014_Bourgogne2.png" style="position:absolute;margin-left:0;margin-top:0;width:24.25pt;height:24.25pt;z-index:251665408;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" filled="f" stroked="f">
              <o:lock v:ext="edit" aspectratio="t"/>
            </v:rect>
          </w:pict>
        </w:r>
        <w:r w:rsidRPr="00822DE7">
          <w:rPr>
            <w:rFonts w:ascii="Cambria" w:hAnsi="Cambria"/>
            <w:noProof/>
            <w:szCs w:val="24"/>
            <w:lang w:eastAsia="fr-FR"/>
          </w:rPr>
        </w:r>
        <w:r w:rsidRPr="00822DE7">
          <w:rPr>
            <w:rFonts w:ascii="Cambria" w:hAnsi="Cambria"/>
            <w:noProof/>
            <w:szCs w:val="24"/>
            <w:lang w:eastAsia="fr-FR"/>
          </w:rPr>
          <w:pict>
            <v:rect id="AutoShape 20" o:spid="_x0000_s1041" style="width:24.75pt;height:24.75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" filled="f" stroked="f">
              <o:lock v:ext="edit" aspectratio="t"/>
              <w10:wrap type="none"/>
              <w10:anchorlock/>
            </v:rect>
          </w:pict>
        </w:r>
      </w:fldSimple>
      <w:r w:rsidR="00A940E3">
        <w:rPr>
          <w:rFonts w:ascii="Cambria" w:hAnsi="Cambria"/>
          <w:noProof/>
          <w:szCs w:val="24"/>
          <w:lang w:eastAsia="fr-FR"/>
        </w:rPr>
        <w:drawing>
          <wp:inline distT="0" distB="0" distL="0" distR="0">
            <wp:extent cx="4957829" cy="4660900"/>
            <wp:effectExtent l="0" t="0" r="0" b="0"/>
            <wp:docPr id="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958256" cy="4661302"/>
                    </a:xfrm>
                    <a:prstGeom prst="rect">
                      <a:avLst/>
                    </a:prstGeom>
                    <a:noFill/>
                    <a:ln>
                      <a:noFill/>
                    </a:ln>
                  </pic:spPr>
                </pic:pic>
              </a:graphicData>
            </a:graphic>
          </wp:inline>
        </w:drawing>
      </w:r>
    </w:p>
    <w:p w:rsidR="00A940E3" w:rsidRDefault="00A940E3" w:rsidP="00CE5CB2">
      <w:pPr>
        <w:ind w:left="1134"/>
        <w:rPr>
          <w:i/>
          <w:sz w:val="20"/>
          <w:szCs w:val="20"/>
        </w:rPr>
      </w:pPr>
      <w:bookmarkStart w:id="174" w:name="_Toc382912947"/>
      <w:r w:rsidRPr="0053145A">
        <w:rPr>
          <w:i/>
          <w:sz w:val="20"/>
          <w:szCs w:val="20"/>
        </w:rPr>
        <w:t>Source : Enquêtes 2014</w:t>
      </w:r>
      <w:bookmarkEnd w:id="174"/>
      <w:r w:rsidR="0053145A" w:rsidRPr="0053145A">
        <w:rPr>
          <w:i/>
          <w:sz w:val="20"/>
          <w:szCs w:val="20"/>
        </w:rPr>
        <w:t>.</w:t>
      </w:r>
    </w:p>
    <w:p w:rsidR="0053145A" w:rsidRPr="0053145A" w:rsidRDefault="0053145A" w:rsidP="00CE5CB2">
      <w:pPr>
        <w:rPr>
          <w:i/>
          <w:sz w:val="20"/>
          <w:szCs w:val="20"/>
        </w:rPr>
      </w:pPr>
    </w:p>
    <w:p w:rsidR="00A940E3" w:rsidRPr="00F5352A" w:rsidRDefault="00F4000E" w:rsidP="00CE5CB2">
      <w:pPr>
        <w:pStyle w:val="Titre4"/>
      </w:pPr>
      <w:bookmarkStart w:id="175" w:name="_Toc382913521"/>
      <w:r>
        <w:lastRenderedPageBreak/>
        <w:t>2</w:t>
      </w:r>
      <w:r w:rsidR="0053145A">
        <w:t xml:space="preserve">.1.2.2. </w:t>
      </w:r>
      <w:r w:rsidR="00A940E3">
        <w:t>Les difficultés rencontrées</w:t>
      </w:r>
      <w:bookmarkEnd w:id="175"/>
    </w:p>
    <w:p w:rsidR="00A940E3" w:rsidRPr="00F5352A" w:rsidRDefault="00A940E3" w:rsidP="00CE5CB2">
      <w:pPr>
        <w:spacing w:before="100"/>
      </w:pPr>
      <w:r w:rsidRPr="00F5352A">
        <w:t>Lors de nos prises de rendez-vous avec les apiculteurs nous avons pu constater que certains n’étaient plus en activité. Ensuite, lors des enquêtes</w:t>
      </w:r>
      <w:r>
        <w:t>,</w:t>
      </w:r>
      <w:r w:rsidRPr="00F5352A">
        <w:t xml:space="preserve"> nous avons été amenés à rencontrer des apiculteurs professionnels non référencés dans notre liste.</w:t>
      </w:r>
    </w:p>
    <w:p w:rsidR="00A940E3" w:rsidRPr="00F5352A" w:rsidRDefault="00A940E3" w:rsidP="00CE5CB2">
      <w:pPr>
        <w:spacing w:before="100"/>
      </w:pPr>
      <w:r w:rsidRPr="00F5352A">
        <w:t>Nous avons également rencontré quelques difficultés avec le questionnaire, notamment pour les questions ayant trait à l’installation en apiculture : « Comment décririez-vous votre progression dans l’apiculture ? ». En effet, les apiculteurs interrogés ne comprenaient pas toujours l’information recherchée, nous devions donc expliquer et reformuler la question pour obtenir l’information voulue, à savoir s’ils s’étaient installés directement à 200 ruches ou avai</w:t>
      </w:r>
      <w:r>
        <w:t>en</w:t>
      </w:r>
      <w:r w:rsidRPr="00F5352A">
        <w:t>t augmenté progressivement leur nombre de ruches.</w:t>
      </w:r>
    </w:p>
    <w:p w:rsidR="00A940E3" w:rsidRPr="00F5352A" w:rsidRDefault="00A940E3" w:rsidP="00CE5CB2">
      <w:pPr>
        <w:spacing w:before="100"/>
      </w:pPr>
      <w:r w:rsidRPr="00F5352A">
        <w:t xml:space="preserve">Enfin, une autre question </w:t>
      </w:r>
      <w:r>
        <w:t>a</w:t>
      </w:r>
      <w:r w:rsidRPr="00F5352A">
        <w:t xml:space="preserve"> parfois </w:t>
      </w:r>
      <w:r>
        <w:t xml:space="preserve">reçu des réponses </w:t>
      </w:r>
      <w:r w:rsidRPr="00F5352A">
        <w:t>évasive</w:t>
      </w:r>
      <w:r>
        <w:t>s</w:t>
      </w:r>
      <w:r w:rsidRPr="00F5352A">
        <w:t> : « Pour vous, quels sont les atouts et faiblesses de la Filière apicole en Bourgogne ? ». Certains apiculteurs avaient tendance à général</w:t>
      </w:r>
      <w:r>
        <w:t>iser à l’apiculture française</w:t>
      </w:r>
      <w:r w:rsidRPr="00F5352A">
        <w:t xml:space="preserve">, nous avons donc parfois dû recadrer </w:t>
      </w:r>
      <w:r>
        <w:t xml:space="preserve">le discours </w:t>
      </w:r>
      <w:r w:rsidRPr="00F5352A">
        <w:t xml:space="preserve">afin de rester </w:t>
      </w:r>
      <w:r>
        <w:t>centré</w:t>
      </w:r>
      <w:r w:rsidRPr="00F5352A">
        <w:t xml:space="preserve"> sur la Bourgogne qui </w:t>
      </w:r>
      <w:r>
        <w:t>était</w:t>
      </w:r>
      <w:r w:rsidRPr="00F5352A">
        <w:t xml:space="preserve"> notre objet d’étude.</w:t>
      </w:r>
    </w:p>
    <w:p w:rsidR="00A940E3" w:rsidRPr="00F5352A" w:rsidRDefault="00F4000E" w:rsidP="00CE5CB2">
      <w:pPr>
        <w:pStyle w:val="Titre4"/>
      </w:pPr>
      <w:bookmarkStart w:id="176" w:name="_Toc382913522"/>
      <w:r>
        <w:t>2</w:t>
      </w:r>
      <w:r w:rsidR="0053145A">
        <w:t xml:space="preserve">.1.2.3. </w:t>
      </w:r>
      <w:r w:rsidR="00A940E3" w:rsidRPr="00F5352A">
        <w:t>Caractéristiques de l’échantillon de l’enquête</w:t>
      </w:r>
      <w:bookmarkEnd w:id="176"/>
    </w:p>
    <w:p w:rsidR="00A940E3" w:rsidRPr="00F5352A" w:rsidRDefault="00A940E3" w:rsidP="00CE5CB2">
      <w:pPr>
        <w:spacing w:before="100"/>
      </w:pPr>
      <w:r w:rsidRPr="00F5352A">
        <w:t xml:space="preserve">Nous avons </w:t>
      </w:r>
      <w:r>
        <w:t>traité 38 questionnaires</w:t>
      </w:r>
      <w:r w:rsidRPr="00F5352A">
        <w:t xml:space="preserve"> </w:t>
      </w:r>
      <w:r>
        <w:t>d’</w:t>
      </w:r>
      <w:r w:rsidRPr="00F5352A">
        <w:t>apiculteurs en Bourgogne. Notre échantillon est essentiellement constitué d’hommes (86,8 %). De plus, 89,6 % des apiculteurs sont en exploitation individuelle. Cela témoigne</w:t>
      </w:r>
      <w:r>
        <w:t>-t-il</w:t>
      </w:r>
      <w:r w:rsidRPr="00F5352A">
        <w:t xml:space="preserve"> de leur désir d’indépendance et de travail en autonomie</w:t>
      </w:r>
      <w:r>
        <w:t> ?</w:t>
      </w:r>
      <w:r w:rsidRPr="00F5352A">
        <w:t xml:space="preserve"> </w:t>
      </w:r>
      <w:r>
        <w:t>On</w:t>
      </w:r>
      <w:r w:rsidRPr="00F5352A">
        <w:t xml:space="preserve"> peut également </w:t>
      </w:r>
      <w:r>
        <w:t>l'interpréter</w:t>
      </w:r>
      <w:r w:rsidRPr="00F5352A">
        <w:t xml:space="preserve"> </w:t>
      </w:r>
      <w:r>
        <w:t xml:space="preserve">en supposant </w:t>
      </w:r>
      <w:r w:rsidRPr="00F5352A">
        <w:t>que cette activité ne permet pas de dégager suffisamment de revenu pour un salaire supplémentaire.</w:t>
      </w:r>
    </w:p>
    <w:p w:rsidR="00A940E3" w:rsidRPr="00097F54" w:rsidRDefault="00A940E3" w:rsidP="00CE5CB2">
      <w:pPr>
        <w:spacing w:before="100"/>
      </w:pPr>
      <w:r w:rsidRPr="00F5352A">
        <w:t>La moyenne de production de notre échantillon est de 12,45 tonnes, 26 % des apiculteurs produisent moins de 6 tonnes, 37 % produisent entre 6 e</w:t>
      </w:r>
      <w:r w:rsidR="0053145A">
        <w:t>t 12 tonnes, et 37 % plus de 12 </w:t>
      </w:r>
      <w:r w:rsidRPr="00F5352A">
        <w:t xml:space="preserve">tonnes. </w:t>
      </w:r>
      <w:r w:rsidR="006A4FB4" w:rsidRPr="00F5352A">
        <w:t>Étant</w:t>
      </w:r>
      <w:r w:rsidRPr="00F5352A">
        <w:t xml:space="preserve"> donné que </w:t>
      </w:r>
      <w:r>
        <w:t>notre</w:t>
      </w:r>
      <w:r w:rsidRPr="00F5352A">
        <w:t xml:space="preserve"> échantillon </w:t>
      </w:r>
      <w:r>
        <w:t xml:space="preserve">est </w:t>
      </w:r>
      <w:r w:rsidRPr="00F5352A">
        <w:t xml:space="preserve">représentatif, nous pouvons réaliser une estimation de la quantité de miel produite par les apiculteurs </w:t>
      </w:r>
      <w:r w:rsidRPr="00097F54">
        <w:t xml:space="preserve">professionnels en Bourgogne qui s'élève à </w:t>
      </w:r>
      <w:r>
        <w:t xml:space="preserve">1008 </w:t>
      </w:r>
      <w:r w:rsidRPr="00097F54">
        <w:t xml:space="preserve">tonnes. Même s'il s'agit seulement d'une estimation, nous constatons que cette quantité est supérieure au chiffre </w:t>
      </w:r>
      <w:r>
        <w:t>de 806 tonnes que nous trouvons</w:t>
      </w:r>
      <w:r w:rsidRPr="00097F54">
        <w:t xml:space="preserve"> pour </w:t>
      </w:r>
      <w:r>
        <w:t>la production de tous les apiculteurs de Bourgogne, dans l'étude de France</w:t>
      </w:r>
      <w:r w:rsidRPr="00097F54">
        <w:t>Agri</w:t>
      </w:r>
      <w:r>
        <w:t>M</w:t>
      </w:r>
      <w:r w:rsidRPr="00097F54">
        <w:t xml:space="preserve">er </w:t>
      </w:r>
      <w:r>
        <w:t>(</w:t>
      </w:r>
      <w:r w:rsidRPr="00097F54">
        <w:t>Proteis en 2012</w:t>
      </w:r>
      <w:r w:rsidR="0053145A">
        <w:t>, p. </w:t>
      </w:r>
      <w:r>
        <w:t>22).</w:t>
      </w:r>
      <w:r w:rsidRPr="00097F54">
        <w:t xml:space="preserve"> </w:t>
      </w:r>
    </w:p>
    <w:p w:rsidR="00A940E3" w:rsidRPr="00F5352A" w:rsidRDefault="00A940E3" w:rsidP="00CE5CB2">
      <w:pPr>
        <w:spacing w:before="100"/>
      </w:pPr>
      <w:r w:rsidRPr="00F5352A">
        <w:t>Les apiculteurs</w:t>
      </w:r>
      <w:r>
        <w:t xml:space="preserve"> professionnels</w:t>
      </w:r>
      <w:r w:rsidRPr="00F5352A">
        <w:t xml:space="preserve"> font en moyenne 4,76 miellées par an, 23,7 % en font de moins de 4, 47 % en font entre 4 et 6, et 28,9 % en font plus de 6. La plupart des apiculteurs interrogés possèdent entre 200 et 400 ruches (52,6 %).</w:t>
      </w:r>
    </w:p>
    <w:p w:rsidR="00A940E3" w:rsidRPr="00F5352A" w:rsidRDefault="00A940E3" w:rsidP="00CE5CB2">
      <w:pPr>
        <w:spacing w:before="100"/>
      </w:pPr>
      <w:r w:rsidRPr="00F5352A">
        <w:t xml:space="preserve">Sur la figure ci-dessous, on observe que la classe d’âge des 54 ans et plus est la plus représentée avec 39,5 % d’apiculteurs. On observe également que 76 % des apiculteurs ont plus de 42 ans, ce qui indique que la population des apiculteurs est vieillissante. Cela reflète bien la situation en France, puisque </w:t>
      </w:r>
      <w:r>
        <w:t>qu’un</w:t>
      </w:r>
      <w:r w:rsidRPr="00F5352A">
        <w:t xml:space="preserve"> tiers des apiculteurs recensés par Agreste a plus de 61 ans, et que les apiculteurs de moins de 40 ans sont en </w:t>
      </w:r>
      <w:r w:rsidR="006A4FB4">
        <w:t>faible proportion</w:t>
      </w:r>
      <w:r w:rsidR="005D382C">
        <w:t xml:space="preserve"> (France</w:t>
      </w:r>
      <w:r>
        <w:t>AgriM</w:t>
      </w:r>
      <w:r w:rsidRPr="00F5352A">
        <w:t>er, 2012)</w:t>
      </w:r>
      <w:r w:rsidR="005D382C">
        <w:t>.</w:t>
      </w:r>
    </w:p>
    <w:p w:rsidR="0053145A" w:rsidRDefault="00A940E3" w:rsidP="00CE5CB2">
      <w:pPr>
        <w:spacing w:before="100"/>
      </w:pPr>
      <w:r w:rsidRPr="00F5352A">
        <w:t>Toutefois, il y a 21 % d’apiculteurs de moins de 35 ans, ce qui indique un certain renouvellement</w:t>
      </w:r>
      <w:r>
        <w:t xml:space="preserve"> (</w:t>
      </w:r>
      <w:r w:rsidRPr="007C54B8">
        <w:t>F</w:t>
      </w:r>
      <w:r w:rsidR="006A4FB4" w:rsidRPr="007C54B8">
        <w:t>igure</w:t>
      </w:r>
      <w:r w:rsidRPr="007C54B8">
        <w:t xml:space="preserve"> </w:t>
      </w:r>
      <w:r w:rsidR="00FD2D59">
        <w:t>4</w:t>
      </w:r>
      <w:r>
        <w:t>)</w:t>
      </w:r>
      <w:r w:rsidRPr="00F5352A">
        <w:t xml:space="preserve"> et un attrait pour l’apiculture chez les moins de 35 ans en Bourgogne.</w:t>
      </w:r>
      <w:r w:rsidR="0053145A" w:rsidRPr="0053145A">
        <w:t xml:space="preserve"> </w:t>
      </w:r>
    </w:p>
    <w:p w:rsidR="006A4FB4" w:rsidRDefault="006A4FB4" w:rsidP="00CE5CB2">
      <w:pPr>
        <w:suppressAutoHyphens w:val="0"/>
        <w:spacing w:after="200"/>
        <w:jc w:val="left"/>
      </w:pPr>
      <w:r>
        <w:br w:type="page"/>
      </w:r>
    </w:p>
    <w:p w:rsidR="00A940E3" w:rsidRPr="00F5352A" w:rsidRDefault="0053145A" w:rsidP="001A7797">
      <w:pPr>
        <w:pStyle w:val="Titrefigure"/>
      </w:pPr>
      <w:bookmarkStart w:id="177" w:name="_Toc257535923"/>
      <w:bookmarkStart w:id="178" w:name="_Toc257635317"/>
      <w:r>
        <w:lastRenderedPageBreak/>
        <w:t xml:space="preserve">Figure </w:t>
      </w:r>
      <w:r w:rsidR="00FD2D59">
        <w:t>4</w:t>
      </w:r>
      <w:r w:rsidR="006A4FB4">
        <w:br/>
      </w:r>
      <w:r w:rsidRPr="00F5352A">
        <w:t>Répartition des apiculteu</w:t>
      </w:r>
      <w:r>
        <w:t>rs interrogés par tranche d’âge</w:t>
      </w:r>
      <w:bookmarkEnd w:id="177"/>
      <w:bookmarkEnd w:id="178"/>
    </w:p>
    <w:p w:rsidR="00A940E3" w:rsidRDefault="00A940E3" w:rsidP="00CE5CB2">
      <w:pPr>
        <w:keepNext/>
        <w:jc w:val="center"/>
      </w:pPr>
      <w:r>
        <w:rPr>
          <w:rFonts w:ascii="Cambria" w:hAnsi="Cambria"/>
          <w:noProof/>
          <w:lang w:eastAsia="fr-FR" w:bidi="ar-SA"/>
        </w:rPr>
        <w:drawing>
          <wp:inline distT="0" distB="0" distL="0" distR="0">
            <wp:extent cx="2933700" cy="2047875"/>
            <wp:effectExtent l="0" t="0" r="0" b="9525"/>
            <wp:docPr id="8" name="Image 22" descr="Macintosh HD:Users:melanie:Desktop:Capture d’écran 2014-02-07 à 14.1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melanie:Desktop:Capture d’écran 2014-02-07 à 14.17.48.png"/>
                    <pic:cNvPicPr>
                      <a:picLocks noChangeAspect="1" noChangeArrowheads="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933700" cy="2047875"/>
                    </a:xfrm>
                    <a:prstGeom prst="rect">
                      <a:avLst/>
                    </a:prstGeom>
                    <a:noFill/>
                    <a:ln>
                      <a:noFill/>
                    </a:ln>
                  </pic:spPr>
                </pic:pic>
              </a:graphicData>
            </a:graphic>
          </wp:inline>
        </w:drawing>
      </w:r>
    </w:p>
    <w:p w:rsidR="00A940E3" w:rsidRPr="006A4FB4" w:rsidRDefault="00A940E3" w:rsidP="00CE5CB2">
      <w:pPr>
        <w:ind w:left="2268"/>
        <w:rPr>
          <w:i/>
          <w:sz w:val="20"/>
          <w:szCs w:val="20"/>
        </w:rPr>
      </w:pPr>
      <w:bookmarkStart w:id="179" w:name="_Toc382912948"/>
      <w:r w:rsidRPr="006A4FB4">
        <w:rPr>
          <w:i/>
          <w:sz w:val="20"/>
          <w:szCs w:val="20"/>
        </w:rPr>
        <w:t xml:space="preserve"> Source : enquêtes janvier 2014</w:t>
      </w:r>
      <w:bookmarkEnd w:id="179"/>
      <w:r w:rsidR="006A4FB4" w:rsidRPr="006A4FB4">
        <w:rPr>
          <w:i/>
          <w:sz w:val="20"/>
          <w:szCs w:val="20"/>
        </w:rPr>
        <w:t>.</w:t>
      </w:r>
    </w:p>
    <w:p w:rsidR="00A940E3" w:rsidRPr="00F5352A" w:rsidRDefault="00A940E3" w:rsidP="00CE5CB2">
      <w:pPr>
        <w:spacing w:before="100"/>
      </w:pPr>
      <w:r>
        <w:t>Dans</w:t>
      </w:r>
      <w:r w:rsidRPr="00F5352A">
        <w:t xml:space="preserve"> notre échantillon, 45</w:t>
      </w:r>
      <w:r w:rsidR="006A4FB4">
        <w:t> </w:t>
      </w:r>
      <w:r w:rsidRPr="00F5352A">
        <w:t xml:space="preserve">% ont une formation en lien avec l’agriculture, 37 % ont une formation hors agriculture et 17 % </w:t>
      </w:r>
      <w:r>
        <w:t xml:space="preserve">se sont arrêtés au </w:t>
      </w:r>
      <w:r w:rsidRPr="00F5352A">
        <w:t>brevet des collèges. 42 % ont un CAP, BEP, BEPA, BPREA ou un niveau lycée, 26</w:t>
      </w:r>
      <w:r w:rsidR="006A4FB4">
        <w:t> </w:t>
      </w:r>
      <w:r w:rsidRPr="00F5352A">
        <w:t>% ont un DUT, BTS, DEUG et 13 % ont un niveau Bac</w:t>
      </w:r>
      <w:r w:rsidR="006A4FB4">
        <w:t> </w:t>
      </w:r>
      <w:r w:rsidRPr="00F5352A">
        <w:t>+</w:t>
      </w:r>
      <w:r w:rsidR="00FD2D59">
        <w:t> </w:t>
      </w:r>
      <w:r w:rsidRPr="00F5352A">
        <w:t>3 et plus.</w:t>
      </w:r>
    </w:p>
    <w:p w:rsidR="00A940E3" w:rsidRDefault="00A940E3" w:rsidP="00CE5CB2">
      <w:pPr>
        <w:spacing w:before="100"/>
      </w:pPr>
      <w:r w:rsidRPr="00F5352A">
        <w:t xml:space="preserve">On remarque donc que </w:t>
      </w:r>
      <w:r>
        <w:t>le nombre de non diplômés dans notre échantillon d’apiculteurs bourguignons est inférieur à la moyenne française. Il</w:t>
      </w:r>
      <w:r w:rsidRPr="00F5352A">
        <w:t xml:space="preserve"> y a moins d’apiculteurs </w:t>
      </w:r>
      <w:r>
        <w:t>possédant</w:t>
      </w:r>
      <w:r w:rsidRPr="00F5352A">
        <w:t xml:space="preserve"> un BEP, CAP, BEPA</w:t>
      </w:r>
      <w:r>
        <w:t xml:space="preserve"> ou niveau</w:t>
      </w:r>
      <w:r w:rsidRPr="00F5352A">
        <w:t xml:space="preserve"> lyc</w:t>
      </w:r>
      <w:r>
        <w:t>ée en Bourgogne qu’au niveau français mais</w:t>
      </w:r>
      <w:r w:rsidRPr="00AB760A">
        <w:t xml:space="preserve"> davantage</w:t>
      </w:r>
      <w:r>
        <w:rPr>
          <w:rFonts w:ascii="Times New Roman" w:hAnsi="Times New Roman"/>
        </w:rPr>
        <w:t xml:space="preserve"> </w:t>
      </w:r>
      <w:r w:rsidRPr="00F5352A">
        <w:t xml:space="preserve">d’apiculteurs </w:t>
      </w:r>
      <w:r>
        <w:t>bourguignons ont</w:t>
      </w:r>
      <w:r w:rsidRPr="00F5352A">
        <w:t xml:space="preserve"> un niveau d’études supérieur</w:t>
      </w:r>
      <w:r>
        <w:t xml:space="preserve"> par rapport à la moyenne française</w:t>
      </w:r>
      <w:r w:rsidRPr="00F5352A">
        <w:t>.</w:t>
      </w:r>
    </w:p>
    <w:p w:rsidR="006A4FB4" w:rsidRPr="00F5352A" w:rsidRDefault="00FD2D59" w:rsidP="001A7797">
      <w:pPr>
        <w:pStyle w:val="TitreGraphique"/>
        <w:rPr>
          <w:rFonts w:ascii="Cambria" w:hAnsi="Cambria"/>
          <w:sz w:val="24"/>
        </w:rPr>
      </w:pPr>
      <w:bookmarkStart w:id="180" w:name="_Toc382912949"/>
      <w:bookmarkStart w:id="181" w:name="_Toc257535924"/>
      <w:bookmarkStart w:id="182" w:name="_Toc257537269"/>
      <w:r>
        <w:t>Graphique 10</w:t>
      </w:r>
      <w:r w:rsidR="006A4FB4">
        <w:br/>
      </w:r>
      <w:r w:rsidR="006A4FB4" w:rsidRPr="00304F09">
        <w:t>Répartition des apiculteurs par niveau de diplôme en France en 2010</w:t>
      </w:r>
      <w:bookmarkEnd w:id="180"/>
      <w:bookmarkEnd w:id="181"/>
      <w:bookmarkEnd w:id="182"/>
    </w:p>
    <w:p w:rsidR="00A940E3" w:rsidRDefault="00A940E3" w:rsidP="00CE5CB2">
      <w:pPr>
        <w:keepNext/>
        <w:jc w:val="center"/>
      </w:pPr>
      <w:r>
        <w:rPr>
          <w:rFonts w:ascii="Cambria" w:hAnsi="Cambria"/>
          <w:noProof/>
          <w:lang w:eastAsia="fr-FR" w:bidi="ar-SA"/>
        </w:rPr>
        <w:drawing>
          <wp:inline distT="0" distB="0" distL="0" distR="0">
            <wp:extent cx="3362325" cy="2581275"/>
            <wp:effectExtent l="0" t="0" r="9525" b="9525"/>
            <wp:docPr id="7" name="Image 2" descr="Macintosh HD:Users:melanie:Desktop:Capture d’écran 2014-02-07 à 14.2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Macintosh HD:Users:melanie:Desktop:Capture d’écran 2014-02-07 à 14.27.43.png"/>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362325" cy="2581275"/>
                    </a:xfrm>
                    <a:prstGeom prst="rect">
                      <a:avLst/>
                    </a:prstGeom>
                    <a:noFill/>
                    <a:ln>
                      <a:noFill/>
                    </a:ln>
                  </pic:spPr>
                </pic:pic>
              </a:graphicData>
            </a:graphic>
          </wp:inline>
        </w:drawing>
      </w:r>
    </w:p>
    <w:p w:rsidR="00A940E3" w:rsidRPr="00F5352A" w:rsidRDefault="00A940E3" w:rsidP="00CE5CB2">
      <w:pPr>
        <w:rPr>
          <w:rFonts w:ascii="Cambria" w:hAnsi="Cambria"/>
        </w:rPr>
      </w:pPr>
      <w:r>
        <w:t>En moyenne, presque la moitié des apiculteurs enquêtés ont effectué une formation en apiculture avant de se lancer en tant qu'apiculteur, et dans une moindre mesure (44,7</w:t>
      </w:r>
      <w:r w:rsidR="006A4FB4">
        <w:t> </w:t>
      </w:r>
      <w:r>
        <w:t xml:space="preserve">%) ont réalisé des stages en apiculture, en particulier sur l’élevage de reines, les problématiques sanitaires, l’insémination. </w:t>
      </w:r>
      <w:r w:rsidRPr="007C54B8">
        <w:t xml:space="preserve">Seulement 44,7 % des enquêtés avaient des apiculteurs dans leur cadre familial, la transmission ne semble donc pas se faire </w:t>
      </w:r>
      <w:r>
        <w:t xml:space="preserve">exactement </w:t>
      </w:r>
      <w:r w:rsidRPr="007C54B8">
        <w:t xml:space="preserve">comme en agriculture, où les transmissions au sein de la même famille sont plus fréquentes. </w:t>
      </w:r>
      <w:r>
        <w:t xml:space="preserve">La possibilité d'exercer cette activité sans avoir de foncier est sans doute un facteur explicatif. </w:t>
      </w:r>
      <w:r w:rsidRPr="007C54B8">
        <w:lastRenderedPageBreak/>
        <w:t>De plus, 65,8 % des enquêtés possédaient des ruches longtemps avant leur installation et ont augmenté progressivement leur cheptel</w:t>
      </w:r>
      <w:r w:rsidRPr="00F5352A">
        <w:rPr>
          <w:rFonts w:ascii="Cambria" w:hAnsi="Cambria"/>
        </w:rPr>
        <w:t>.</w:t>
      </w:r>
    </w:p>
    <w:p w:rsidR="00A940E3" w:rsidRPr="00F5352A" w:rsidRDefault="00F4000E" w:rsidP="00CE5CB2">
      <w:pPr>
        <w:pStyle w:val="Titre4"/>
      </w:pPr>
      <w:bookmarkStart w:id="183" w:name="_Toc382913523"/>
      <w:r>
        <w:t>2</w:t>
      </w:r>
      <w:r w:rsidR="006A4FB4">
        <w:t xml:space="preserve">.1.2.4. </w:t>
      </w:r>
      <w:r w:rsidR="00A940E3" w:rsidRPr="00F5352A">
        <w:t>L’installation progressive vers un métier aux contours flous</w:t>
      </w:r>
      <w:bookmarkEnd w:id="183"/>
    </w:p>
    <w:p w:rsidR="00A940E3" w:rsidRPr="00F5352A" w:rsidRDefault="00A940E3" w:rsidP="00CE5CB2">
      <w:r w:rsidRPr="00F5352A">
        <w:t xml:space="preserve">Le métier d’apiculteur professionnel est difficile à définir. L’apiculteur professionnel est caractérisé par son nombre de ruches (selon l’UE : </w:t>
      </w:r>
      <w:r>
        <w:t>150</w:t>
      </w:r>
      <w:r w:rsidRPr="00F5352A">
        <w:t xml:space="preserve"> ruches</w:t>
      </w:r>
      <w:r>
        <w:t>, en France : 200 ruches</w:t>
      </w:r>
      <w:r w:rsidRPr="00F5352A">
        <w:t xml:space="preserve">). Cependant, il semblerait que d’autres critères rentrent en compte. Le nombre de ruches, le niveau de production, la cotisation à la MSA et le revenu </w:t>
      </w:r>
      <w:r>
        <w:t xml:space="preserve">sont également </w:t>
      </w:r>
      <w:r w:rsidRPr="00F5352A">
        <w:t xml:space="preserve">des indicateurs pertinents pour caractériser les apiculteurs professionnels. </w:t>
      </w:r>
    </w:p>
    <w:p w:rsidR="00A940E3" w:rsidRPr="00F5352A" w:rsidRDefault="006A4FB4" w:rsidP="001A7797">
      <w:pPr>
        <w:pStyle w:val="Titrefigure"/>
        <w:rPr>
          <w:rFonts w:ascii="Cambria" w:hAnsi="Cambria"/>
        </w:rPr>
      </w:pPr>
      <w:bookmarkStart w:id="184" w:name="_Toc257535925"/>
      <w:bookmarkStart w:id="185" w:name="_Toc257635318"/>
      <w:r>
        <w:t xml:space="preserve">Figure </w:t>
      </w:r>
      <w:r w:rsidR="00FD2D59">
        <w:t>5</w:t>
      </w:r>
      <w:r>
        <w:br/>
        <w:t>Caractéristiques citées pour définir un apiculteur professionnel</w:t>
      </w:r>
      <w:bookmarkEnd w:id="184"/>
      <w:bookmarkEnd w:id="185"/>
    </w:p>
    <w:p w:rsidR="00A940E3" w:rsidRDefault="00A940E3" w:rsidP="00CE5CB2">
      <w:pPr>
        <w:keepNext/>
        <w:jc w:val="center"/>
      </w:pPr>
      <w:r>
        <w:rPr>
          <w:rFonts w:ascii="Cambria" w:hAnsi="Cambria"/>
          <w:noProof/>
          <w:lang w:eastAsia="fr-FR" w:bidi="ar-SA"/>
        </w:rPr>
        <w:drawing>
          <wp:inline distT="0" distB="0" distL="0" distR="0">
            <wp:extent cx="3105150" cy="1638300"/>
            <wp:effectExtent l="0" t="0" r="0" b="0"/>
            <wp:docPr id="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t="11795"/>
                    <a:stretch>
                      <a:fillRect/>
                    </a:stretch>
                  </pic:blipFill>
                  <pic:spPr bwMode="auto">
                    <a:xfrm>
                      <a:off x="0" y="0"/>
                      <a:ext cx="3105150" cy="1638300"/>
                    </a:xfrm>
                    <a:prstGeom prst="rect">
                      <a:avLst/>
                    </a:prstGeom>
                    <a:noFill/>
                    <a:ln>
                      <a:noFill/>
                    </a:ln>
                  </pic:spPr>
                </pic:pic>
              </a:graphicData>
            </a:graphic>
          </wp:inline>
        </w:drawing>
      </w:r>
    </w:p>
    <w:p w:rsidR="00A940E3" w:rsidRPr="006A4FB4" w:rsidRDefault="00A940E3" w:rsidP="00CE5CB2">
      <w:pPr>
        <w:ind w:left="2127"/>
        <w:rPr>
          <w:i/>
          <w:sz w:val="20"/>
          <w:szCs w:val="20"/>
        </w:rPr>
      </w:pPr>
      <w:bookmarkStart w:id="186" w:name="_Toc382912950"/>
      <w:r w:rsidRPr="006A4FB4">
        <w:rPr>
          <w:i/>
          <w:sz w:val="20"/>
          <w:szCs w:val="20"/>
        </w:rPr>
        <w:t>Source : Enquêtes</w:t>
      </w:r>
      <w:bookmarkEnd w:id="186"/>
      <w:r w:rsidR="006A4FB4" w:rsidRPr="006A4FB4">
        <w:rPr>
          <w:i/>
          <w:sz w:val="20"/>
          <w:szCs w:val="20"/>
        </w:rPr>
        <w:t>.</w:t>
      </w:r>
    </w:p>
    <w:p w:rsidR="00A940E3" w:rsidRPr="00F5352A" w:rsidRDefault="00A940E3" w:rsidP="00CE5CB2">
      <w:pPr>
        <w:spacing w:before="100"/>
      </w:pPr>
      <w:r w:rsidRPr="00F5352A">
        <w:t>Selon les personnes interrogées, aujourd’hui, pour pouvoir vivre de l’apiculture il faut pos</w:t>
      </w:r>
      <w:r>
        <w:t xml:space="preserve">séder entre 250 et 300 ruches. </w:t>
      </w:r>
      <w:r w:rsidRPr="00F5352A">
        <w:t>Cependant cette réponse est à nuancer car différents critères entrent</w:t>
      </w:r>
      <w:r>
        <w:t xml:space="preserve"> aussi</w:t>
      </w:r>
      <w:r w:rsidRPr="00F5352A">
        <w:t xml:space="preserve"> en jeu tels que les circuits de commercialisation, le nombre de salariés sur l’exploitation, la vente en gros ou au détail, la conduite des ruches</w:t>
      </w:r>
      <w:r w:rsidR="006A4FB4">
        <w:t xml:space="preserve">, </w:t>
      </w:r>
      <w:r w:rsidRPr="00F5352A">
        <w:t>…</w:t>
      </w:r>
      <w:r>
        <w:t xml:space="preserve"> Ainsi, par exemple, si un apiculteur vend l’essentiel de son miel en magasins spécialisés valorisant mieux le miel, il pourra posséder moins de ruches que l’apiculteur vendant </w:t>
      </w:r>
      <w:r w:rsidRPr="006A2A00">
        <w:t>toute sa production</w:t>
      </w:r>
      <w:r>
        <w:t xml:space="preserve"> à un grossiste.</w:t>
      </w:r>
    </w:p>
    <w:p w:rsidR="00A940E3" w:rsidRPr="00F5352A" w:rsidRDefault="00A940E3" w:rsidP="00CE5CB2">
      <w:pPr>
        <w:spacing w:before="100"/>
        <w:rPr>
          <w:noProof/>
        </w:rPr>
      </w:pPr>
      <w:r w:rsidRPr="00337525">
        <w:rPr>
          <w:noProof/>
        </w:rPr>
        <w:t>La motivation pour s’installer en apiculture est principalement la passion (50</w:t>
      </w:r>
      <w:r w:rsidR="006A4FB4">
        <w:rPr>
          <w:noProof/>
        </w:rPr>
        <w:t> </w:t>
      </w:r>
      <w:r w:rsidRPr="00337525">
        <w:rPr>
          <w:noProof/>
        </w:rPr>
        <w:t>% des enquêtés)</w:t>
      </w:r>
      <w:r>
        <w:rPr>
          <w:noProof/>
        </w:rPr>
        <w:t xml:space="preserve">. </w:t>
      </w:r>
      <w:r w:rsidRPr="00337525">
        <w:rPr>
          <w:noProof/>
        </w:rPr>
        <w:t>Pour 30</w:t>
      </w:r>
      <w:r w:rsidR="006A4FB4">
        <w:rPr>
          <w:noProof/>
        </w:rPr>
        <w:t> </w:t>
      </w:r>
      <w:r w:rsidRPr="00337525">
        <w:rPr>
          <w:noProof/>
        </w:rPr>
        <w:t>% des enquêtés, c’est la reconversion professionnelle qui leur a donné l'opportunité</w:t>
      </w:r>
      <w:r>
        <w:rPr>
          <w:rFonts w:ascii="Times New Roman" w:hAnsi="Times New Roman"/>
          <w:noProof/>
        </w:rPr>
        <w:t xml:space="preserve"> </w:t>
      </w:r>
      <w:r>
        <w:rPr>
          <w:noProof/>
        </w:rPr>
        <w:t>de s’installer en apiculture.</w:t>
      </w:r>
      <w:r w:rsidRPr="00F5352A">
        <w:rPr>
          <w:noProof/>
        </w:rPr>
        <w:t xml:space="preserve"> </w:t>
      </w:r>
      <w:r>
        <w:rPr>
          <w:noProof/>
        </w:rPr>
        <w:t>C</w:t>
      </w:r>
      <w:r w:rsidRPr="00F5352A">
        <w:rPr>
          <w:noProof/>
        </w:rPr>
        <w:t>e métier</w:t>
      </w:r>
      <w:r>
        <w:rPr>
          <w:noProof/>
        </w:rPr>
        <w:t xml:space="preserve"> leur</w:t>
      </w:r>
      <w:r w:rsidRPr="00F5352A">
        <w:rPr>
          <w:noProof/>
        </w:rPr>
        <w:t xml:space="preserve"> permet d’être indépendant et de pouvoir réaliser toutes les étapes de la production à la vente sur l’exploitation. </w:t>
      </w:r>
    </w:p>
    <w:p w:rsidR="00A940E3" w:rsidRPr="00337525" w:rsidRDefault="00A940E3" w:rsidP="00CE5CB2">
      <w:pPr>
        <w:spacing w:before="100"/>
        <w:rPr>
          <w:noProof/>
        </w:rPr>
      </w:pPr>
      <w:r w:rsidRPr="00F5352A">
        <w:rPr>
          <w:noProof/>
        </w:rPr>
        <w:t xml:space="preserve">Cependant ce métier est dépendant des aléas climatiques. </w:t>
      </w:r>
      <w:r w:rsidR="006A4FB4">
        <w:rPr>
          <w:noProof/>
        </w:rPr>
        <w:t>À</w:t>
      </w:r>
      <w:r w:rsidRPr="00F5352A">
        <w:rPr>
          <w:noProof/>
        </w:rPr>
        <w:t xml:space="preserve"> cause des printemps difficiles ces dernières années, la production de miel a chuté. Pour pouvoir s’assurer face à cette variabilité, 29 % des apiculteurs ont gardé une autre activité professionnelle. Ils exercent des métiers variés comme céréalier, sylviculteur, maçon ou commercial. Il est important de souligner que ces pluriactifs ont</w:t>
      </w:r>
      <w:r>
        <w:rPr>
          <w:noProof/>
        </w:rPr>
        <w:t>,</w:t>
      </w:r>
      <w:r w:rsidRPr="00F5352A">
        <w:rPr>
          <w:noProof/>
        </w:rPr>
        <w:t xml:space="preserve"> malgré leur double activité, des productions de miel qui atteignent les mêmes </w:t>
      </w:r>
      <w:r w:rsidRPr="00337525">
        <w:rPr>
          <w:noProof/>
        </w:rPr>
        <w:t>tonnages que les autres professionnels</w:t>
      </w:r>
      <w:r>
        <w:rPr>
          <w:noProof/>
        </w:rPr>
        <w:t xml:space="preserve"> </w:t>
      </w:r>
      <w:r w:rsidRPr="00337525">
        <w:rPr>
          <w:noProof/>
        </w:rPr>
        <w:t>(</w:t>
      </w:r>
      <w:r w:rsidR="006A4FB4">
        <w:rPr>
          <w:noProof/>
        </w:rPr>
        <w:t>c</w:t>
      </w:r>
      <w:r w:rsidRPr="00337525">
        <w:rPr>
          <w:noProof/>
        </w:rPr>
        <w:t>f</w:t>
      </w:r>
      <w:r w:rsidR="006A4FB4">
        <w:rPr>
          <w:noProof/>
        </w:rPr>
        <w:t>.</w:t>
      </w:r>
      <w:r w:rsidRPr="00337525">
        <w:rPr>
          <w:noProof/>
        </w:rPr>
        <w:t xml:space="preserve"> </w:t>
      </w:r>
      <w:r>
        <w:rPr>
          <w:noProof/>
        </w:rPr>
        <w:t xml:space="preserve">plus loin les </w:t>
      </w:r>
      <w:r w:rsidRPr="00337525">
        <w:rPr>
          <w:noProof/>
        </w:rPr>
        <w:t>apiculteurs pluria</w:t>
      </w:r>
      <w:r>
        <w:rPr>
          <w:noProof/>
        </w:rPr>
        <w:t>c</w:t>
      </w:r>
      <w:r w:rsidRPr="00337525">
        <w:rPr>
          <w:noProof/>
        </w:rPr>
        <w:t>tifs de notre typologie).</w:t>
      </w:r>
    </w:p>
    <w:p w:rsidR="00A940E3" w:rsidRPr="00F5352A" w:rsidRDefault="00A940E3" w:rsidP="00CE5CB2">
      <w:pPr>
        <w:spacing w:before="100"/>
        <w:rPr>
          <w:noProof/>
        </w:rPr>
      </w:pPr>
      <w:r w:rsidRPr="00F5352A">
        <w:rPr>
          <w:noProof/>
        </w:rPr>
        <w:t>65</w:t>
      </w:r>
      <w:r w:rsidR="006A4FB4">
        <w:rPr>
          <w:noProof/>
        </w:rPr>
        <w:t>,</w:t>
      </w:r>
      <w:r w:rsidRPr="00F5352A">
        <w:rPr>
          <w:noProof/>
        </w:rPr>
        <w:t xml:space="preserve">8 % des apiculteurs s’installent en tant que professionnel de façon progressive, c’est-à-dire que l’augmentation de leur </w:t>
      </w:r>
      <w:r>
        <w:rPr>
          <w:noProof/>
        </w:rPr>
        <w:t>cheptel</w:t>
      </w:r>
      <w:r w:rsidRPr="00F5352A">
        <w:rPr>
          <w:noProof/>
        </w:rPr>
        <w:t xml:space="preserve"> se fait </w:t>
      </w:r>
      <w:r w:rsidRPr="00337525">
        <w:rPr>
          <w:noProof/>
        </w:rPr>
        <w:t>graduellemen</w:t>
      </w:r>
      <w:r>
        <w:rPr>
          <w:rFonts w:ascii="Times New Roman" w:hAnsi="Times New Roman"/>
          <w:noProof/>
        </w:rPr>
        <w:t xml:space="preserve">t </w:t>
      </w:r>
      <w:r w:rsidR="006A4FB4">
        <w:rPr>
          <w:noProof/>
        </w:rPr>
        <w:t>avant d’arriver au seuil de 200 </w:t>
      </w:r>
      <w:r w:rsidRPr="00F5352A">
        <w:rPr>
          <w:noProof/>
        </w:rPr>
        <w:t xml:space="preserve">ruches. Dans un premier temps, les apiculteurs préfèrent stabiliser leur cheptel d’une année </w:t>
      </w:r>
      <w:r>
        <w:rPr>
          <w:noProof/>
        </w:rPr>
        <w:t>sur</w:t>
      </w:r>
      <w:r w:rsidRPr="00F5352A">
        <w:rPr>
          <w:noProof/>
        </w:rPr>
        <w:t xml:space="preserve"> l’autre, gérer les pertes de cheptel en sortie d’hiver par l’élevage avant d’augmenter le cheptel.</w:t>
      </w:r>
    </w:p>
    <w:p w:rsidR="00A940E3" w:rsidRPr="00F5352A" w:rsidRDefault="00A940E3" w:rsidP="00CE5CB2">
      <w:pPr>
        <w:spacing w:before="100"/>
        <w:rPr>
          <w:noProof/>
        </w:rPr>
      </w:pPr>
      <w:r w:rsidRPr="00F5352A">
        <w:rPr>
          <w:noProof/>
        </w:rPr>
        <w:t>Concernant l’installation en apiculture, 22 apiculteurs sur 3</w:t>
      </w:r>
      <w:r>
        <w:rPr>
          <w:noProof/>
        </w:rPr>
        <w:t>8</w:t>
      </w:r>
      <w:r w:rsidRPr="00F5352A">
        <w:rPr>
          <w:noProof/>
        </w:rPr>
        <w:t xml:space="preserve"> pensent qu’il est difficile de s’installer aujourd’hui. Les causes sont d’ordre financi</w:t>
      </w:r>
      <w:r>
        <w:rPr>
          <w:noProof/>
        </w:rPr>
        <w:t>er</w:t>
      </w:r>
      <w:r w:rsidRPr="00F5352A">
        <w:rPr>
          <w:noProof/>
        </w:rPr>
        <w:t xml:space="preserve"> en raison des prêts difficilement </w:t>
      </w:r>
      <w:r w:rsidRPr="00F5352A">
        <w:rPr>
          <w:noProof/>
        </w:rPr>
        <w:lastRenderedPageBreak/>
        <w:t>accordés par les banques</w:t>
      </w:r>
      <w:r>
        <w:rPr>
          <w:noProof/>
        </w:rPr>
        <w:t>,</w:t>
      </w:r>
      <w:r w:rsidRPr="00F5352A">
        <w:rPr>
          <w:noProof/>
        </w:rPr>
        <w:t xml:space="preserve"> mais aussi d’ordre technique</w:t>
      </w:r>
      <w:r>
        <w:rPr>
          <w:noProof/>
        </w:rPr>
        <w:t>, du fait du</w:t>
      </w:r>
      <w:r w:rsidRPr="00F5352A">
        <w:rPr>
          <w:noProof/>
        </w:rPr>
        <w:t xml:space="preserve"> manque d’expérience et de formation en apiculture. Les difficultés dues aux aléas climatiques et à la pression des maladies sont aussi des causes évoquées pour justifier la difficulté </w:t>
      </w:r>
      <w:r>
        <w:rPr>
          <w:noProof/>
        </w:rPr>
        <w:t>à</w:t>
      </w:r>
      <w:r w:rsidRPr="00F5352A">
        <w:rPr>
          <w:noProof/>
        </w:rPr>
        <w:t xml:space="preserve"> s’installer aujourd’hui. </w:t>
      </w:r>
    </w:p>
    <w:p w:rsidR="00A940E3" w:rsidRPr="00F5352A" w:rsidRDefault="00A940E3" w:rsidP="00CE5CB2">
      <w:pPr>
        <w:spacing w:before="100"/>
        <w:rPr>
          <w:noProof/>
        </w:rPr>
      </w:pPr>
      <w:r w:rsidRPr="00F5352A">
        <w:rPr>
          <w:noProof/>
        </w:rPr>
        <w:t>En revanche, 12 apiculteurs pensent qu’il est facile de s’installer, notamment car il n’y a pas besoin d’acheter de foncier et que des aides sont accordées. L’installation peut donc être facil</w:t>
      </w:r>
      <w:r>
        <w:rPr>
          <w:noProof/>
        </w:rPr>
        <w:t>itée du fait que le foncier n’est pas nécessaire en apiculture mais</w:t>
      </w:r>
      <w:r w:rsidRPr="00F5352A">
        <w:rPr>
          <w:noProof/>
        </w:rPr>
        <w:t xml:space="preserve"> le plus difficile </w:t>
      </w:r>
      <w:r>
        <w:rPr>
          <w:noProof/>
        </w:rPr>
        <w:t>reste</w:t>
      </w:r>
      <w:r w:rsidRPr="00F5352A">
        <w:rPr>
          <w:noProof/>
        </w:rPr>
        <w:t xml:space="preserve"> de pérenniser son exploitation.</w:t>
      </w:r>
    </w:p>
    <w:p w:rsidR="00A940E3" w:rsidRPr="00F5352A" w:rsidRDefault="00A940E3" w:rsidP="00CE5CB2">
      <w:pPr>
        <w:spacing w:before="100"/>
        <w:rPr>
          <w:noProof/>
        </w:rPr>
      </w:pPr>
      <w:r w:rsidRPr="00F5352A">
        <w:rPr>
          <w:noProof/>
        </w:rPr>
        <w:t>Les apiculteurs peuvent bénéficier d’aides à leur installation telles que les DJA ou prêts à taux réduits. Parmi les apiculteurs int</w:t>
      </w:r>
      <w:r>
        <w:rPr>
          <w:noProof/>
        </w:rPr>
        <w:t>errogés, 60</w:t>
      </w:r>
      <w:r w:rsidR="006A4FB4">
        <w:rPr>
          <w:noProof/>
        </w:rPr>
        <w:t>,</w:t>
      </w:r>
      <w:r>
        <w:rPr>
          <w:noProof/>
        </w:rPr>
        <w:t>5</w:t>
      </w:r>
      <w:r w:rsidR="00987C71">
        <w:rPr>
          <w:noProof/>
        </w:rPr>
        <w:t> </w:t>
      </w:r>
      <w:r>
        <w:rPr>
          <w:noProof/>
        </w:rPr>
        <w:t>% en ont bénéficié</w:t>
      </w:r>
      <w:r w:rsidRPr="00F5352A">
        <w:rPr>
          <w:noProof/>
        </w:rPr>
        <w:t>. Cependant, ces aides servent à l’installation uniquement</w:t>
      </w:r>
      <w:r>
        <w:rPr>
          <w:noProof/>
        </w:rPr>
        <w:t>,</w:t>
      </w:r>
      <w:r w:rsidRPr="00F5352A">
        <w:rPr>
          <w:noProof/>
        </w:rPr>
        <w:t xml:space="preserve"> c'est-à-dire pour l’achat des ruches</w:t>
      </w:r>
      <w:r>
        <w:rPr>
          <w:noProof/>
        </w:rPr>
        <w:t xml:space="preserve"> et</w:t>
      </w:r>
      <w:r w:rsidRPr="00F5352A">
        <w:rPr>
          <w:noProof/>
        </w:rPr>
        <w:t xml:space="preserve"> des bâtiments. </w:t>
      </w:r>
      <w:r>
        <w:rPr>
          <w:noProof/>
        </w:rPr>
        <w:t>D’autre part</w:t>
      </w:r>
      <w:r w:rsidRPr="00F5352A">
        <w:rPr>
          <w:noProof/>
        </w:rPr>
        <w:t xml:space="preserve">, certains peuvent bénéficier d’aides pour leur atelier de transformation. Les apiculteurs doivent ensuite être compétents pour pouvoir pérenniser leur exploitation et ne peuvent </w:t>
      </w:r>
      <w:r>
        <w:rPr>
          <w:noProof/>
        </w:rPr>
        <w:t xml:space="preserve">pas </w:t>
      </w:r>
      <w:r w:rsidRPr="00F5352A">
        <w:rPr>
          <w:noProof/>
        </w:rPr>
        <w:t xml:space="preserve">se reposer entièrement sur les aides. Certains apiculteurs n’ont pas demandé d’aides </w:t>
      </w:r>
      <w:r>
        <w:rPr>
          <w:noProof/>
        </w:rPr>
        <w:t>pour des questions</w:t>
      </w:r>
      <w:r w:rsidRPr="00F5352A">
        <w:rPr>
          <w:noProof/>
        </w:rPr>
        <w:t xml:space="preserve"> de contraintes administratives</w:t>
      </w:r>
      <w:r>
        <w:rPr>
          <w:noProof/>
        </w:rPr>
        <w:t xml:space="preserve"> (déplacement à Dijon, formulaire trop fastidieux à </w:t>
      </w:r>
      <w:r w:rsidR="00987C71">
        <w:rPr>
          <w:noProof/>
        </w:rPr>
        <w:t xml:space="preserve">remplir, manque d’interlocuteur, </w:t>
      </w:r>
      <w:r>
        <w:rPr>
          <w:noProof/>
        </w:rPr>
        <w:t>...)</w:t>
      </w:r>
      <w:r w:rsidRPr="00F5352A">
        <w:rPr>
          <w:noProof/>
        </w:rPr>
        <w:t xml:space="preserve">. De plus, certains souhaitent rester autonomes. </w:t>
      </w:r>
      <w:r>
        <w:rPr>
          <w:noProof/>
        </w:rPr>
        <w:t>Indépendemment de</w:t>
      </w:r>
      <w:r w:rsidRPr="00F5352A">
        <w:rPr>
          <w:noProof/>
        </w:rPr>
        <w:t xml:space="preserve"> l’installation, d’autres aides telles que les MAE</w:t>
      </w:r>
      <w:r>
        <w:rPr>
          <w:noProof/>
        </w:rPr>
        <w:t xml:space="preserve"> dans le cadre du programme apicole français</w:t>
      </w:r>
      <w:r w:rsidRPr="00F5352A">
        <w:rPr>
          <w:noProof/>
        </w:rPr>
        <w:t xml:space="preserve"> </w:t>
      </w:r>
      <w:r>
        <w:rPr>
          <w:noProof/>
        </w:rPr>
        <w:t>(à partir de 75 ruches,</w:t>
      </w:r>
      <w:r w:rsidR="00987C71">
        <w:rPr>
          <w:noProof/>
        </w:rPr>
        <w:t xml:space="preserve"> seuil différent de celui de 70 </w:t>
      </w:r>
      <w:r>
        <w:rPr>
          <w:noProof/>
        </w:rPr>
        <w:t xml:space="preserve">ruches établi pour être éligible aux aides européennes à la transhumance) </w:t>
      </w:r>
      <w:r w:rsidRPr="00F5352A">
        <w:rPr>
          <w:noProof/>
        </w:rPr>
        <w:t xml:space="preserve">peuvent être perçues par les apiculteurs. </w:t>
      </w:r>
    </w:p>
    <w:p w:rsidR="00A940E3" w:rsidRPr="00F5352A" w:rsidRDefault="00F4000E" w:rsidP="00CE5CB2">
      <w:pPr>
        <w:pStyle w:val="Titre4"/>
      </w:pPr>
      <w:bookmarkStart w:id="187" w:name="_Toc382913524"/>
      <w:r>
        <w:t>2</w:t>
      </w:r>
      <w:r w:rsidR="00987C71">
        <w:t xml:space="preserve">.1.2.5. </w:t>
      </w:r>
      <w:r w:rsidR="00A940E3" w:rsidRPr="00F5352A">
        <w:t>De</w:t>
      </w:r>
      <w:r w:rsidR="00A940E3">
        <w:t xml:space="preserve"> nombreuses</w:t>
      </w:r>
      <w:r w:rsidR="00A940E3" w:rsidRPr="00F5352A">
        <w:t xml:space="preserve"> compétences nécessaires pour le métier d’apiculteur</w:t>
      </w:r>
      <w:bookmarkEnd w:id="187"/>
    </w:p>
    <w:p w:rsidR="00A940E3" w:rsidRPr="00F5352A" w:rsidRDefault="00A940E3" w:rsidP="00CE5CB2">
      <w:pPr>
        <w:spacing w:before="100"/>
      </w:pPr>
      <w:r w:rsidRPr="00F5352A">
        <w:t>Les compétences des apiculteurs ont évolué</w:t>
      </w:r>
      <w:r>
        <w:t xml:space="preserve"> depuis quelques années</w:t>
      </w:r>
      <w:r w:rsidRPr="00F5352A">
        <w:t xml:space="preserve"> pour tenter de faire face et de limiter les pertes de cheptel.</w:t>
      </w:r>
    </w:p>
    <w:p w:rsidR="00A940E3" w:rsidRDefault="00A940E3" w:rsidP="00CE5CB2">
      <w:pPr>
        <w:spacing w:before="100"/>
      </w:pPr>
      <w:r w:rsidRPr="00F5352A">
        <w:t>En effet, en ce qui concerne le taux de mortalité</w:t>
      </w:r>
      <w:r>
        <w:t xml:space="preserve"> </w:t>
      </w:r>
      <w:r w:rsidRPr="00F5352A">
        <w:t>des essaims, 63</w:t>
      </w:r>
      <w:r w:rsidR="00987C71">
        <w:t> </w:t>
      </w:r>
      <w:r w:rsidRPr="00F5352A">
        <w:t>% des apiculteurs ont répondu qu’il avait augmenté au cours des dernières années. Pour expliquer cette tendance</w:t>
      </w:r>
      <w:r>
        <w:t xml:space="preserve"> en termes</w:t>
      </w:r>
      <w:r w:rsidRPr="00F5352A">
        <w:t xml:space="preserve"> de pertes de cheptel, 11 apiculteurs</w:t>
      </w:r>
      <w:r>
        <w:t xml:space="preserve"> sur 38</w:t>
      </w:r>
      <w:r w:rsidRPr="00F5352A">
        <w:t xml:space="preserve"> citent le varroa, 9</w:t>
      </w:r>
      <w:r>
        <w:t>/38</w:t>
      </w:r>
      <w:r w:rsidRPr="00F5352A">
        <w:t xml:space="preserve"> citent le déplacement des ruches. En effet, le changement d’emplacement des ruches les fragilise et les rend donc plus faibles en sortie d’hiver. De plus, du fait de l’augmentation du nombre de ruches, les apiculteurs semblent avoir moins de temps à consacrer à chacune des ruches. Les problèmes liés au climat et notamment aux hivers longs, ont été cités par 7 apiculteurs</w:t>
      </w:r>
      <w:r>
        <w:t xml:space="preserve"> sur 38</w:t>
      </w:r>
      <w:r w:rsidRPr="00F5352A">
        <w:t>. On note également 24 apiculteurs</w:t>
      </w:r>
      <w:r>
        <w:t xml:space="preserve"> sur 38</w:t>
      </w:r>
      <w:r w:rsidRPr="00F5352A">
        <w:t xml:space="preserve"> qui évoquent des </w:t>
      </w:r>
      <w:r w:rsidRPr="00337525">
        <w:rPr>
          <w:i/>
        </w:rPr>
        <w:t>« abeilles plus fragiles génétiquement »</w:t>
      </w:r>
      <w:r>
        <w:rPr>
          <w:i/>
        </w:rPr>
        <w:t> </w:t>
      </w:r>
      <w:r>
        <w:t xml:space="preserve">; nous comprenons : des abeilles qui ont été sélectionnées pour leur productivité et non pour leur résistance aux maladies. Les abeilles </w:t>
      </w:r>
      <w:r w:rsidRPr="00F5352A">
        <w:t>très productives</w:t>
      </w:r>
      <w:r>
        <w:t xml:space="preserve"> </w:t>
      </w:r>
      <w:r w:rsidRPr="00F5352A">
        <w:t xml:space="preserve">sont beaucoup sollicitées et évoluent dans un environnement qui les fragilise </w:t>
      </w:r>
      <w:r>
        <w:t xml:space="preserve">du fait </w:t>
      </w:r>
      <w:r w:rsidRPr="00F5352A">
        <w:t xml:space="preserve">notamment </w:t>
      </w:r>
      <w:r>
        <w:t xml:space="preserve">d'une contamination </w:t>
      </w:r>
      <w:r w:rsidRPr="00F5352A">
        <w:t xml:space="preserve">importante </w:t>
      </w:r>
      <w:r>
        <w:t xml:space="preserve">par </w:t>
      </w:r>
      <w:r w:rsidRPr="00F5352A">
        <w:t>de</w:t>
      </w:r>
      <w:r>
        <w:t>s</w:t>
      </w:r>
      <w:r w:rsidRPr="00F5352A">
        <w:t xml:space="preserve"> pesticides et </w:t>
      </w:r>
      <w:r>
        <w:t>d'</w:t>
      </w:r>
      <w:r w:rsidRPr="00F5352A">
        <w:t xml:space="preserve">un manque de biodiversité. Huit apiculteurs </w:t>
      </w:r>
      <w:r>
        <w:t>sur 38 ont évoqué une « </w:t>
      </w:r>
      <w:r w:rsidRPr="000036DC">
        <w:rPr>
          <w:i/>
        </w:rPr>
        <w:t>défaillance de plus en plus forte des reines</w:t>
      </w:r>
      <w:r>
        <w:t xml:space="preserve"> » associant </w:t>
      </w:r>
      <w:r w:rsidRPr="00F5352A">
        <w:t>« les reines »</w:t>
      </w:r>
      <w:r>
        <w:t xml:space="preserve"> aux problèmes de cheptel</w:t>
      </w:r>
      <w:r w:rsidRPr="00F5352A">
        <w:t> : manque de renouvellement des reines, affaiblissement des reines</w:t>
      </w:r>
      <w:r>
        <w:t xml:space="preserve"> à la</w:t>
      </w:r>
      <w:r w:rsidRPr="00F5352A">
        <w:t xml:space="preserve"> sorti</w:t>
      </w:r>
      <w:r>
        <w:t>e</w:t>
      </w:r>
      <w:r w:rsidRPr="00F5352A">
        <w:t xml:space="preserve"> </w:t>
      </w:r>
      <w:r>
        <w:t>de l'</w:t>
      </w:r>
      <w:r w:rsidRPr="00F5352A">
        <w:t xml:space="preserve">hiver, </w:t>
      </w:r>
      <w:r>
        <w:t xml:space="preserve">et </w:t>
      </w:r>
      <w:r w:rsidRPr="00F5352A">
        <w:t>durée de vie plus faible</w:t>
      </w:r>
      <w:r>
        <w:t xml:space="preserve">. </w:t>
      </w:r>
      <w:r w:rsidRPr="00F5352A">
        <w:t xml:space="preserve">Trois apiculteurs </w:t>
      </w:r>
      <w:r>
        <w:t>ont évoqué</w:t>
      </w:r>
      <w:r w:rsidRPr="00F5352A">
        <w:t xml:space="preserve"> le passage </w:t>
      </w:r>
      <w:r>
        <w:t>au mode de production</w:t>
      </w:r>
      <w:r w:rsidRPr="00F5352A">
        <w:t xml:space="preserve"> Bio</w:t>
      </w:r>
      <w:r>
        <w:t>logique</w:t>
      </w:r>
      <w:r w:rsidRPr="00F5352A">
        <w:t xml:space="preserve"> </w:t>
      </w:r>
      <w:r>
        <w:t>pour expliquer l’augmentation de</w:t>
      </w:r>
      <w:r w:rsidRPr="00F5352A">
        <w:t>s pertes de cheptel (certains parlent de l’affaiblissement et du manque de produits contre le varroa). Dans la conjoncture actuelle, la majorité des apiculteurs (92</w:t>
      </w:r>
      <w:r w:rsidR="00987C71">
        <w:t> </w:t>
      </w:r>
      <w:r w:rsidRPr="00F5352A">
        <w:t>%) a répondu que l’état sanitaire du cheptel était l</w:t>
      </w:r>
      <w:r>
        <w:t>eur</w:t>
      </w:r>
      <w:r w:rsidRPr="00F5352A">
        <w:t xml:space="preserve"> priorité principale. Viennent ensuite à égalité la commercialisation et la transformation. La pollinisation vient en dernier. </w:t>
      </w:r>
    </w:p>
    <w:p w:rsidR="00A940E3" w:rsidRPr="00F5352A" w:rsidRDefault="00A940E3" w:rsidP="00CE5CB2">
      <w:pPr>
        <w:spacing w:before="100"/>
        <w:rPr>
          <w:noProof/>
        </w:rPr>
      </w:pPr>
      <w:r w:rsidRPr="00F5352A">
        <w:rPr>
          <w:noProof/>
        </w:rPr>
        <w:t xml:space="preserve">Ainsi, les apiculteurs </w:t>
      </w:r>
      <w:r>
        <w:rPr>
          <w:noProof/>
        </w:rPr>
        <w:t>doivent</w:t>
      </w:r>
      <w:r w:rsidRPr="00F5352A">
        <w:rPr>
          <w:noProof/>
        </w:rPr>
        <w:t xml:space="preserve"> </w:t>
      </w:r>
      <w:r>
        <w:rPr>
          <w:noProof/>
        </w:rPr>
        <w:t xml:space="preserve">avoir </w:t>
      </w:r>
      <w:r w:rsidRPr="00F5352A">
        <w:rPr>
          <w:noProof/>
        </w:rPr>
        <w:t>une bonne maîtrise de la gestion sanitaire de manière à pouvoir travailler</w:t>
      </w:r>
      <w:r>
        <w:rPr>
          <w:noProof/>
        </w:rPr>
        <w:t xml:space="preserve"> avec des abeilles productives.</w:t>
      </w:r>
    </w:p>
    <w:p w:rsidR="00A940E3" w:rsidRPr="00F5352A" w:rsidRDefault="00A940E3" w:rsidP="00CE5CB2">
      <w:pPr>
        <w:spacing w:before="100"/>
      </w:pPr>
      <w:r w:rsidRPr="00F5352A">
        <w:lastRenderedPageBreak/>
        <w:t xml:space="preserve">Comme la gestion sanitaire n’est pas facilement maîtrisable (peu de produits efficaces), les apiculteurs développent de réelles compétences d’éleveurs d’abeilles de manière à tenter de maîtriser la génétique de leur cheptel et </w:t>
      </w:r>
      <w:r>
        <w:t xml:space="preserve">pouvoir </w:t>
      </w:r>
      <w:r w:rsidRPr="00F5352A">
        <w:t>utiliser des abeilles vaillantes et productives. Nous avons d’ailleurs relevé la citation suivante : « </w:t>
      </w:r>
      <w:r w:rsidRPr="00F5352A">
        <w:rPr>
          <w:i/>
        </w:rPr>
        <w:t>avant nous étions des cueilleurs, maintenant nous sommes des éleveurs</w:t>
      </w:r>
      <w:r w:rsidRPr="00F5352A">
        <w:t> ».</w:t>
      </w:r>
      <w:r w:rsidR="00C171BB">
        <w:t xml:space="preserve"> </w:t>
      </w:r>
    </w:p>
    <w:p w:rsidR="00A940E3" w:rsidRPr="00F5352A" w:rsidRDefault="00A940E3" w:rsidP="00CE5CB2">
      <w:pPr>
        <w:spacing w:before="100"/>
      </w:pPr>
      <w:r w:rsidRPr="00F5352A">
        <w:t>Pour renouveler le cheptel, 65</w:t>
      </w:r>
      <w:r w:rsidR="00987C71">
        <w:t> </w:t>
      </w:r>
      <w:r w:rsidRPr="00F5352A">
        <w:t>% des apiculteurs font de l’élevage d’essaims, 28</w:t>
      </w:r>
      <w:r w:rsidR="00987C71">
        <w:t> </w:t>
      </w:r>
      <w:r w:rsidRPr="00F5352A">
        <w:t>% préfèrent les acheter et 7</w:t>
      </w:r>
      <w:r w:rsidR="00987C71">
        <w:t> </w:t>
      </w:r>
      <w:r w:rsidRPr="00F5352A">
        <w:t>% utilisent des méthodes telles que le piégeage. Les trois quarts des achats d’essaims s’effectuent en France</w:t>
      </w:r>
      <w:r>
        <w:t>,</w:t>
      </w:r>
      <w:r w:rsidRPr="00F5352A">
        <w:t xml:space="preserve"> et notamment dans le Sud de la France, en région lyonnaise, en Haute Saône, en Alsace, dans la Creuse et en Champagne. Certains achats s’effectuent en Espagne, au Luxembourg ainsi qu'en Australie dans une moindre mesure. Près de 87</w:t>
      </w:r>
      <w:r w:rsidR="00987C71">
        <w:t> </w:t>
      </w:r>
      <w:r w:rsidRPr="00F5352A">
        <w:t>% des interrogés font de l’élevage de reines, c'est-à-dire qu’ils sélectionnent des larves que les colonies élèveront pour devenir des reines, et plus de 70</w:t>
      </w:r>
      <w:r w:rsidR="00987C71">
        <w:t> </w:t>
      </w:r>
      <w:r w:rsidRPr="00F5352A">
        <w:t>% des apiculteurs en achètent pour améliorer la génétique du cheptel. Dans 45</w:t>
      </w:r>
      <w:r w:rsidR="00987C71">
        <w:t> </w:t>
      </w:r>
      <w:r w:rsidRPr="00F5352A">
        <w:t>% des cas, la race achetée est la « Buckfast ». Viennent ensuite l’abeille noire, la</w:t>
      </w:r>
      <w:r w:rsidR="00C171BB">
        <w:t xml:space="preserve"> </w:t>
      </w:r>
      <w:r w:rsidRPr="00F5352A">
        <w:t>« Caucasienne », la « Car</w:t>
      </w:r>
      <w:r w:rsidR="00987C71">
        <w:t>nica » et l’</w:t>
      </w:r>
      <w:r w:rsidRPr="00F5352A">
        <w:t>« Italienne ». Ces achats de reines peuvent être ponctuels de manière à assurer un brassage génétique des colonies</w:t>
      </w:r>
      <w:r>
        <w:t>,</w:t>
      </w:r>
      <w:r w:rsidRPr="00F5352A">
        <w:t xml:space="preserve"> et</w:t>
      </w:r>
      <w:r>
        <w:t xml:space="preserve"> également pour </w:t>
      </w:r>
      <w:r w:rsidRPr="00F5352A">
        <w:t>insérer des gènes i</w:t>
      </w:r>
      <w:r>
        <w:t>ntéressants au sein du cheptel.</w:t>
      </w:r>
    </w:p>
    <w:p w:rsidR="00A940E3" w:rsidRPr="00F5352A" w:rsidRDefault="00A940E3" w:rsidP="00CE5CB2">
      <w:pPr>
        <w:spacing w:before="100"/>
      </w:pPr>
      <w:r w:rsidRPr="00F5352A">
        <w:t>Ainsi, 97</w:t>
      </w:r>
      <w:r w:rsidR="00987C71">
        <w:t> </w:t>
      </w:r>
      <w:r w:rsidRPr="00F5352A">
        <w:t xml:space="preserve">% des apiculteurs interrogés affirment que leur métier est beaucoup plus technique actuellement qu’il </w:t>
      </w:r>
      <w:r>
        <w:t xml:space="preserve">ne l’était </w:t>
      </w:r>
      <w:r w:rsidRPr="00F5352A">
        <w:t>auparavant, principalement à cause de l’a</w:t>
      </w:r>
      <w:r>
        <w:t>ttention</w:t>
      </w:r>
      <w:r w:rsidRPr="00F5352A">
        <w:t xml:space="preserve"> qu’il faut porter à l’élevage (40</w:t>
      </w:r>
      <w:r w:rsidR="00987C71">
        <w:t> </w:t>
      </w:r>
      <w:r w:rsidRPr="00F5352A">
        <w:t xml:space="preserve">% des </w:t>
      </w:r>
      <w:r>
        <w:t>explications avancées</w:t>
      </w:r>
      <w:r w:rsidRPr="00F5352A">
        <w:t>)</w:t>
      </w:r>
      <w:r>
        <w:t>,</w:t>
      </w:r>
      <w:r w:rsidRPr="00F5352A">
        <w:t xml:space="preserve"> puisque l’essaimage s’effectue de moins en moins de manière naturelle et qu’il est nécessaire d’avoir une bonne génétique au sein du cheptel pour que les abeilles soient vaillantes. Les problèmes sanitaires donnent eux aussi une dimension plus technique au métier d’apiculteur puisqu’ils doivent </w:t>
      </w:r>
      <w:r>
        <w:t>apporter des traitements en réponse aux différentes affections touchant les ruches (varroa, loque, nosema</w:t>
      </w:r>
      <w:r w:rsidR="00987C71">
        <w:t xml:space="preserve">, </w:t>
      </w:r>
      <w:r>
        <w:t>…)</w:t>
      </w:r>
      <w:r w:rsidRPr="00F5352A">
        <w:t xml:space="preserve">. </w:t>
      </w:r>
      <w:r>
        <w:t xml:space="preserve">Dans la technicité du métier on trouve aussi la gestion de l’alimentation des abeilles face aux aléas météorologiques et au manque associé de ressources florales. </w:t>
      </w:r>
    </w:p>
    <w:p w:rsidR="00A940E3" w:rsidRPr="00F5352A" w:rsidRDefault="00A940E3" w:rsidP="00CE5CB2">
      <w:pPr>
        <w:spacing w:before="100"/>
      </w:pPr>
      <w:r w:rsidRPr="00F5352A">
        <w:t xml:space="preserve">Nous pouvons donc en déduire que la gestion sanitaire et l’élevage d’abeilles sont </w:t>
      </w:r>
      <w:r w:rsidRPr="006A2A00">
        <w:t>devenus</w:t>
      </w:r>
      <w:r w:rsidRPr="00F5352A">
        <w:t xml:space="preserve"> des compétences incontournables pour les apiculteurs.</w:t>
      </w:r>
    </w:p>
    <w:p w:rsidR="00A940E3" w:rsidRPr="00F5352A" w:rsidRDefault="00A940E3" w:rsidP="00CE5CB2">
      <w:pPr>
        <w:spacing w:before="100"/>
      </w:pPr>
      <w:r>
        <w:t>Mais l</w:t>
      </w:r>
      <w:r w:rsidRPr="00F5352A">
        <w:t xml:space="preserve">es apiculteurs doivent également maîtriser la technique de transhumance s’ils souhaitent élargir leur gamme de miel. </w:t>
      </w:r>
    </w:p>
    <w:p w:rsidR="00A940E3" w:rsidRPr="00F5352A" w:rsidRDefault="00A940E3" w:rsidP="00CE5CB2">
      <w:pPr>
        <w:spacing w:before="100"/>
      </w:pPr>
      <w:r>
        <w:t>Ainsi p</w:t>
      </w:r>
      <w:r w:rsidRPr="00F5352A">
        <w:t>armi les interrogés, 79</w:t>
      </w:r>
      <w:r w:rsidR="00987C71">
        <w:t> </w:t>
      </w:r>
      <w:r w:rsidRPr="00F5352A">
        <w:t xml:space="preserve">% pratiquent la transhumance. Concernant </w:t>
      </w:r>
      <w:r>
        <w:t>l</w:t>
      </w:r>
      <w:r w:rsidRPr="00F5352A">
        <w:t xml:space="preserve">es </w:t>
      </w:r>
      <w:r>
        <w:t xml:space="preserve">lieux de </w:t>
      </w:r>
      <w:r w:rsidRPr="00F5352A">
        <w:t>transhumance, 5</w:t>
      </w:r>
      <w:r w:rsidR="00987C71">
        <w:t> </w:t>
      </w:r>
      <w:r w:rsidRPr="00F5352A">
        <w:t>% des apiculteurs font des transhumances à l’échelle communale, 21</w:t>
      </w:r>
      <w:r w:rsidR="00987C71">
        <w:t> </w:t>
      </w:r>
      <w:r w:rsidRPr="00F5352A">
        <w:t>% à l’échelle départementale, 42</w:t>
      </w:r>
      <w:r w:rsidR="00987C71">
        <w:t> </w:t>
      </w:r>
      <w:r w:rsidRPr="00F5352A">
        <w:t>% à l’échelle régionale et 34</w:t>
      </w:r>
      <w:r w:rsidR="00987C71">
        <w:t> </w:t>
      </w:r>
      <w:r w:rsidRPr="00F5352A">
        <w:t>% à l’échelle nationale. Il ne semble pas exister de concurrence pour le choix de l’emplacement des ruches en Bourgogne (71</w:t>
      </w:r>
      <w:r w:rsidR="00987C71">
        <w:t> </w:t>
      </w:r>
      <w:r w:rsidRPr="00F5352A">
        <w:t>% des réponses). Les apiculteurs de la région ne développent pas de stratégie particulière quant à la transhumance étant donné qu’il y a peu de concurrence dans la région. La plupart du temps, l’apiculteur se met d’accord avec le propriétaire du terrain pour y placer ses ruches et en principe les autres apiculteurs n’empiètent pas sur les emplacements.</w:t>
      </w:r>
    </w:p>
    <w:p w:rsidR="00A940E3" w:rsidRPr="00F5352A" w:rsidRDefault="00A940E3" w:rsidP="00CE5CB2">
      <w:pPr>
        <w:spacing w:before="100"/>
      </w:pPr>
      <w:r>
        <w:t>En ce qui concerne</w:t>
      </w:r>
      <w:r w:rsidRPr="00F5352A">
        <w:t xml:space="preserve"> l’aspect sanitaire des ruches transhumantes, les réponses </w:t>
      </w:r>
      <w:r>
        <w:t>des apiculteurs suggèrent que les transhumances ont un impact</w:t>
      </w:r>
      <w:r w:rsidRPr="00F5352A">
        <w:t>. La transhumance permet d’augmenter les volumes de production puisque 18</w:t>
      </w:r>
      <w:r w:rsidR="00987C71">
        <w:t> </w:t>
      </w:r>
      <w:r w:rsidRPr="00F5352A">
        <w:t>% des apiculteurs ont répondu que les ruches transhumantes donnaient de fort</w:t>
      </w:r>
      <w:r>
        <w:t>s</w:t>
      </w:r>
      <w:r w:rsidRPr="00F5352A">
        <w:t xml:space="preserve"> rendement</w:t>
      </w:r>
      <w:r>
        <w:t>s</w:t>
      </w:r>
      <w:r w:rsidRPr="00F5352A">
        <w:t>. Mais ils ont aussi évoqué le fait que les abeilles sont plus sollicitées et donc stressées</w:t>
      </w:r>
      <w:r>
        <w:t>,</w:t>
      </w:r>
      <w:r w:rsidRPr="00F5352A">
        <w:t xml:space="preserve"> ce qui les rend plus vulnérables face aux pressions</w:t>
      </w:r>
      <w:r>
        <w:t xml:space="preserve"> du</w:t>
      </w:r>
      <w:r w:rsidRPr="00F5352A">
        <w:t xml:space="preserve"> varroa et </w:t>
      </w:r>
      <w:r>
        <w:t xml:space="preserve">des autres </w:t>
      </w:r>
      <w:r w:rsidRPr="00F5352A">
        <w:t>maladies (32</w:t>
      </w:r>
      <w:r w:rsidR="00987C71">
        <w:t> </w:t>
      </w:r>
      <w:r w:rsidRPr="00F5352A">
        <w:t xml:space="preserve">% des réponses). Il faut noter que certains apiculteurs déplacent leurs ruches pour une activité de pollinisation, ou </w:t>
      </w:r>
      <w:r>
        <w:t xml:space="preserve">bien </w:t>
      </w:r>
      <w:r w:rsidRPr="00F5352A">
        <w:t xml:space="preserve">pour </w:t>
      </w:r>
      <w:r w:rsidRPr="00D4260B">
        <w:rPr>
          <w:i/>
        </w:rPr>
        <w:t>« sauver la vie des abeilles car sinon elles n’ont plus rien pour se nourrir</w:t>
      </w:r>
      <w:r w:rsidRPr="00F5352A">
        <w:t> ».</w:t>
      </w:r>
    </w:p>
    <w:p w:rsidR="00A940E3" w:rsidRPr="00F5352A" w:rsidRDefault="00A940E3" w:rsidP="00CE5CB2">
      <w:pPr>
        <w:spacing w:before="100"/>
      </w:pPr>
      <w:r w:rsidRPr="00F5352A">
        <w:lastRenderedPageBreak/>
        <w:t>La transhumance est une technique très pratiquée par les apiculteurs bourguignons</w:t>
      </w:r>
      <w:r>
        <w:t xml:space="preserve">. Elle </w:t>
      </w:r>
      <w:r w:rsidRPr="00F5352A">
        <w:t xml:space="preserve">nécessite des compétences </w:t>
      </w:r>
      <w:r>
        <w:t>en</w:t>
      </w:r>
      <w:r w:rsidRPr="00F5352A">
        <w:t xml:space="preserve"> logistique (assurer le déplacement de ses ruches). En revanche, les apiculteurs ne gèrent pas forcément l’aspect sanitaire de leurs ruches transhumantes, ils ne modifient </w:t>
      </w:r>
      <w:r>
        <w:t xml:space="preserve">donc </w:t>
      </w:r>
      <w:r w:rsidRPr="00F5352A">
        <w:t xml:space="preserve">pas leurs techniques d’élevage </w:t>
      </w:r>
      <w:r>
        <w:t>pour les ruches transhumantes.</w:t>
      </w:r>
    </w:p>
    <w:p w:rsidR="00A940E3" w:rsidRDefault="00A940E3" w:rsidP="00CE5CB2">
      <w:pPr>
        <w:spacing w:before="100"/>
      </w:pPr>
      <w:r w:rsidRPr="00F5352A">
        <w:t>Pour développer ces compétences, les apiculteurs ont des parcours de formation qui peuvent être différents. En effet, la moitié des apiculteurs a suivi une formation initiale en agriculture et/ou spécialisée en apiculture ce qui leur a permis de maîtriser les bases</w:t>
      </w:r>
      <w:r>
        <w:t>.</w:t>
      </w:r>
    </w:p>
    <w:p w:rsidR="00A940E3" w:rsidRPr="00F5352A" w:rsidRDefault="00A940E3" w:rsidP="00CE5CB2">
      <w:pPr>
        <w:spacing w:before="100"/>
      </w:pPr>
      <w:r w:rsidRPr="00F5352A">
        <w:t>Pour en apprendre davantage sur le métier par la suite, 47</w:t>
      </w:r>
      <w:r w:rsidR="00987C71">
        <w:t> </w:t>
      </w:r>
      <w:r w:rsidRPr="00F5352A">
        <w:t xml:space="preserve">% des apiculteurs ont suivi </w:t>
      </w:r>
      <w:r>
        <w:t>des</w:t>
      </w:r>
      <w:r w:rsidRPr="00F5352A">
        <w:t xml:space="preserve"> formation</w:t>
      </w:r>
      <w:r>
        <w:t>s</w:t>
      </w:r>
      <w:r w:rsidRPr="00F5352A">
        <w:t xml:space="preserve"> en apiculture. Il s’agit principalement de formations sur l’insémination, l’élevage de reines, l</w:t>
      </w:r>
      <w:r>
        <w:t>a gestion</w:t>
      </w:r>
      <w:r w:rsidRPr="00F5352A">
        <w:t xml:space="preserve"> sanitaire, la production d’essaims, de pollen et de gelée royale. Ces formations sont effectuées dans les organismes suivants : ADAB, ANERCEA, GDS</w:t>
      </w:r>
      <w:r>
        <w:t>A</w:t>
      </w:r>
      <w:r w:rsidRPr="00F5352A">
        <w:t>, FNOSAD, CFPPA, ADAPIC, FA</w:t>
      </w:r>
      <w:r>
        <w:t>F</w:t>
      </w:r>
      <w:r w:rsidRPr="00F5352A">
        <w:t xml:space="preserve">SEA et GPGR. </w:t>
      </w:r>
      <w:r>
        <w:t>Ces formations sont généralement organisées à l’échelle régionale.</w:t>
      </w:r>
    </w:p>
    <w:p w:rsidR="00A940E3" w:rsidRPr="00F5352A" w:rsidRDefault="00A940E3" w:rsidP="00CE5CB2">
      <w:pPr>
        <w:spacing w:before="100"/>
      </w:pPr>
      <w:r w:rsidRPr="00F5352A">
        <w:t>45</w:t>
      </w:r>
      <w:r w:rsidR="00987C71">
        <w:t> </w:t>
      </w:r>
      <w:r w:rsidRPr="00F5352A">
        <w:t>% des interrogé</w:t>
      </w:r>
      <w:r>
        <w:t>s ont des apiculteurs dans leur famille</w:t>
      </w:r>
      <w:r w:rsidRPr="00F5352A">
        <w:t xml:space="preserve"> ce qui leur a permis d’être immergés dans le milieu apicole. Six apiculteurs sur 33 (5 non réponses) ont répondu qu’ils n’ont pas d’apiculteurs dans leur famille et qu’ils n’ont pas de formation initiale agricole/apicole. Deux d’entre eux ont tout de même réalisé un stage chez un apiculteur avant de débuter</w:t>
      </w:r>
      <w:r>
        <w:t>,</w:t>
      </w:r>
      <w:r w:rsidRPr="00F5352A">
        <w:t xml:space="preserve"> mais les quatre autres se sont totalement auto-formés.</w:t>
      </w:r>
    </w:p>
    <w:p w:rsidR="00A940E3" w:rsidRPr="00F5352A" w:rsidRDefault="00A940E3" w:rsidP="00CE5CB2">
      <w:pPr>
        <w:spacing w:before="100"/>
      </w:pPr>
      <w:r w:rsidRPr="00F5352A">
        <w:t>Pour faire face aux difficultés techniques, 79</w:t>
      </w:r>
      <w:r w:rsidR="00987C71">
        <w:t> </w:t>
      </w:r>
      <w:r w:rsidRPr="00F5352A">
        <w:t>% échangent avec d’autres apiculteurs, 32</w:t>
      </w:r>
      <w:r w:rsidR="00987C71">
        <w:t> </w:t>
      </w:r>
      <w:r w:rsidRPr="00F5352A">
        <w:t>% des apiculteurs ont recours à des formations ponctuelles (élevage de reines par exemple), 45</w:t>
      </w:r>
      <w:r w:rsidR="00987C71">
        <w:t> </w:t>
      </w:r>
      <w:r w:rsidRPr="00F5352A">
        <w:t>% lisent des revues, 21</w:t>
      </w:r>
      <w:r w:rsidR="00987C71">
        <w:t> </w:t>
      </w:r>
      <w:r w:rsidRPr="00F5352A">
        <w:t>% font des expérimentations, 26</w:t>
      </w:r>
      <w:r w:rsidR="00987C71">
        <w:t> </w:t>
      </w:r>
      <w:r w:rsidRPr="00F5352A">
        <w:t>% utilisent d’autres moyens comme internet ou assistent à des conférences. Seulement 11</w:t>
      </w:r>
      <w:r w:rsidR="00987C71">
        <w:t> </w:t>
      </w:r>
      <w:r w:rsidRPr="00F5352A">
        <w:t>% des apiculteurs font appel à des centres d’expérimentations</w:t>
      </w:r>
      <w:r>
        <w:t xml:space="preserve">, </w:t>
      </w:r>
      <w:r w:rsidRPr="00F5352A">
        <w:t xml:space="preserve">occasionnellement </w:t>
      </w:r>
      <w:r>
        <w:t>ou même</w:t>
      </w:r>
      <w:r w:rsidRPr="00F5352A">
        <w:t xml:space="preserve"> rarement</w:t>
      </w:r>
      <w:r>
        <w:t xml:space="preserve"> (</w:t>
      </w:r>
      <w:r w:rsidRPr="00F5352A">
        <w:t>5</w:t>
      </w:r>
      <w:r w:rsidR="00987C71">
        <w:t> </w:t>
      </w:r>
      <w:r w:rsidRPr="00F5352A">
        <w:t>%</w:t>
      </w:r>
      <w:r>
        <w:t>)</w:t>
      </w:r>
      <w:r w:rsidRPr="00F5352A">
        <w:t>. Ces derniers travaillent avec l’INRA</w:t>
      </w:r>
      <w:r>
        <w:t>,</w:t>
      </w:r>
      <w:r w:rsidRPr="00F5352A">
        <w:t xml:space="preserve"> notamment à Avignon</w:t>
      </w:r>
      <w:r>
        <w:t>,</w:t>
      </w:r>
      <w:r w:rsidRPr="00F5352A">
        <w:t xml:space="preserve"> ou </w:t>
      </w:r>
      <w:r>
        <w:t xml:space="preserve">avec </w:t>
      </w:r>
      <w:r w:rsidRPr="00F5352A">
        <w:t xml:space="preserve">un autre centre comme Cari Belgique. </w:t>
      </w:r>
      <w:r>
        <w:t xml:space="preserve">Ainsi, </w:t>
      </w:r>
      <w:r w:rsidRPr="00F5352A">
        <w:t>84</w:t>
      </w:r>
      <w:r w:rsidR="00987C71">
        <w:t> </w:t>
      </w:r>
      <w:r w:rsidRPr="00F5352A">
        <w:t xml:space="preserve">% des apiculteurs ne font jamais appel à </w:t>
      </w:r>
      <w:r>
        <w:t>un</w:t>
      </w:r>
      <w:r w:rsidRPr="00F5352A">
        <w:t xml:space="preserve"> centre d’expérimentation</w:t>
      </w:r>
      <w:r>
        <w:t>, soit par méconnaissance de leurs travaux, soit parce qu’ils ne trouvent pas d’intérêt à le faire</w:t>
      </w:r>
      <w:r w:rsidRPr="00F5352A">
        <w:t xml:space="preserve">. </w:t>
      </w:r>
    </w:p>
    <w:p w:rsidR="00A940E3" w:rsidRPr="00F5352A" w:rsidRDefault="00A940E3" w:rsidP="00CE5CB2">
      <w:pPr>
        <w:spacing w:before="100"/>
      </w:pPr>
      <w:r>
        <w:t>Au final</w:t>
      </w:r>
      <w:r w:rsidRPr="00F5352A">
        <w:t xml:space="preserve">, les discussions entre apiculteurs </w:t>
      </w:r>
      <w:r>
        <w:t xml:space="preserve">constituent le principal </w:t>
      </w:r>
      <w:r w:rsidRPr="00F5352A">
        <w:t xml:space="preserve">moyen d’apprentissage </w:t>
      </w:r>
      <w:r>
        <w:t xml:space="preserve">et d’échanges de connaissances </w:t>
      </w:r>
      <w:r w:rsidRPr="00F5352A">
        <w:t>pour les apiculteurs bourguignons puisqu’il y a une transmission du savoir et des acquis entre eux.</w:t>
      </w:r>
      <w:r>
        <w:t xml:space="preserve"> Les autres moyens de se former pourraient cependant être davantage développés.</w:t>
      </w:r>
    </w:p>
    <w:p w:rsidR="00A940E3" w:rsidRPr="00F5352A" w:rsidRDefault="00F4000E" w:rsidP="00CE5CB2">
      <w:pPr>
        <w:pStyle w:val="Titre4"/>
      </w:pPr>
      <w:bookmarkStart w:id="188" w:name="_Toc382913525"/>
      <w:r>
        <w:t>2</w:t>
      </w:r>
      <w:r w:rsidR="00987C71">
        <w:t>.1.2.</w:t>
      </w:r>
      <w:r w:rsidR="000A381F">
        <w:t>6</w:t>
      </w:r>
      <w:r w:rsidR="00987C71">
        <w:t xml:space="preserve">. </w:t>
      </w:r>
      <w:r w:rsidR="00A940E3" w:rsidRPr="00F5352A">
        <w:t>Des stratégies de gamme et de commercialisation différentes</w:t>
      </w:r>
      <w:bookmarkEnd w:id="188"/>
    </w:p>
    <w:p w:rsidR="00A940E3" w:rsidRPr="00F5352A" w:rsidRDefault="00A940E3" w:rsidP="00CE5CB2">
      <w:pPr>
        <w:spacing w:before="100"/>
      </w:pPr>
      <w:r w:rsidRPr="00F5352A">
        <w:t>Pour élargir leur gamme de miel</w:t>
      </w:r>
      <w:r>
        <w:t>s</w:t>
      </w:r>
      <w:r w:rsidRPr="00F5352A">
        <w:t>, les apiculteurs peuvent faire le choix d’effectuer la transhumance de leurs ruches</w:t>
      </w:r>
      <w:r>
        <w:t xml:space="preserve"> (79</w:t>
      </w:r>
      <w:r w:rsidR="00987C71">
        <w:t> </w:t>
      </w:r>
      <w:r>
        <w:t xml:space="preserve">% des apiculteurs la pratiquent). En terme d’intensité, </w:t>
      </w:r>
      <w:r w:rsidRPr="00F5352A">
        <w:t>48% des interrogés font entre 3 et 5 transhumances</w:t>
      </w:r>
      <w:r>
        <w:t xml:space="preserve"> par an</w:t>
      </w:r>
      <w:r w:rsidRPr="00F5352A">
        <w:t>, 21</w:t>
      </w:r>
      <w:r w:rsidR="00987C71">
        <w:t> </w:t>
      </w:r>
      <w:r w:rsidRPr="00F5352A">
        <w:t>% en font une</w:t>
      </w:r>
      <w:r>
        <w:t xml:space="preserve"> seule. </w:t>
      </w:r>
    </w:p>
    <w:p w:rsidR="00A940E3" w:rsidRDefault="00A940E3" w:rsidP="00CE5CB2">
      <w:pPr>
        <w:spacing w:before="100"/>
      </w:pPr>
      <w:r w:rsidRPr="00F5352A">
        <w:t xml:space="preserve">Ceux qui font de la transhumance au niveau national vont principalement dans le Jura, l’Oise, en région Rhône-Alpes et dans le Sud de la France. </w:t>
      </w:r>
      <w:r>
        <w:t xml:space="preserve">De la sorte, </w:t>
      </w:r>
      <w:r w:rsidRPr="00F5352A">
        <w:t>56</w:t>
      </w:r>
      <w:r w:rsidR="00987C71">
        <w:t> </w:t>
      </w:r>
      <w:r w:rsidRPr="00F5352A">
        <w:t xml:space="preserve">% </w:t>
      </w:r>
      <w:r>
        <w:t xml:space="preserve">des apiculteurs interrogés </w:t>
      </w:r>
      <w:r w:rsidRPr="00F5352A">
        <w:t xml:space="preserve">font entre 2 et 4 miellées, </w:t>
      </w:r>
      <w:r>
        <w:t xml:space="preserve">et </w:t>
      </w:r>
      <w:r w:rsidRPr="00F5352A">
        <w:t>45</w:t>
      </w:r>
      <w:r w:rsidR="00987C71">
        <w:t> </w:t>
      </w:r>
      <w:r w:rsidRPr="00F5352A">
        <w:t>% en font plus de quatre. Cela leur permet</w:t>
      </w:r>
      <w:r>
        <w:t xml:space="preserve"> en premier lieu</w:t>
      </w:r>
      <w:r w:rsidRPr="00F5352A">
        <w:t xml:space="preserve"> d’augmenter leur volume de production.</w:t>
      </w:r>
      <w:r>
        <w:t xml:space="preserve"> En second lieu,</w:t>
      </w:r>
      <w:r w:rsidRPr="00F5352A">
        <w:t xml:space="preserve"> grâce aux miellées et aux transhumances, les apiculteurs </w:t>
      </w:r>
      <w:r>
        <w:t xml:space="preserve">peuvent également offrir une </w:t>
      </w:r>
      <w:r w:rsidRPr="00F5352A">
        <w:t xml:space="preserve">gamme </w:t>
      </w:r>
      <w:r>
        <w:t xml:space="preserve">variée </w:t>
      </w:r>
      <w:r w:rsidRPr="00F5352A">
        <w:t>de miel</w:t>
      </w:r>
      <w:r>
        <w:t>s</w:t>
      </w:r>
      <w:r w:rsidRPr="00F5352A">
        <w:t>. Le graphique suivant est une représentation des différents volumes de miel produits par l’échantillon enquêté avec le nombre d’apiculteurs produisant chaque type de miel.</w:t>
      </w:r>
    </w:p>
    <w:p w:rsidR="00DD23DF" w:rsidRDefault="00DD23DF">
      <w:pPr>
        <w:suppressAutoHyphens w:val="0"/>
        <w:spacing w:after="200"/>
        <w:jc w:val="left"/>
        <w:rPr>
          <w:b/>
          <w:sz w:val="20"/>
        </w:rPr>
      </w:pPr>
      <w:bookmarkStart w:id="189" w:name="_Toc257535926"/>
      <w:bookmarkStart w:id="190" w:name="_Toc257537270"/>
      <w:r>
        <w:br w:type="page"/>
      </w:r>
    </w:p>
    <w:p w:rsidR="00987C71" w:rsidRPr="00F5352A" w:rsidRDefault="00DF4682" w:rsidP="001A7797">
      <w:pPr>
        <w:pStyle w:val="TitreGraphique"/>
        <w:rPr>
          <w:rFonts w:ascii="Cambria" w:hAnsi="Cambria"/>
        </w:rPr>
      </w:pPr>
      <w:r>
        <w:lastRenderedPageBreak/>
        <w:t>Graphique 11</w:t>
      </w:r>
      <w:r w:rsidR="00987C71">
        <w:br/>
        <w:t>Représentation du nombre d’apiculteurs par type de miel et volumes produits</w:t>
      </w:r>
      <w:bookmarkEnd w:id="189"/>
      <w:bookmarkEnd w:id="190"/>
    </w:p>
    <w:p w:rsidR="00A940E3" w:rsidRDefault="00987C71" w:rsidP="00CE5CB2">
      <w:pPr>
        <w:keepNext/>
        <w:jc w:val="center"/>
      </w:pPr>
      <w:r>
        <w:rPr>
          <w:rFonts w:ascii="Cambria" w:hAnsi="Cambria"/>
          <w:noProof/>
          <w:lang w:eastAsia="fr-FR" w:bidi="ar-SA"/>
        </w:rPr>
        <w:drawing>
          <wp:inline distT="0" distB="0" distL="0" distR="0">
            <wp:extent cx="5429250" cy="2343150"/>
            <wp:effectExtent l="0" t="0" r="6350" b="0"/>
            <wp:docPr id="5" name="Image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940E3" w:rsidRPr="00987C71" w:rsidRDefault="00A940E3" w:rsidP="00CE5CB2">
      <w:pPr>
        <w:ind w:left="2410"/>
        <w:rPr>
          <w:rFonts w:ascii="Cambria" w:hAnsi="Cambria"/>
          <w:i/>
          <w:sz w:val="20"/>
          <w:szCs w:val="20"/>
        </w:rPr>
      </w:pPr>
      <w:bookmarkStart w:id="191" w:name="_Toc382912951"/>
      <w:r w:rsidRPr="00987C71">
        <w:rPr>
          <w:i/>
          <w:sz w:val="20"/>
          <w:szCs w:val="20"/>
        </w:rPr>
        <w:t>Source : Enquête apiculteurs février 2014</w:t>
      </w:r>
      <w:bookmarkEnd w:id="191"/>
      <w:r w:rsidR="00987C71" w:rsidRPr="00987C71">
        <w:rPr>
          <w:i/>
          <w:sz w:val="20"/>
          <w:szCs w:val="20"/>
        </w:rPr>
        <w:t>.</w:t>
      </w:r>
    </w:p>
    <w:p w:rsidR="0004313C" w:rsidRDefault="00A940E3" w:rsidP="00CE5CB2">
      <w:pPr>
        <w:spacing w:before="100"/>
      </w:pPr>
      <w:r w:rsidRPr="00F5352A">
        <w:t>Pour compléter leur gamme de miel, les apiculteurs peuvent aussi faire le choix d’acheter du miel ailleurs. C’est le cas pour 4 apiculteurs de notre échantillon. En effet, en cas de mauvaise année ou si leur clientèle</w:t>
      </w:r>
      <w:r>
        <w:t xml:space="preserve"> le</w:t>
      </w:r>
      <w:r w:rsidRPr="00F5352A">
        <w:t xml:space="preserve"> leur demande, ces 4 personnes décident de s’approvisionner à l’extérieur</w:t>
      </w:r>
      <w:r>
        <w:t xml:space="preserve"> (principalement en France)</w:t>
      </w:r>
      <w:r w:rsidRPr="00F5352A">
        <w:t>. Il peut arriver aussi que les apiculteurs achètent du miel à l’extérieur pour fabriquer des produits dérivés supplémentaires</w:t>
      </w:r>
      <w:r>
        <w:t xml:space="preserve"> tel que le pain d’épice</w:t>
      </w:r>
      <w:r w:rsidRPr="00F5352A">
        <w:t>.</w:t>
      </w:r>
      <w:r w:rsidR="0004313C" w:rsidRPr="0004313C">
        <w:t xml:space="preserve"> </w:t>
      </w:r>
    </w:p>
    <w:p w:rsidR="000A381F" w:rsidRDefault="000A381F" w:rsidP="00CE5CB2">
      <w:pPr>
        <w:spacing w:before="100"/>
      </w:pPr>
      <w:r w:rsidRPr="00F5352A">
        <w:t>L’activité de fabrication de produits dérivés est réalisée par 58</w:t>
      </w:r>
      <w:r>
        <w:t> </w:t>
      </w:r>
      <w:r w:rsidRPr="00F5352A">
        <w:t xml:space="preserve">% des apiculteurs de notre échantillon. </w:t>
      </w:r>
      <w:r w:rsidRPr="00F5352A">
        <w:rPr>
          <w:rFonts w:eastAsia="Cambria"/>
        </w:rPr>
        <w:t>Parmi les produits dérivés fabriqués, on retrouve le pain d’épic</w:t>
      </w:r>
      <w:r>
        <w:rPr>
          <w:rFonts w:eastAsia="Cambria"/>
        </w:rPr>
        <w:t>es en tête avec 86 % de réponses.</w:t>
      </w:r>
    </w:p>
    <w:p w:rsidR="00A940E3" w:rsidRDefault="0004313C" w:rsidP="001A7797">
      <w:pPr>
        <w:pStyle w:val="Titrefigure"/>
      </w:pPr>
      <w:bookmarkStart w:id="192" w:name="_Toc257535927"/>
      <w:bookmarkStart w:id="193" w:name="_Toc257635319"/>
      <w:r>
        <w:t xml:space="preserve">Figure </w:t>
      </w:r>
      <w:r w:rsidR="00DF4682">
        <w:t>6</w:t>
      </w:r>
      <w:r>
        <w:br/>
        <w:t>Les différents produits dérivés du miel</w:t>
      </w:r>
      <w:bookmarkEnd w:id="192"/>
      <w:bookmarkEnd w:id="193"/>
    </w:p>
    <w:p w:rsidR="00A940E3" w:rsidRPr="00F5352A" w:rsidRDefault="00A940E3" w:rsidP="00CE5CB2">
      <w:pPr>
        <w:jc w:val="center"/>
      </w:pPr>
      <w:r>
        <w:rPr>
          <w:noProof/>
          <w:lang w:eastAsia="fr-FR" w:bidi="ar-SA"/>
        </w:rPr>
        <w:drawing>
          <wp:inline distT="0" distB="0" distL="0" distR="0">
            <wp:extent cx="3282950" cy="1446530"/>
            <wp:effectExtent l="0" t="0" r="0" b="1270"/>
            <wp:docPr id="2997" name="Imag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t="12500"/>
                    <a:stretch>
                      <a:fillRect/>
                    </a:stretch>
                  </pic:blipFill>
                  <pic:spPr bwMode="auto">
                    <a:xfrm>
                      <a:off x="0" y="0"/>
                      <a:ext cx="3282950" cy="1446530"/>
                    </a:xfrm>
                    <a:prstGeom prst="rect">
                      <a:avLst/>
                    </a:prstGeom>
                    <a:noFill/>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A940E3" w:rsidRPr="000A381F" w:rsidRDefault="00A940E3" w:rsidP="00CE5CB2">
      <w:pPr>
        <w:ind w:left="1985"/>
        <w:rPr>
          <w:i/>
          <w:sz w:val="20"/>
          <w:szCs w:val="20"/>
        </w:rPr>
      </w:pPr>
      <w:bookmarkStart w:id="194" w:name="_Toc382912952"/>
      <w:r w:rsidRPr="000A381F">
        <w:rPr>
          <w:i/>
          <w:sz w:val="20"/>
          <w:szCs w:val="20"/>
        </w:rPr>
        <w:t>Source : Enquêtes</w:t>
      </w:r>
      <w:bookmarkEnd w:id="194"/>
      <w:r w:rsidR="000A381F" w:rsidRPr="000A381F">
        <w:rPr>
          <w:i/>
          <w:sz w:val="20"/>
          <w:szCs w:val="20"/>
        </w:rPr>
        <w:t>.</w:t>
      </w:r>
    </w:p>
    <w:p w:rsidR="00A940E3" w:rsidRPr="00F5352A" w:rsidRDefault="00A940E3" w:rsidP="00CE5CB2">
      <w:pPr>
        <w:spacing w:before="100"/>
      </w:pPr>
      <w:r w:rsidRPr="00F5352A">
        <w:t xml:space="preserve">Les </w:t>
      </w:r>
      <w:r w:rsidRPr="006A2A00">
        <w:t>apiculteurs</w:t>
      </w:r>
      <w:r w:rsidRPr="00F5352A">
        <w:t xml:space="preserve"> réalisent cette transformation pour répondre à une demande de leur clientèle (42</w:t>
      </w:r>
      <w:r w:rsidR="000A381F">
        <w:t> </w:t>
      </w:r>
      <w:r w:rsidRPr="00F5352A">
        <w:t xml:space="preserve">% des réponses), pour </w:t>
      </w:r>
      <w:r>
        <w:t>réaliser</w:t>
      </w:r>
      <w:r w:rsidRPr="00F5352A">
        <w:t xml:space="preserve"> de la valeur ajoutée et augmenter leur chiffre d’affaires. Il s’agit également d’une activité </w:t>
      </w:r>
      <w:r>
        <w:t xml:space="preserve">réalisée </w:t>
      </w:r>
      <w:r w:rsidRPr="00F5352A">
        <w:t>en période creuse (8</w:t>
      </w:r>
      <w:r w:rsidR="000A381F">
        <w:t> </w:t>
      </w:r>
      <w:r w:rsidRPr="00F5352A">
        <w:t xml:space="preserve">% des réponses). </w:t>
      </w:r>
    </w:p>
    <w:p w:rsidR="00A940E3" w:rsidRPr="00F5352A" w:rsidRDefault="00A940E3" w:rsidP="00CE5CB2">
      <w:pPr>
        <w:spacing w:before="100"/>
      </w:pPr>
      <w:r w:rsidRPr="00F5352A">
        <w:t xml:space="preserve">Sur les 38 apiculteurs, 15 font le choix d’acheter des produits dérivés et notamment, </w:t>
      </w:r>
      <w:r>
        <w:t>parmi</w:t>
      </w:r>
      <w:r w:rsidRPr="00F5352A">
        <w:t xml:space="preserve"> les plus cités, des bonbons et de l’hydromel.</w:t>
      </w:r>
    </w:p>
    <w:p w:rsidR="00A940E3" w:rsidRPr="00ED7DBB" w:rsidRDefault="00A940E3" w:rsidP="00CE5CB2">
      <w:pPr>
        <w:spacing w:before="100"/>
      </w:pPr>
      <w:r w:rsidRPr="00F5352A">
        <w:t>Cette activité liée aux produits dérivés (fabrication ou achat) représente</w:t>
      </w:r>
      <w:r>
        <w:t>,</w:t>
      </w:r>
      <w:r w:rsidRPr="00F5352A">
        <w:t xml:space="preserve"> dans 47</w:t>
      </w:r>
      <w:r w:rsidR="000A381F">
        <w:t> </w:t>
      </w:r>
      <w:r w:rsidRPr="00F5352A">
        <w:t>% des cas</w:t>
      </w:r>
      <w:r>
        <w:t>,</w:t>
      </w:r>
      <w:r w:rsidRPr="00F5352A">
        <w:t xml:space="preserve"> moins de 10</w:t>
      </w:r>
      <w:r w:rsidR="000A381F">
        <w:t> </w:t>
      </w:r>
      <w:r w:rsidRPr="00F5352A">
        <w:t>% du chiffre d’affaire</w:t>
      </w:r>
      <w:r>
        <w:t>s</w:t>
      </w:r>
      <w:r w:rsidRPr="00F5352A">
        <w:t xml:space="preserve"> des apiculteurs. Seulement deux apiculteurs ont indiqué avoir plus de 50</w:t>
      </w:r>
      <w:r w:rsidR="000A381F">
        <w:t> </w:t>
      </w:r>
      <w:r w:rsidRPr="00F5352A">
        <w:t xml:space="preserve">% de leur chiffre d’affaire </w:t>
      </w:r>
      <w:r>
        <w:t>obtenu</w:t>
      </w:r>
      <w:r w:rsidRPr="00F5352A">
        <w:t xml:space="preserve"> grâce aux produits dérivés du miel.</w:t>
      </w:r>
      <w:r>
        <w:t xml:space="preserve"> </w:t>
      </w:r>
      <w:r w:rsidRPr="00F5352A">
        <w:t>Ainsi cette activité liée aux produits dérivés du miel peut représenter un complément de revenu</w:t>
      </w:r>
      <w:r>
        <w:t xml:space="preserve"> intéressant</w:t>
      </w:r>
      <w:r w:rsidRPr="00F5352A">
        <w:t xml:space="preserve"> en répondant à une demande de la clientèle. </w:t>
      </w:r>
    </w:p>
    <w:p w:rsidR="00A940E3" w:rsidRPr="00F5352A" w:rsidRDefault="00A940E3" w:rsidP="00CE5CB2">
      <w:pPr>
        <w:spacing w:before="100"/>
      </w:pPr>
      <w:r w:rsidRPr="00F5352A">
        <w:lastRenderedPageBreak/>
        <w:t>Nous avons donc vu ici que les apiculteurs peuvent à la fois élargir leur gamme de miel en proposant des types floraux différents</w:t>
      </w:r>
      <w:r>
        <w:t>,</w:t>
      </w:r>
      <w:r w:rsidRPr="00F5352A">
        <w:t xml:space="preserve"> mais également en </w:t>
      </w:r>
      <w:r>
        <w:t xml:space="preserve">offrant sur le marché </w:t>
      </w:r>
      <w:r w:rsidRPr="00F5352A">
        <w:t>des produits dérivés du miel</w:t>
      </w:r>
      <w:r>
        <w:t>,</w:t>
      </w:r>
      <w:r w:rsidRPr="00F5352A">
        <w:t xml:space="preserve"> et </w:t>
      </w:r>
      <w:r>
        <w:t>en particulier</w:t>
      </w:r>
      <w:r w:rsidRPr="00F5352A">
        <w:t xml:space="preserve"> du pain d’épices.</w:t>
      </w:r>
    </w:p>
    <w:p w:rsidR="00A940E3" w:rsidRDefault="00A940E3" w:rsidP="00CE5CB2">
      <w:pPr>
        <w:spacing w:before="100"/>
      </w:pPr>
      <w:r w:rsidRPr="00F5352A">
        <w:t>Pour mieux valoriser l’ensemble de leurs productions, les apiculteurs peuvent faire le choix d’utiliser un signe de qualité ou une marq</w:t>
      </w:r>
      <w:r>
        <w:t>ue. C’est le cas pour 76</w:t>
      </w:r>
      <w:r w:rsidR="000A381F">
        <w:t> </w:t>
      </w:r>
      <w:r>
        <w:t xml:space="preserve">% des apiculteurs. Cela diffère selon leur implantation géographique mais ils sont </w:t>
      </w:r>
      <w:r w:rsidRPr="00C31FB6">
        <w:t xml:space="preserve">tout de même </w:t>
      </w:r>
      <w:r>
        <w:t>29 apiculteurs sur</w:t>
      </w:r>
      <w:r w:rsidR="000A381F">
        <w:t xml:space="preserve"> </w:t>
      </w:r>
      <w:r>
        <w:t>38 à déclarer utiliser un signe de qualité ou une marque collec</w:t>
      </w:r>
      <w:r w:rsidR="00D447E0">
        <w:t>tive (</w:t>
      </w:r>
      <w:r w:rsidR="000A381F">
        <w:t>F</w:t>
      </w:r>
      <w:r>
        <w:t xml:space="preserve">igure </w:t>
      </w:r>
      <w:r w:rsidR="00D447E0">
        <w:t>7</w:t>
      </w:r>
      <w:r>
        <w:t xml:space="preserve">). </w:t>
      </w:r>
    </w:p>
    <w:p w:rsidR="000A381F" w:rsidRDefault="000A381F" w:rsidP="001A7797">
      <w:pPr>
        <w:pStyle w:val="Titrefigure"/>
      </w:pPr>
      <w:bookmarkStart w:id="195" w:name="_Toc257535928"/>
      <w:bookmarkStart w:id="196" w:name="_Toc257635320"/>
      <w:r>
        <w:t xml:space="preserve">Figure </w:t>
      </w:r>
      <w:r w:rsidR="00D447E0">
        <w:t>7</w:t>
      </w:r>
      <w:r>
        <w:br/>
        <w:t>Les différentes marques et SIQO</w:t>
      </w:r>
      <w:bookmarkEnd w:id="195"/>
      <w:bookmarkEnd w:id="196"/>
    </w:p>
    <w:p w:rsidR="00A940E3" w:rsidRPr="00F5352A" w:rsidRDefault="00A940E3" w:rsidP="00CE5CB2">
      <w:pPr>
        <w:jc w:val="center"/>
        <w:rPr>
          <w:rFonts w:ascii="Cambria" w:hAnsi="Cambria"/>
        </w:rPr>
      </w:pPr>
      <w:r>
        <w:rPr>
          <w:rFonts w:ascii="Cambria" w:hAnsi="Cambria"/>
          <w:noProof/>
          <w:lang w:eastAsia="fr-FR" w:bidi="ar-SA"/>
        </w:rPr>
        <w:drawing>
          <wp:inline distT="0" distB="0" distL="0" distR="0">
            <wp:extent cx="2974975" cy="1456690"/>
            <wp:effectExtent l="0" t="0" r="0" b="0"/>
            <wp:docPr id="2974" name="Imag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t="12122"/>
                    <a:stretch>
                      <a:fillRect/>
                    </a:stretch>
                  </pic:blipFill>
                  <pic:spPr bwMode="auto">
                    <a:xfrm>
                      <a:off x="0" y="0"/>
                      <a:ext cx="2974975" cy="1456690"/>
                    </a:xfrm>
                    <a:prstGeom prst="rect">
                      <a:avLst/>
                    </a:prstGeom>
                    <a:noFill/>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0A381F" w:rsidRPr="000A381F" w:rsidRDefault="000A381F" w:rsidP="00CE5CB2">
      <w:pPr>
        <w:ind w:left="2268"/>
        <w:rPr>
          <w:i/>
          <w:sz w:val="20"/>
          <w:szCs w:val="20"/>
        </w:rPr>
      </w:pPr>
      <w:r w:rsidRPr="000A381F">
        <w:rPr>
          <w:i/>
          <w:sz w:val="20"/>
          <w:szCs w:val="20"/>
        </w:rPr>
        <w:t>Source : Enquête apiculteurs février 2014.</w:t>
      </w:r>
    </w:p>
    <w:p w:rsidR="00A940E3" w:rsidRPr="00F5352A" w:rsidRDefault="00A940E3" w:rsidP="00CE5CB2">
      <w:pPr>
        <w:spacing w:before="100"/>
      </w:pPr>
      <w:r w:rsidRPr="00F5352A">
        <w:t>La catégorie « autres » comprend d’autres marques telles que celles du réseau « Bienvenue à la ferme », la mention « Nature et progrès», « Caprice d’abeilles », « BioBourgogne », « Miel de France ».</w:t>
      </w:r>
    </w:p>
    <w:p w:rsidR="00A940E3" w:rsidRPr="00F5352A" w:rsidRDefault="00A940E3" w:rsidP="00CE5CB2">
      <w:pPr>
        <w:spacing w:before="100"/>
      </w:pPr>
      <w:r w:rsidRPr="00F5352A">
        <w:t>Sur les 38 apiculteurs interrogés, 64</w:t>
      </w:r>
      <w:r w:rsidR="000A381F">
        <w:t> </w:t>
      </w:r>
      <w:r w:rsidRPr="00F5352A">
        <w:t xml:space="preserve">% pensent que le Bio représente un avantage même si </w:t>
      </w:r>
      <w:r>
        <w:t xml:space="preserve">ils sont </w:t>
      </w:r>
      <w:r w:rsidRPr="00F5352A">
        <w:t>seulement 21</w:t>
      </w:r>
      <w:r w:rsidR="000A381F">
        <w:t> </w:t>
      </w:r>
      <w:r w:rsidRPr="00F5352A">
        <w:t xml:space="preserve">% </w:t>
      </w:r>
      <w:r>
        <w:t>à avoir</w:t>
      </w:r>
      <w:r w:rsidRPr="00F5352A">
        <w:t xml:space="preserve"> mis en place cette stratégie. Dix apiculteurs ont répondu que le Bio pouvait permettre de se différencier, 6 estiment que cela est un gage de confiance pour les consommateurs, et 2 pensent que le prix de vente plus élevé est également un élément avantageux du BIO. </w:t>
      </w:r>
    </w:p>
    <w:p w:rsidR="00A940E3" w:rsidRPr="00F5352A" w:rsidRDefault="00A940E3" w:rsidP="00CE5CB2">
      <w:pPr>
        <w:spacing w:before="100"/>
      </w:pPr>
      <w:r w:rsidRPr="00F5352A">
        <w:t>Cependant, certains apiculteurs sont réticents au passage au BIO</w:t>
      </w:r>
      <w:r>
        <w:t>,</w:t>
      </w:r>
      <w:r w:rsidRPr="00F5352A">
        <w:t xml:space="preserve"> notamment à cause des contraintes liées au cahier des charges et parce qu’ils considèrent qu’il s’agit d’une tromperie pour le consommateur car </w:t>
      </w:r>
      <w:r>
        <w:t xml:space="preserve">ils jugent </w:t>
      </w:r>
      <w:r w:rsidRPr="00F5352A">
        <w:t xml:space="preserve">la démarche </w:t>
      </w:r>
      <w:r>
        <w:t>« </w:t>
      </w:r>
      <w:r w:rsidRPr="00F5352A">
        <w:t>purement commerciale</w:t>
      </w:r>
      <w:r>
        <w:t> »</w:t>
      </w:r>
      <w:r w:rsidRPr="00F5352A">
        <w:t xml:space="preserve"> et </w:t>
      </w:r>
      <w:r>
        <w:t xml:space="preserve">considèrent </w:t>
      </w:r>
      <w:r w:rsidRPr="00F5352A">
        <w:t>qu’il existe peu de contrôles.</w:t>
      </w:r>
    </w:p>
    <w:p w:rsidR="00A940E3" w:rsidRPr="00F5352A" w:rsidRDefault="00A940E3" w:rsidP="00CE5CB2">
      <w:pPr>
        <w:spacing w:before="100"/>
      </w:pPr>
      <w:r w:rsidRPr="00F5352A">
        <w:t>En ce qui concerne l’intérêt que peut représenter l’utilisation d’une marque, 18 apiculteurs se sont expr</w:t>
      </w:r>
      <w:r>
        <w:t>imés et près de 95</w:t>
      </w:r>
      <w:r w:rsidR="000A381F">
        <w:t> </w:t>
      </w:r>
      <w:r>
        <w:t>% d’entre eux</w:t>
      </w:r>
      <w:r w:rsidRPr="00F5352A">
        <w:t xml:space="preserve"> pensent qu’une marque représente un avantage concurrentiel puisqu’elle permet de créer de la valeur ajoutée au produit (59</w:t>
      </w:r>
      <w:r w:rsidR="000A381F">
        <w:t> </w:t>
      </w:r>
      <w:r w:rsidRPr="00F5352A">
        <w:t>% des réponses), qu’elle permet de se différencier (35</w:t>
      </w:r>
      <w:r w:rsidR="000A381F">
        <w:t> </w:t>
      </w:r>
      <w:r w:rsidRPr="00F5352A">
        <w:t>%) et qu’elle peut offrir une forme de protection face au miel d’importation (18</w:t>
      </w:r>
      <w:r w:rsidR="000A381F">
        <w:t> </w:t>
      </w:r>
      <w:r w:rsidRPr="00F5352A">
        <w:t xml:space="preserve">%). </w:t>
      </w:r>
    </w:p>
    <w:p w:rsidR="00A940E3" w:rsidRPr="00F5352A" w:rsidRDefault="00A940E3" w:rsidP="00CE5CB2">
      <w:pPr>
        <w:spacing w:before="100"/>
      </w:pPr>
      <w:r w:rsidRPr="00F5352A">
        <w:t xml:space="preserve">Ainsi, les apiculteurs </w:t>
      </w:r>
      <w:r>
        <w:t>voient</w:t>
      </w:r>
      <w:r w:rsidRPr="00F5352A">
        <w:t xml:space="preserve"> des avantages </w:t>
      </w:r>
      <w:r>
        <w:t>mais aussi</w:t>
      </w:r>
      <w:r w:rsidRPr="00F5352A">
        <w:t xml:space="preserve"> des inconvénients </w:t>
      </w:r>
      <w:r>
        <w:t>dans la</w:t>
      </w:r>
      <w:r w:rsidRPr="00F5352A">
        <w:t xml:space="preserve"> stratégie commerciale liée au</w:t>
      </w:r>
      <w:r>
        <w:t xml:space="preserve"> BIO</w:t>
      </w:r>
      <w:r w:rsidRPr="00F5352A">
        <w:t xml:space="preserve">. </w:t>
      </w:r>
      <w:r>
        <w:t>L</w:t>
      </w:r>
      <w:r w:rsidRPr="00F5352A">
        <w:t>a majorité des apiculteurs (86,5</w:t>
      </w:r>
      <w:r w:rsidR="000A381F">
        <w:t> </w:t>
      </w:r>
      <w:r w:rsidRPr="00F5352A">
        <w:t xml:space="preserve">%) ne souhaitent pas développer ce type de stratégie dans les prochaines années car </w:t>
      </w:r>
      <w:r>
        <w:t>ils</w:t>
      </w:r>
      <w:r w:rsidRPr="00F5352A">
        <w:t xml:space="preserve"> valorisent déjà très bien leur miel </w:t>
      </w:r>
      <w:r>
        <w:t>dans les conditions actuelles</w:t>
      </w:r>
      <w:r w:rsidRPr="00F5352A">
        <w:t xml:space="preserve">. Ils pensent que le miel est déjà un produit naturel, que le cahier des charges du </w:t>
      </w:r>
      <w:r>
        <w:t>B</w:t>
      </w:r>
      <w:r w:rsidRPr="00F5352A">
        <w:t>io est trop contraignant et que « </w:t>
      </w:r>
      <w:r w:rsidRPr="00F5352A">
        <w:rPr>
          <w:i/>
        </w:rPr>
        <w:t>cela va être source d’ennuis supplémentaires </w:t>
      </w:r>
      <w:r w:rsidRPr="00F5352A">
        <w:t>». Certains estiment qu’il est difficile de « </w:t>
      </w:r>
      <w:r w:rsidRPr="00F5352A">
        <w:rPr>
          <w:i/>
        </w:rPr>
        <w:t>savoir où va l’abeille</w:t>
      </w:r>
      <w:r w:rsidRPr="00F5352A">
        <w:t> » et que « </w:t>
      </w:r>
      <w:r w:rsidRPr="00F5352A">
        <w:rPr>
          <w:i/>
        </w:rPr>
        <w:t>les arbres reçoivent autant de produits phytosanitaires que les cultures</w:t>
      </w:r>
      <w:r w:rsidRPr="00F5352A">
        <w:t> ». Quelques apiculteurs sont proches de la retraite et ne souhaitent donc pas s’engager dans une nouvelle démarche commerciale.</w:t>
      </w:r>
    </w:p>
    <w:p w:rsidR="00A940E3" w:rsidRPr="00F5352A" w:rsidRDefault="00A940E3" w:rsidP="00CE5CB2">
      <w:pPr>
        <w:spacing w:before="100"/>
      </w:pPr>
      <w:r w:rsidRPr="00F5352A">
        <w:t xml:space="preserve">L’utilisation </w:t>
      </w:r>
      <w:r>
        <w:t>du signe de qualité Agriculture Biologique</w:t>
      </w:r>
      <w:r w:rsidRPr="00F5352A">
        <w:t xml:space="preserve"> peut permettre aux apiculteurs d’avoir un accès aux linéaires des magasins spécialisés BIO et des rayons BIO des GMS. Mais, plus </w:t>
      </w:r>
      <w:r w:rsidRPr="00F5352A">
        <w:lastRenderedPageBreak/>
        <w:t xml:space="preserve">globalement, les apiculteurs, avec ou sans </w:t>
      </w:r>
      <w:r>
        <w:t xml:space="preserve">ce </w:t>
      </w:r>
      <w:r w:rsidRPr="00F5352A">
        <w:t>signe de qualité, ont le choix de commercialiser leurs produits via différents circuits. Le 1</w:t>
      </w:r>
      <w:r w:rsidRPr="00F5352A">
        <w:rPr>
          <w:vertAlign w:val="superscript"/>
        </w:rPr>
        <w:t>er</w:t>
      </w:r>
      <w:r w:rsidRPr="00F5352A">
        <w:t xml:space="preserve"> circuit de vente cité par les apiculteurs est la vente directe. C</w:t>
      </w:r>
      <w:r>
        <w:t>oncrètement,</w:t>
      </w:r>
      <w:r w:rsidRPr="00F5352A">
        <w:t xml:space="preserve"> pour 47</w:t>
      </w:r>
      <w:r w:rsidR="000A381F">
        <w:t> </w:t>
      </w:r>
      <w:r w:rsidRPr="00F5352A">
        <w:t>% d’entre eux, la vente directe leur permet de réaliser la majorité de leur chiffre d’affaires. Pour 26</w:t>
      </w:r>
      <w:r w:rsidR="000A381F">
        <w:t> </w:t>
      </w:r>
      <w:r w:rsidRPr="00F5352A">
        <w:t>% des apiculteurs, la vente en gros est le principal débouché pour leurs produits et pour 21</w:t>
      </w:r>
      <w:r w:rsidR="000A381F">
        <w:t> </w:t>
      </w:r>
      <w:r>
        <w:t xml:space="preserve">%, il s’agit de la vente en GMS. Enfin </w:t>
      </w:r>
      <w:r w:rsidRPr="00F5352A">
        <w:t>5</w:t>
      </w:r>
      <w:r w:rsidR="00D447E0">
        <w:t> </w:t>
      </w:r>
      <w:r w:rsidRPr="00F5352A">
        <w:t>%</w:t>
      </w:r>
      <w:r>
        <w:t xml:space="preserve"> commercialisent</w:t>
      </w:r>
      <w:r w:rsidRPr="00F5352A">
        <w:t xml:space="preserve"> en magasins spécialisés</w:t>
      </w:r>
      <w:r>
        <w:t xml:space="preserve"> (vente en demi-gros)</w:t>
      </w:r>
      <w:r w:rsidRPr="00F5352A">
        <w:t>. Certains passent par une vente de leur production en pâtisseries et foires/salons.</w:t>
      </w:r>
    </w:p>
    <w:p w:rsidR="00A940E3" w:rsidRPr="00F5352A" w:rsidRDefault="00A940E3" w:rsidP="00CE5CB2">
      <w:pPr>
        <w:spacing w:before="100"/>
      </w:pPr>
      <w:r w:rsidRPr="00F5352A">
        <w:t>En ce qui concerne le positionnement prix, près de 53</w:t>
      </w:r>
      <w:r w:rsidR="000A381F">
        <w:t> </w:t>
      </w:r>
      <w:r w:rsidRPr="00F5352A">
        <w:t xml:space="preserve">% des apiculteurs estiment vendre </w:t>
      </w:r>
      <w:r>
        <w:t>leurs produits à un prix identique à celui de leurs concurrents ;</w:t>
      </w:r>
      <w:r w:rsidRPr="00F5352A">
        <w:t xml:space="preserve"> 23,5</w:t>
      </w:r>
      <w:r w:rsidR="000A381F">
        <w:t> </w:t>
      </w:r>
      <w:r w:rsidRPr="00F5352A">
        <w:t xml:space="preserve">% </w:t>
      </w:r>
      <w:r>
        <w:t xml:space="preserve">estiment qu’ils </w:t>
      </w:r>
      <w:r w:rsidRPr="00F5352A">
        <w:t xml:space="preserve">vendent leurs produits moins chers et 23,5% </w:t>
      </w:r>
      <w:r>
        <w:t xml:space="preserve">estiment qu’ils </w:t>
      </w:r>
      <w:r w:rsidRPr="00F5352A">
        <w:t xml:space="preserve">les vendent plus chers. </w:t>
      </w:r>
    </w:p>
    <w:p w:rsidR="00A940E3" w:rsidRDefault="00A940E3" w:rsidP="00CE5CB2">
      <w:pPr>
        <w:spacing w:before="100"/>
      </w:pPr>
      <w:r w:rsidRPr="00F5352A">
        <w:t>52</w:t>
      </w:r>
      <w:r w:rsidR="000A381F">
        <w:t> </w:t>
      </w:r>
      <w:r w:rsidRPr="00F5352A">
        <w:t xml:space="preserve">% des apiculteurs interrogés ne </w:t>
      </w:r>
      <w:r>
        <w:t>res</w:t>
      </w:r>
      <w:r w:rsidRPr="00F5352A">
        <w:t xml:space="preserve">sentent pas </w:t>
      </w:r>
      <w:r>
        <w:t xml:space="preserve">de pression de </w:t>
      </w:r>
      <w:r w:rsidRPr="00F5352A">
        <w:t xml:space="preserve">concurrence. En effet, du fait de </w:t>
      </w:r>
      <w:r>
        <w:t>la</w:t>
      </w:r>
      <w:r w:rsidRPr="00F5352A">
        <w:t xml:space="preserve"> conjoncture actuelle de faible production</w:t>
      </w:r>
      <w:r>
        <w:t xml:space="preserve"> française</w:t>
      </w:r>
      <w:r w:rsidRPr="00F5352A">
        <w:t xml:space="preserve"> et de forte demande, les apiculteurs ne rencontrent pas vraiment de problèmes pour vendre leur production. 17</w:t>
      </w:r>
      <w:r w:rsidR="000A381F">
        <w:t> </w:t>
      </w:r>
      <w:r w:rsidRPr="00F5352A">
        <w:t>% ont répondu qu’ils ressentaient une forme de concurrence avec les amateurs. Deux apiculteurs ont signalé qu’ils se sentaient en concurrence avec les miels d’importation.</w:t>
      </w:r>
    </w:p>
    <w:p w:rsidR="00A940E3" w:rsidRDefault="00F4000E" w:rsidP="00CE5CB2">
      <w:pPr>
        <w:pStyle w:val="Titre4"/>
      </w:pPr>
      <w:bookmarkStart w:id="197" w:name="_Toc382913526"/>
      <w:r>
        <w:t>2</w:t>
      </w:r>
      <w:r w:rsidR="000A381F">
        <w:t xml:space="preserve">.1.2.7. </w:t>
      </w:r>
      <w:r w:rsidR="00A940E3" w:rsidRPr="00846E74">
        <w:t>Connaissance</w:t>
      </w:r>
      <w:r w:rsidR="00A940E3">
        <w:t>s</w:t>
      </w:r>
      <w:r w:rsidR="00A940E3" w:rsidRPr="00846E74">
        <w:t xml:space="preserve"> et opinions des apiculteurs interrogés sur le plan Gerster</w:t>
      </w:r>
      <w:bookmarkEnd w:id="197"/>
    </w:p>
    <w:p w:rsidR="00A940E3" w:rsidRPr="00F8397E" w:rsidRDefault="00A940E3" w:rsidP="00CE5CB2">
      <w:pPr>
        <w:spacing w:before="100"/>
      </w:pPr>
      <w:r w:rsidRPr="00F8397E">
        <w:t>Au sein de notre échantillon, 76 % des apiculteurs interrogés connaissent le plan Gerster.</w:t>
      </w:r>
      <w:r>
        <w:t xml:space="preserve"> Cela signifie que 24</w:t>
      </w:r>
      <w:r w:rsidR="000A381F">
        <w:t> </w:t>
      </w:r>
      <w:r>
        <w:t>% des apiculteurs professionnels ne le connaissent pas, du moins pas sous ce nom. Parmi les grands axes du plan Gerster, l’approche des problèmes sanitaires est jugée prioritaire par 66</w:t>
      </w:r>
      <w:r w:rsidR="000A381F">
        <w:t> </w:t>
      </w:r>
      <w:r>
        <w:t>% des apiculteurs</w:t>
      </w:r>
      <w:r w:rsidRPr="00F8397E">
        <w:t>.</w:t>
      </w:r>
      <w:r>
        <w:t xml:space="preserve"> Ils mettent au second plan le maillage du territoire, puis la formation, la promotion de l’installation et enfin les aides.</w:t>
      </w:r>
    </w:p>
    <w:p w:rsidR="00A940E3" w:rsidRPr="00F8397E" w:rsidRDefault="00A940E3" w:rsidP="00CE5CB2">
      <w:pPr>
        <w:spacing w:before="100"/>
      </w:pPr>
      <w:r>
        <w:t>L’exploration</w:t>
      </w:r>
      <w:r w:rsidRPr="00F8397E">
        <w:t xml:space="preserve"> </w:t>
      </w:r>
      <w:r>
        <w:t xml:space="preserve">du </w:t>
      </w:r>
      <w:r w:rsidRPr="00F8397E">
        <w:t>point de vue des apiculteurs sur le plan Gerster</w:t>
      </w:r>
      <w:r>
        <w:t xml:space="preserve"> a laissé apparaître des avis </w:t>
      </w:r>
      <w:r w:rsidRPr="00F8397E">
        <w:t>nuancé</w:t>
      </w:r>
      <w:r>
        <w:t>s</w:t>
      </w:r>
      <w:r w:rsidRPr="00F8397E">
        <w:t xml:space="preserve">. Certains apiculteurs ont tenu à souligner qu’il y avait plusieurs points positifs. Tout d’abord plusieurs apiculteurs trouvent intéressant le fait que les pouvoirs publics s'intéressent à l'apiculture, cela leur paraît utile notamment </w:t>
      </w:r>
      <w:r>
        <w:t>en ce qui concerne</w:t>
      </w:r>
      <w:r w:rsidRPr="00F8397E">
        <w:t xml:space="preserve"> les enjeux liés à la formation et aux problèmes sanitaires. Il</w:t>
      </w:r>
      <w:r>
        <w:t>s</w:t>
      </w:r>
      <w:r w:rsidRPr="00F8397E">
        <w:t xml:space="preserve"> soulignent donc le fait que c'est une bonne initiative. </w:t>
      </w:r>
    </w:p>
    <w:p w:rsidR="00A940E3" w:rsidRPr="00F8397E" w:rsidRDefault="00A940E3" w:rsidP="00CE5CB2">
      <w:pPr>
        <w:spacing w:before="100"/>
      </w:pPr>
      <w:r w:rsidRPr="00F8397E">
        <w:t>En revanche, 18</w:t>
      </w:r>
      <w:r w:rsidR="00EB5ACF">
        <w:t> </w:t>
      </w:r>
      <w:r w:rsidRPr="00F8397E">
        <w:t>% d’entre eux</w:t>
      </w:r>
      <w:r>
        <w:t xml:space="preserve"> se sont exprimés sur la fait que </w:t>
      </w:r>
      <w:r w:rsidR="00EB5ACF">
        <w:t>l'installation de 3 000 </w:t>
      </w:r>
      <w:r w:rsidRPr="00F8397E">
        <w:t xml:space="preserve">apiculteurs </w:t>
      </w:r>
      <w:r>
        <w:t>leur paraît</w:t>
      </w:r>
      <w:r w:rsidRPr="00F8397E">
        <w:t xml:space="preserve"> irréalisable si elle ne se fait pas de manière progressive (notamment en réalisant des stages avec des apiculteurs professionnels). Ils estiment également qu’il faudrait faire en sorte que les apiculteurs </w:t>
      </w:r>
      <w:r>
        <w:t xml:space="preserve">déjà installés </w:t>
      </w:r>
      <w:r w:rsidRPr="00F8397E">
        <w:t xml:space="preserve">puissent </w:t>
      </w:r>
      <w:r>
        <w:t>se maintenir</w:t>
      </w:r>
      <w:r w:rsidRPr="00F8397E">
        <w:t xml:space="preserve"> et que l’environnement soit favorable</w:t>
      </w:r>
      <w:r>
        <w:t>,</w:t>
      </w:r>
      <w:r w:rsidRPr="00F8397E">
        <w:t xml:space="preserve"> avant d’installer des nouveaux apiculteurs. </w:t>
      </w:r>
    </w:p>
    <w:p w:rsidR="00A940E3" w:rsidRPr="00F8397E" w:rsidRDefault="00A940E3" w:rsidP="00CE5CB2">
      <w:pPr>
        <w:spacing w:before="100"/>
      </w:pPr>
      <w:r w:rsidRPr="00F8397E">
        <w:t xml:space="preserve">D’autres se </w:t>
      </w:r>
      <w:r>
        <w:t>sont dits</w:t>
      </w:r>
      <w:r w:rsidRPr="00F8397E">
        <w:t xml:space="preserve"> « emballés » au début, car pour eux le plan Gerster semblait être une prise en compte réelle de la filière</w:t>
      </w:r>
      <w:r>
        <w:t>. T</w:t>
      </w:r>
      <w:r w:rsidRPr="00F8397E">
        <w:t xml:space="preserve">outefois ils sont plus sceptiques à présent car ils ne souhaitent pas que la filière apicole ressemble à un système </w:t>
      </w:r>
      <w:r>
        <w:t xml:space="preserve">tel qu'il </w:t>
      </w:r>
      <w:r w:rsidRPr="00F8397E">
        <w:t xml:space="preserve">en existe en agriculture. Une comparaison aux </w:t>
      </w:r>
      <w:r w:rsidR="00EB5ACF">
        <w:t>« </w:t>
      </w:r>
      <w:r w:rsidRPr="00F8397E">
        <w:t>fermes de 1</w:t>
      </w:r>
      <w:r w:rsidR="00EB5ACF">
        <w:t> </w:t>
      </w:r>
      <w:r w:rsidRPr="00F8397E">
        <w:t>000 vaches</w:t>
      </w:r>
      <w:r w:rsidR="00EB5ACF">
        <w:t> »</w:t>
      </w:r>
      <w:r w:rsidRPr="00F8397E">
        <w:t xml:space="preserve"> a également été faite par un apiculteur pour fustiger l’intensification potentielle de l’apiculture si l’agriculture est prise </w:t>
      </w:r>
      <w:r>
        <w:t>comme</w:t>
      </w:r>
      <w:r w:rsidRPr="00F8397E">
        <w:t xml:space="preserve"> modèle.</w:t>
      </w:r>
    </w:p>
    <w:p w:rsidR="00A940E3" w:rsidRPr="00F8397E" w:rsidRDefault="00A940E3" w:rsidP="00CE5CB2">
      <w:pPr>
        <w:spacing w:before="100"/>
      </w:pPr>
      <w:r w:rsidRPr="00F8397E">
        <w:t>De nombreux débats autour de la génétique animent les apiculteurs</w:t>
      </w:r>
      <w:r>
        <w:t xml:space="preserve">. Trois </w:t>
      </w:r>
      <w:r w:rsidRPr="00F8397E">
        <w:t xml:space="preserve">apiculteurs pensent qu’il serait intéressant de faire des recherches sur l'amélioration génétique afin de </w:t>
      </w:r>
      <w:r>
        <w:t xml:space="preserve">développer </w:t>
      </w:r>
      <w:r w:rsidRPr="00F8397E">
        <w:t xml:space="preserve">l'espèce la plus adaptée. Mais encore une fois, les apiculteurs soulignent qu’ils ne souhaitent pas que </w:t>
      </w:r>
      <w:r>
        <w:t xml:space="preserve">de telles études </w:t>
      </w:r>
      <w:r w:rsidRPr="00F8397E">
        <w:t>ai</w:t>
      </w:r>
      <w:r>
        <w:t>en</w:t>
      </w:r>
      <w:r w:rsidRPr="00F8397E">
        <w:t>t pour but de choisir une espèce productive et de n’utiliser que celle-ci par la suite car cela réduirait la biodiversité.</w:t>
      </w:r>
    </w:p>
    <w:p w:rsidR="00A940E3" w:rsidRPr="00F8397E" w:rsidRDefault="00A940E3" w:rsidP="00CE5CB2">
      <w:pPr>
        <w:spacing w:before="100"/>
      </w:pPr>
      <w:r w:rsidRPr="00F8397E">
        <w:lastRenderedPageBreak/>
        <w:t>Enfin, 2 apiculteurs ont souligné le fait que le plan n’était pas adapté aux problèmes des apiculteurs car les études qui avaient été faites n’étaient pas forcément représentatives de l’ensemble des apiculteurs.</w:t>
      </w:r>
    </w:p>
    <w:p w:rsidR="00A940E3" w:rsidRDefault="00F4000E" w:rsidP="00CE5CB2">
      <w:pPr>
        <w:pStyle w:val="Titre4"/>
      </w:pPr>
      <w:bookmarkStart w:id="198" w:name="_Toc382913527"/>
      <w:r>
        <w:t>2</w:t>
      </w:r>
      <w:r w:rsidR="00007C3E">
        <w:t xml:space="preserve">.1.2.8. </w:t>
      </w:r>
      <w:r w:rsidR="00A940E3" w:rsidRPr="00F5352A">
        <w:t>Typologie des apiculteurs</w:t>
      </w:r>
      <w:r w:rsidR="00A940E3">
        <w:t xml:space="preserve"> de l’échantillon enquêté</w:t>
      </w:r>
      <w:bookmarkEnd w:id="198"/>
    </w:p>
    <w:p w:rsidR="00A940E3" w:rsidRDefault="00007C3E" w:rsidP="00CE5CB2">
      <w:pPr>
        <w:spacing w:before="120"/>
      </w:pPr>
      <w:r>
        <w:t>À</w:t>
      </w:r>
      <w:r w:rsidR="00A940E3" w:rsidRPr="00F5352A">
        <w:t xml:space="preserve"> partir de </w:t>
      </w:r>
      <w:r w:rsidR="00A940E3" w:rsidRPr="00843A5D">
        <w:t>nos résultats,</w:t>
      </w:r>
      <w:r w:rsidR="00A940E3" w:rsidRPr="00F5352A">
        <w:t xml:space="preserve"> suite à la synthèse des entretiens, nous avons </w:t>
      </w:r>
      <w:r w:rsidR="00A940E3">
        <w:t>constitué</w:t>
      </w:r>
      <w:r w:rsidR="00A940E3" w:rsidRPr="00F5352A">
        <w:t xml:space="preserve"> cinq groupes d’apiculteurs, et </w:t>
      </w:r>
      <w:r w:rsidR="00A940E3">
        <w:t xml:space="preserve">nous nous sommes assurés que </w:t>
      </w:r>
      <w:r w:rsidR="00A940E3" w:rsidRPr="00F5352A">
        <w:t>les différents enquêtés appartenaient à l’un de ces gro</w:t>
      </w:r>
      <w:r w:rsidR="00A940E3">
        <w:t xml:space="preserve">upes. Nous avons ensuite vérifié, </w:t>
      </w:r>
      <w:r w:rsidR="00A940E3" w:rsidRPr="00F5352A">
        <w:t>grâce au logiciel statistique</w:t>
      </w:r>
      <w:r w:rsidR="00A940E3">
        <w:t>,</w:t>
      </w:r>
      <w:r w:rsidR="00A940E3" w:rsidRPr="00F5352A">
        <w:t xml:space="preserve"> que </w:t>
      </w:r>
      <w:r w:rsidR="00A940E3">
        <w:t>c</w:t>
      </w:r>
      <w:r w:rsidR="00A940E3" w:rsidRPr="00F5352A">
        <w:t xml:space="preserve">es types avaient du sens, </w:t>
      </w:r>
      <w:r w:rsidR="00A940E3">
        <w:t xml:space="preserve">afin de </w:t>
      </w:r>
      <w:r w:rsidR="00A940E3" w:rsidRPr="00F5352A">
        <w:t xml:space="preserve">valider notre typologie. </w:t>
      </w:r>
    </w:p>
    <w:p w:rsidR="00C61925" w:rsidRDefault="00C61925" w:rsidP="001A7797">
      <w:pPr>
        <w:pStyle w:val="Titrefigure"/>
      </w:pPr>
      <w:bookmarkStart w:id="199" w:name="_Toc257535929"/>
      <w:bookmarkStart w:id="200" w:name="_Toc257635321"/>
      <w:r>
        <w:t xml:space="preserve">Figure </w:t>
      </w:r>
      <w:r w:rsidR="00D447E0">
        <w:t>8</w:t>
      </w:r>
      <w:r>
        <w:br/>
        <w:t>Typologie des apiculteurs professionnels en Bourgogne</w:t>
      </w:r>
      <w:bookmarkEnd w:id="199"/>
      <w:bookmarkEnd w:id="200"/>
    </w:p>
    <w:p w:rsidR="00A940E3" w:rsidRDefault="00A940E3" w:rsidP="00CE5CB2">
      <w:pPr>
        <w:spacing w:before="120"/>
        <w:jc w:val="center"/>
        <w:rPr>
          <w:rFonts w:ascii="Cambria" w:hAnsi="Cambria"/>
        </w:rPr>
      </w:pPr>
      <w:r w:rsidRPr="00EF27A8">
        <w:rPr>
          <w:rFonts w:ascii="Cambria" w:hAnsi="Cambria"/>
        </w:rPr>
        <w:object w:dxaOrig="7209" w:dyaOrig="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in;height:271.15pt" o:ole="">
            <v:imagedata r:id="rId38" o:title=""/>
          </v:shape>
          <o:OLEObject Type="Embed" ProgID="PowerPoint.Slide.12" ShapeID="_x0000_i1026" DrawAspect="Content" ObjectID="_1467027502" r:id="rId39"/>
        </w:object>
      </w:r>
    </w:p>
    <w:p w:rsidR="00A940E3" w:rsidRPr="00C61925" w:rsidRDefault="00A940E3" w:rsidP="00CE5CB2">
      <w:pPr>
        <w:ind w:left="993"/>
        <w:rPr>
          <w:i/>
          <w:sz w:val="20"/>
          <w:szCs w:val="20"/>
        </w:rPr>
      </w:pPr>
      <w:r w:rsidRPr="00C61925">
        <w:rPr>
          <w:i/>
          <w:sz w:val="20"/>
          <w:szCs w:val="20"/>
        </w:rPr>
        <w:t>Source : enquête janvier 2014</w:t>
      </w:r>
      <w:r w:rsidR="00C61925" w:rsidRPr="00C61925">
        <w:rPr>
          <w:i/>
          <w:sz w:val="20"/>
          <w:szCs w:val="20"/>
        </w:rPr>
        <w:t>.</w:t>
      </w:r>
    </w:p>
    <w:p w:rsidR="00A940E3" w:rsidRPr="00F5352A" w:rsidRDefault="00A940E3" w:rsidP="00CE5CB2">
      <w:pPr>
        <w:spacing w:before="100"/>
      </w:pPr>
      <w:r w:rsidRPr="00C31FB6">
        <w:rPr>
          <w:b/>
        </w:rPr>
        <w:t>Les cinq types identifiés sont :</w:t>
      </w:r>
      <w:r w:rsidRPr="00F5352A">
        <w:t xml:space="preserve"> </w:t>
      </w:r>
      <w:r w:rsidRPr="00C31FB6">
        <w:rPr>
          <w:b/>
        </w:rPr>
        <w:t>les apiculteurs « producteurs de miel», les « traditionnels », les « valorisateurs », les « pluriactifs pratiquant la transhumance », les «jeunes et nouveaux installés »</w:t>
      </w:r>
      <w:r w:rsidRPr="00F5352A">
        <w:t xml:space="preserve">. Les apiculteurs qui sont </w:t>
      </w:r>
      <w:r>
        <w:t>« </w:t>
      </w:r>
      <w:r w:rsidRPr="00F5352A">
        <w:t>producteurs de miel</w:t>
      </w:r>
      <w:r>
        <w:t> »</w:t>
      </w:r>
      <w:r w:rsidRPr="00F5352A">
        <w:t xml:space="preserve"> avant tout sont caractérisés par la pratique de la transhumance, un nombre de ruches supérieur à la moyenne, un circuit de commercialisation majoritairement tourné vers la vente en gros et en demi-gros. Les « traditionnels » ont un nombre de ruches et une production inférieurs à la moyenne et nourrissent peu leurs ruches. Ces apiculteurs sont traditionnels dans le sens où ils conduisent leur élevage en limitant leurs interventions et laissant faire la nature. A la différence des apiculteurs « valorisateurs », les apiculteurs « traditionnels » transforment uniquement leur production et n’achètent pas de miel pour le transformer. Les « valorisateurs » ont pour spécialité la vente directe, en demi gros, notamment </w:t>
      </w:r>
      <w:r>
        <w:t xml:space="preserve">en </w:t>
      </w:r>
      <w:r w:rsidRPr="00F5352A">
        <w:t>magasin</w:t>
      </w:r>
      <w:r>
        <w:t>s</w:t>
      </w:r>
      <w:r w:rsidRPr="00F5352A">
        <w:t xml:space="preserve"> spécialisés</w:t>
      </w:r>
      <w:r>
        <w:t>,</w:t>
      </w:r>
      <w:r w:rsidRPr="00F5352A">
        <w:t xml:space="preserve"> de leurs produits bruts et transformés, et ont plus de 2 UTH. Ils organisent et professionnalisent leur exploitation dans l’optique de la transformation.</w:t>
      </w:r>
      <w:r>
        <w:t xml:space="preserve"> Les « pluriactifs transhumants » répondent aux critères qui définissent les apiculteurs professionnels (nombre de ruches) mais ont gardé une activité professionnelle rémunératrice par ailleurs.</w:t>
      </w:r>
      <w:r w:rsidRPr="00F5352A">
        <w:t xml:space="preserve"> Enfin, les « jeunes et nouveaux installés » sont des apiculteurs dont l’âge est inférieur à la </w:t>
      </w:r>
      <w:r w:rsidRPr="00F5352A">
        <w:lastRenderedPageBreak/>
        <w:t>moyenne des enquêtés, faisant de la vente directe en majorité et qui font face à des difficultés de manière conjoncturelle.</w:t>
      </w:r>
    </w:p>
    <w:p w:rsidR="00A940E3" w:rsidRDefault="00A940E3" w:rsidP="00CE5CB2">
      <w:pPr>
        <w:spacing w:before="100"/>
      </w:pPr>
      <w:r w:rsidRPr="00F5352A">
        <w:t xml:space="preserve">Nous nous proposons à présent de détailler plus complètement </w:t>
      </w:r>
      <w:r>
        <w:t>c</w:t>
      </w:r>
      <w:r w:rsidRPr="00F5352A">
        <w:t>es cinq types d'apiculteurs et leurs principales caractéristiques.</w:t>
      </w:r>
    </w:p>
    <w:p w:rsidR="00A940E3" w:rsidRPr="007E28E2" w:rsidRDefault="00A940E3" w:rsidP="00CE5CB2">
      <w:pPr>
        <w:spacing w:before="100"/>
        <w:rPr>
          <w:b/>
          <w:color w:val="F2A200"/>
        </w:rPr>
      </w:pPr>
      <w:r w:rsidRPr="007E28E2">
        <w:rPr>
          <w:b/>
          <w:color w:val="F2A200"/>
        </w:rPr>
        <w:t xml:space="preserve">Apiculteurs PRODUCTEURS DE MIEL </w:t>
      </w:r>
    </w:p>
    <w:p w:rsidR="00A940E3" w:rsidRPr="00F5352A" w:rsidRDefault="00A940E3" w:rsidP="00CE5CB2">
      <w:pPr>
        <w:spacing w:before="100"/>
      </w:pPr>
      <w:r w:rsidRPr="00F5352A">
        <w:t>Ce groupe compte neuf apiculteurs. L’essentiel des apiculteurs est en exploitation individuelle. La moyenne du nombre d’UTH est de 1,8</w:t>
      </w:r>
      <w:r>
        <w:t xml:space="preserve"> mais ce nombre</w:t>
      </w:r>
      <w:r w:rsidRPr="00F5352A">
        <w:t xml:space="preserve"> varie de 1 à 4. Ce groupe d’apiculteurs est constitué par 1/3 de pluriactifs.</w:t>
      </w:r>
    </w:p>
    <w:p w:rsidR="00A940E3" w:rsidRPr="00F5352A" w:rsidRDefault="00A940E3" w:rsidP="00CE5CB2">
      <w:pPr>
        <w:spacing w:before="100"/>
      </w:pPr>
      <w:r w:rsidRPr="00F5352A">
        <w:t>89 % adhèrent à un syndicat et 67</w:t>
      </w:r>
      <w:r w:rsidR="007C6B7F">
        <w:t> </w:t>
      </w:r>
      <w:r w:rsidRPr="00F5352A">
        <w:t>% sont à l’ADAB. Leur volume de production moyen est de 24,5 tonnes</w:t>
      </w:r>
      <w:r>
        <w:t xml:space="preserve"> (soit 2 fois la moyenne calculée pour tout l’échantillon enquêté) </w:t>
      </w:r>
      <w:r w:rsidRPr="00F5352A">
        <w:t>et le nombre moyen de miellées est de 5,1.</w:t>
      </w:r>
    </w:p>
    <w:p w:rsidR="00A940E3" w:rsidRPr="00F5352A" w:rsidRDefault="00A940E3" w:rsidP="00CE5CB2">
      <w:pPr>
        <w:spacing w:before="100"/>
      </w:pPr>
      <w:r w:rsidRPr="00F5352A">
        <w:t>Leur nombre moyen de ruches, de 586 ruches, est supérieur à la moyenne. Il varie de 320 à 1</w:t>
      </w:r>
      <w:r w:rsidR="007C6B7F">
        <w:t> </w:t>
      </w:r>
      <w:r w:rsidRPr="00F5352A">
        <w:t>200 ruches. Ils pratiquent tous la transhumance. (3</w:t>
      </w:r>
      <w:r>
        <w:t xml:space="preserve"> au niveau</w:t>
      </w:r>
      <w:r w:rsidRPr="00F5352A">
        <w:t xml:space="preserve"> national, 3</w:t>
      </w:r>
      <w:r>
        <w:t xml:space="preserve"> au niveau </w:t>
      </w:r>
      <w:r w:rsidRPr="00F5352A">
        <w:t>régional, 2</w:t>
      </w:r>
      <w:r>
        <w:t xml:space="preserve"> au niveau</w:t>
      </w:r>
      <w:r w:rsidRPr="00F5352A">
        <w:t xml:space="preserve"> départemental</w:t>
      </w:r>
      <w:r>
        <w:t xml:space="preserve"> et</w:t>
      </w:r>
      <w:r w:rsidRPr="00F5352A">
        <w:t xml:space="preserve"> 1</w:t>
      </w:r>
      <w:r>
        <w:t xml:space="preserve"> au niveau</w:t>
      </w:r>
      <w:r w:rsidRPr="00F5352A">
        <w:t xml:space="preserve"> communal), et nourrissent leurs ruches dans des proportions supérieures à la moyenne. En effet, « les producteurs de miel », vendant en gros</w:t>
      </w:r>
      <w:r>
        <w:t>,</w:t>
      </w:r>
      <w:r w:rsidRPr="00F5352A">
        <w:t xml:space="preserve"> ont des impératifs de produ</w:t>
      </w:r>
      <w:r>
        <w:t>ction</w:t>
      </w:r>
      <w:r w:rsidRPr="00F5352A">
        <w:t xml:space="preserve"> </w:t>
      </w:r>
      <w:r>
        <w:t>en</w:t>
      </w:r>
      <w:r w:rsidRPr="00F5352A">
        <w:t xml:space="preserve"> gros volumes de miel. Le nourrissage leur apporte une sécurité quant à la survie des essaims et </w:t>
      </w:r>
      <w:r>
        <w:t>ils disent</w:t>
      </w:r>
      <w:r w:rsidRPr="00F5352A">
        <w:t xml:space="preserve"> bénéficier d’un prix bas du sucre, par rapport à celui du miel.</w:t>
      </w:r>
    </w:p>
    <w:p w:rsidR="00A940E3" w:rsidRPr="00F5352A" w:rsidRDefault="00A940E3" w:rsidP="00CE5CB2">
      <w:pPr>
        <w:spacing w:before="100"/>
      </w:pPr>
      <w:r w:rsidRPr="00F5352A">
        <w:t>En ce qui concerne leur formation, 33 % ont une formation en apiculture et 44,5% ont suivi un stage en apiculture.</w:t>
      </w:r>
      <w:r w:rsidR="009D1B32">
        <w:t xml:space="preserve"> 78 % des « producteurs de miel »</w:t>
      </w:r>
      <w:r w:rsidRPr="00F5352A">
        <w:t xml:space="preserve"> sont issus de famille</w:t>
      </w:r>
      <w:r>
        <w:t>s</w:t>
      </w:r>
      <w:r w:rsidRPr="00F5352A">
        <w:t xml:space="preserve"> où il y avait déjà des apiculteurs.</w:t>
      </w:r>
    </w:p>
    <w:p w:rsidR="00A940E3" w:rsidRPr="00F5352A" w:rsidRDefault="00A940E3" w:rsidP="00CE5CB2">
      <w:pPr>
        <w:spacing w:before="100"/>
      </w:pPr>
      <w:r w:rsidRPr="00F5352A">
        <w:t>En ce qui concerne les motivations à l’installation, 44,5</w:t>
      </w:r>
      <w:r w:rsidR="009D1B32">
        <w:t> </w:t>
      </w:r>
      <w:r w:rsidRPr="00F5352A">
        <w:t xml:space="preserve">% ont choisi de devenir apiculteur car cela nécessite moins d’investissements qu’en agriculture et 33 % ont choisi de devenir apiculteur par passion. </w:t>
      </w:r>
      <w:r>
        <w:t>Les 2/3 d’entre eux (</w:t>
      </w:r>
      <w:r w:rsidRPr="00F5352A">
        <w:t>67 %</w:t>
      </w:r>
      <w:r>
        <w:t>)</w:t>
      </w:r>
      <w:r w:rsidRPr="00F5352A">
        <w:t xml:space="preserve"> se sont installés de manière progressive. </w:t>
      </w:r>
    </w:p>
    <w:p w:rsidR="00A940E3" w:rsidRPr="00F5352A" w:rsidRDefault="00A940E3" w:rsidP="00CE5CB2">
      <w:pPr>
        <w:spacing w:before="100"/>
      </w:pPr>
      <w:r w:rsidRPr="00F5352A">
        <w:t>Aucun des apiculteurs « producteurs de miel » ne souhaite augmenter son cheptel. Ceux-ci préfèrent maintenir leur cheptel et leur qualité en priorité, ou sont dans l’impossibilité d’augmenter leur cheptel car ils sont limités en technique et en temps, s’ils n’embauchent pas de salariés.</w:t>
      </w:r>
    </w:p>
    <w:p w:rsidR="00A940E3" w:rsidRPr="00F5352A" w:rsidRDefault="00A940E3" w:rsidP="00CE5CB2">
      <w:pPr>
        <w:spacing w:before="100"/>
      </w:pPr>
      <w:r w:rsidRPr="00F5352A">
        <w:t>89</w:t>
      </w:r>
      <w:r w:rsidR="00D447E0">
        <w:t> </w:t>
      </w:r>
      <w:r w:rsidRPr="00F5352A">
        <w:t>% d</w:t>
      </w:r>
      <w:r>
        <w:t>e c</w:t>
      </w:r>
      <w:r w:rsidRPr="00F5352A">
        <w:t xml:space="preserve">es apiculteurs </w:t>
      </w:r>
      <w:r>
        <w:t>ont</w:t>
      </w:r>
      <w:r w:rsidRPr="00F5352A">
        <w:t xml:space="preserve"> connaissance du plan Gerster et </w:t>
      </w:r>
      <w:r>
        <w:t>ont</w:t>
      </w:r>
      <w:r w:rsidRPr="00F5352A">
        <w:t xml:space="preserve"> un avis partagé sur ce plan. Seulement un quart des « producteurs de miel » soulignent le fait qu’il y a des choses positives dans </w:t>
      </w:r>
      <w:r>
        <w:t>le plan Gerster ; ils sont 78</w:t>
      </w:r>
      <w:r w:rsidR="00D447E0">
        <w:t> </w:t>
      </w:r>
      <w:r>
        <w:t>%</w:t>
      </w:r>
      <w:r w:rsidRPr="00F5352A">
        <w:t xml:space="preserve"> à fustiger le nombre trop important d’installations prévues.</w:t>
      </w:r>
    </w:p>
    <w:p w:rsidR="00A940E3" w:rsidRPr="00F5352A" w:rsidRDefault="00A940E3" w:rsidP="00CE5CB2">
      <w:pPr>
        <w:spacing w:before="100"/>
      </w:pPr>
      <w:r w:rsidRPr="00F5352A">
        <w:t>En ce qui concerne les atouts de la filière apicole, tous les « producteurs de miel » soulignent l’avantage du territoire bourguignon qui est varié, ce qui permet une grande diversité des miels.</w:t>
      </w:r>
      <w:r>
        <w:t xml:space="preserve"> </w:t>
      </w:r>
      <w:r w:rsidRPr="00F5352A">
        <w:t xml:space="preserve">En revanche, </w:t>
      </w:r>
      <w:r>
        <w:t>leurs avis divergent lorsqu’ils explicitent</w:t>
      </w:r>
      <w:r w:rsidRPr="00F5352A">
        <w:t xml:space="preserve"> les faiblesses de la filière apicole. Certains citent un manque de formation ou le mauvais niveau technique de certains apiculteurs et un manque d’aides techniques,</w:t>
      </w:r>
      <w:r>
        <w:t xml:space="preserve"> ainsi que</w:t>
      </w:r>
      <w:r w:rsidRPr="00F5352A">
        <w:t xml:space="preserve"> des abeilles peu rustiques. D’autres soulignent le peu de diversité dans la gamme, qui représente une faiblesse car cela ne répond pas à la demande des consommateurs. Certains pensent qu’il y a une mauvaise organisation en Bourgogne par rapport à d’autres régions de production, et déplorent qu’il n’y ait pas encore d’IGP du Gâtinais.</w:t>
      </w:r>
    </w:p>
    <w:p w:rsidR="00EE5E5F" w:rsidRDefault="00EE5E5F">
      <w:pPr>
        <w:suppressAutoHyphens w:val="0"/>
        <w:spacing w:after="200"/>
        <w:jc w:val="left"/>
        <w:rPr>
          <w:rFonts w:ascii="Cambria" w:hAnsi="Cambria"/>
        </w:rPr>
      </w:pPr>
      <w:r>
        <w:rPr>
          <w:rFonts w:ascii="Cambria" w:hAnsi="Cambria"/>
        </w:rPr>
        <w:br w:type="page"/>
      </w:r>
    </w:p>
    <w:p w:rsidR="00A940E3" w:rsidRPr="007E28E2" w:rsidRDefault="00A940E3" w:rsidP="00CE5CB2">
      <w:pPr>
        <w:spacing w:before="100"/>
        <w:rPr>
          <w:b/>
          <w:color w:val="F2A200"/>
        </w:rPr>
      </w:pPr>
      <w:r w:rsidRPr="007E28E2">
        <w:rPr>
          <w:b/>
          <w:color w:val="F2A200"/>
        </w:rPr>
        <w:lastRenderedPageBreak/>
        <w:t>Apiculteurs Traditionnels (respectent le cycle naturel des abeilles)</w:t>
      </w:r>
    </w:p>
    <w:p w:rsidR="00A940E3" w:rsidRPr="00F5352A" w:rsidRDefault="00A940E3" w:rsidP="00CE5CB2">
      <w:pPr>
        <w:spacing w:before="100"/>
      </w:pPr>
      <w:r w:rsidRPr="00F5352A">
        <w:t xml:space="preserve">Les </w:t>
      </w:r>
      <w:r w:rsidR="00767F59">
        <w:t>14</w:t>
      </w:r>
      <w:r w:rsidRPr="00F5352A">
        <w:t xml:space="preserve"> apiculteurs traditionnels sont préférentiellement en exploitation individuelle, avec un nombre d’UTH moyen inférieur à celui du groupe des 38 apiculteurs. Ce groupe est donc constitué d’apiculteurs indépendants, préférant travailler seul, comme cela nous a été exprimé.</w:t>
      </w:r>
    </w:p>
    <w:p w:rsidR="00A940E3" w:rsidRPr="00F5352A" w:rsidRDefault="00A940E3" w:rsidP="00CE5CB2">
      <w:pPr>
        <w:spacing w:before="100"/>
      </w:pPr>
      <w:r w:rsidRPr="00F5352A">
        <w:t>La majorité d’entre eux adh</w:t>
      </w:r>
      <w:r>
        <w:t>è</w:t>
      </w:r>
      <w:r w:rsidRPr="00F5352A">
        <w:t xml:space="preserve">rent à un syndicat ou à une association, généralement l’ADAB, ou aux syndicats apicoles et aux GDSA de </w:t>
      </w:r>
      <w:r>
        <w:t xml:space="preserve">la </w:t>
      </w:r>
      <w:r w:rsidRPr="00F5352A">
        <w:t>région.</w:t>
      </w:r>
    </w:p>
    <w:p w:rsidR="00A940E3" w:rsidRPr="00F5352A" w:rsidRDefault="00A940E3" w:rsidP="00CE5CB2">
      <w:pPr>
        <w:spacing w:before="100"/>
      </w:pPr>
      <w:r w:rsidRPr="00F5352A">
        <w:t>Ces apiculteurs produisent un faible volume de miel ; la moyenne du groupe est deux fois plus faible que celle des 38 enquêtés. En revanche, la moyenne des miellées réalisées par les apiculteurs traditionnels est équivalente à celle des 38 apiculteurs enquêtés (environ quatre miellées par an). Ces apiculteurs produisent presque tous du miel d’acacia et le reste de la production est variable : printemps, toutes fleurs, ronce, forêt, sapin, tilleul,</w:t>
      </w:r>
      <w:r w:rsidR="00767F59">
        <w:t xml:space="preserve"> </w:t>
      </w:r>
      <w:r w:rsidRPr="00F5352A">
        <w:t xml:space="preserve">… </w:t>
      </w:r>
    </w:p>
    <w:p w:rsidR="00A940E3" w:rsidRPr="00F5352A" w:rsidRDefault="00A940E3" w:rsidP="00CE5CB2">
      <w:pPr>
        <w:spacing w:before="100"/>
      </w:pPr>
      <w:r>
        <w:t xml:space="preserve">En termes de pratiques, </w:t>
      </w:r>
      <w:r w:rsidRPr="00F5352A">
        <w:t xml:space="preserve">ces apiculteurs </w:t>
      </w:r>
      <w:r>
        <w:t xml:space="preserve">font </w:t>
      </w:r>
      <w:r w:rsidRPr="00F5352A">
        <w:t xml:space="preserve">légèrement moins </w:t>
      </w:r>
      <w:r>
        <w:t>de</w:t>
      </w:r>
      <w:r w:rsidRPr="00F5352A">
        <w:t xml:space="preserve"> transhumance que la moyenne des 38 apiculteurs : 71</w:t>
      </w:r>
      <w:r w:rsidR="00767F59">
        <w:t> </w:t>
      </w:r>
      <w:r w:rsidRPr="00F5352A">
        <w:t>% contre 79 %. Les zones de transhumance sont très variées : niveau national, régional, départemental, communal, bien souvent dans l’optique d’élargir la gamme.</w:t>
      </w:r>
      <w:r w:rsidRPr="007B7A09">
        <w:t xml:space="preserve"> </w:t>
      </w:r>
      <w:r>
        <w:t>Ils</w:t>
      </w:r>
      <w:r w:rsidRPr="00F5352A">
        <w:t xml:space="preserve"> nourrissent peu leurs ruches (de 0 à 7 kg/ruches/an), car ce n’est pas naturel selon eux de fournir de grandes quantités de sucre pour la production des abeilles.</w:t>
      </w:r>
      <w:r w:rsidRPr="007B7A09">
        <w:t xml:space="preserve"> </w:t>
      </w:r>
      <w:r>
        <w:t xml:space="preserve">Ils </w:t>
      </w:r>
      <w:r w:rsidRPr="00F5352A">
        <w:t>ont tendance à renouveler leur cheptel par l’élevage et à élever des reines.</w:t>
      </w:r>
      <w:r>
        <w:t xml:space="preserve"> Ces « </w:t>
      </w:r>
      <w:r w:rsidRPr="00F5352A">
        <w:t>apiculteurs traditionnels</w:t>
      </w:r>
      <w:r>
        <w:t> »</w:t>
      </w:r>
      <w:r w:rsidRPr="00F5352A">
        <w:t xml:space="preserve"> ont plus tendance à souhaiter augmenter leur cheptel que les 38 enquêtés, puisqu</w:t>
      </w:r>
      <w:r>
        <w:t>’ils sont la moitié</w:t>
      </w:r>
      <w:r w:rsidRPr="00F5352A">
        <w:t xml:space="preserve"> </w:t>
      </w:r>
      <w:r>
        <w:t xml:space="preserve">à souhaiter le faire. </w:t>
      </w:r>
      <w:r w:rsidRPr="00F5352A">
        <w:t>Concernant la commercialisation, 78</w:t>
      </w:r>
      <w:r w:rsidR="00767F59">
        <w:t> </w:t>
      </w:r>
      <w:r w:rsidRPr="00F5352A">
        <w:t>% des apiculteurs</w:t>
      </w:r>
      <w:r>
        <w:t xml:space="preserve"> traditionnels</w:t>
      </w:r>
      <w:r w:rsidRPr="00F5352A">
        <w:t xml:space="preserve"> font de la vente directe, ce qui est nettement supérieur à la moyenne des 38 apiculteurs (47,4</w:t>
      </w:r>
      <w:r w:rsidR="00767F59">
        <w:t> </w:t>
      </w:r>
      <w:r w:rsidRPr="00F5352A">
        <w:t>%). De plus</w:t>
      </w:r>
      <w:r>
        <w:t xml:space="preserve">, </w:t>
      </w:r>
      <w:r w:rsidRPr="00F5352A">
        <w:t>Ils valorisent leurs produits par des marques, tel</w:t>
      </w:r>
      <w:r w:rsidR="00A60EB1">
        <w:t>le</w:t>
      </w:r>
      <w:r w:rsidRPr="00F5352A">
        <w:t xml:space="preserve">s que « Miel de Bourgogne », « Miel du Gâtinais » et « Miel du Morvan ». Les apiculteurs traditionnels misent donc sur l’origine et la qualité, mais ne souhaitent pas développer </w:t>
      </w:r>
      <w:r>
        <w:t>l</w:t>
      </w:r>
      <w:r w:rsidRPr="00F5352A">
        <w:t xml:space="preserve">e label « bio » car selon eux les principes de l’apiculture biologique ne sont pas </w:t>
      </w:r>
      <w:r w:rsidRPr="006A2A00">
        <w:t>applicable</w:t>
      </w:r>
      <w:r>
        <w:t>s</w:t>
      </w:r>
      <w:r w:rsidRPr="00F5352A">
        <w:t xml:space="preserve"> à leur apiculture et leurs consommateurs n’en ressentent pas le besoin.</w:t>
      </w:r>
    </w:p>
    <w:p w:rsidR="00A940E3" w:rsidRPr="00F5352A" w:rsidRDefault="00A940E3" w:rsidP="00CE5CB2">
      <w:pPr>
        <w:spacing w:before="100"/>
      </w:pPr>
      <w:r w:rsidRPr="00F5352A">
        <w:t>Les apiculteurs traditionnels ont plus tendance à transformer leur miel que les 38 enquêtés. Ils proposent alors du pain d’épices, propolis, nougat, bonbons,</w:t>
      </w:r>
      <w:r w:rsidR="00767F59">
        <w:t xml:space="preserve"> </w:t>
      </w:r>
      <w:r w:rsidRPr="00F5352A">
        <w:t>… élaborés à partir de leur miel, mais n’achètent pas de miel pour compléter leur gamme</w:t>
      </w:r>
      <w:r>
        <w:t>.</w:t>
      </w:r>
    </w:p>
    <w:p w:rsidR="00A940E3" w:rsidRPr="00F5352A" w:rsidRDefault="00A940E3" w:rsidP="00CE5CB2">
      <w:pPr>
        <w:spacing w:before="100"/>
      </w:pPr>
      <w:r>
        <w:t xml:space="preserve">En ce qui concerne les aspects métier, </w:t>
      </w:r>
      <w:r w:rsidRPr="00F5352A">
        <w:t xml:space="preserve">la formation initiale des apiculteurs traditionnels n’est </w:t>
      </w:r>
      <w:r>
        <w:t>pas l’</w:t>
      </w:r>
      <w:r w:rsidRPr="00F5352A">
        <w:t xml:space="preserve">apiculture. </w:t>
      </w:r>
      <w:r>
        <w:t>Ils font</w:t>
      </w:r>
      <w:r w:rsidRPr="00F5352A">
        <w:t xml:space="preserve"> le choix de formations ponctuelles, courtes, sur l’élevage de reines, les problématiques sanitaires…</w:t>
      </w:r>
      <w:r>
        <w:t xml:space="preserve"> les apiculteurs </w:t>
      </w:r>
      <w:r w:rsidRPr="00F5352A">
        <w:t xml:space="preserve">traditionnels pensent que leur métier est plus technique aujourd’hui, essentiellement à cause des problèmes sanitaires et de </w:t>
      </w:r>
      <w:r>
        <w:t xml:space="preserve">la </w:t>
      </w:r>
      <w:r w:rsidRPr="00F5352A">
        <w:t xml:space="preserve">technicité </w:t>
      </w:r>
      <w:r>
        <w:t>requise par</w:t>
      </w:r>
      <w:r w:rsidRPr="00F5352A">
        <w:t xml:space="preserve"> la conduite d’élevage.</w:t>
      </w:r>
    </w:p>
    <w:p w:rsidR="00A940E3" w:rsidRPr="00C842D3" w:rsidRDefault="00A940E3" w:rsidP="00CE5CB2">
      <w:pPr>
        <w:spacing w:before="100"/>
      </w:pPr>
      <w:r>
        <w:t>L</w:t>
      </w:r>
      <w:r w:rsidRPr="00F5352A">
        <w:t>es apiculteurs traditionnels ont une bonne connaissance du plan Gerster</w:t>
      </w:r>
      <w:r>
        <w:t xml:space="preserve"> ; ils </w:t>
      </w:r>
      <w:r w:rsidRPr="00C842D3">
        <w:t xml:space="preserve">émettent des critiques et pensent qu’il y a trop de règles, trop de contraintes dans ce plan et qu’elles ne sont pas en adéquation avec la réalité du terrain, en particulier en ce qui concerne l’installation de nouveaux apiculteurs. </w:t>
      </w:r>
    </w:p>
    <w:p w:rsidR="00A940E3" w:rsidRDefault="00A940E3" w:rsidP="00CE5CB2">
      <w:pPr>
        <w:spacing w:before="100"/>
      </w:pPr>
      <w:r w:rsidRPr="00F5352A">
        <w:t>Enfin, les apiculteurs traditionnels désignent la biodiversité et le potentiel mellifère comme des atouts de la Bourgogne, et le manque d’unité, de représentativité et d’entente entre les syndicats comme une faiblesse. Les enjeux de la filière apicole en Bourgogne sont, selon eux, le maintien du cheptel et l’unité au sein de la filière.</w:t>
      </w:r>
    </w:p>
    <w:p w:rsidR="00767F59" w:rsidRDefault="00767F59" w:rsidP="00CE5CB2">
      <w:pPr>
        <w:suppressAutoHyphens w:val="0"/>
        <w:spacing w:after="200"/>
        <w:jc w:val="left"/>
        <w:rPr>
          <w:b/>
          <w:color w:val="365F91" w:themeColor="accent1" w:themeShade="BF"/>
        </w:rPr>
      </w:pPr>
      <w:r>
        <w:rPr>
          <w:b/>
          <w:color w:val="365F91" w:themeColor="accent1" w:themeShade="BF"/>
        </w:rPr>
        <w:br w:type="page"/>
      </w:r>
    </w:p>
    <w:p w:rsidR="00A940E3" w:rsidRPr="007E28E2" w:rsidRDefault="00A940E3" w:rsidP="00CE5CB2">
      <w:pPr>
        <w:spacing w:before="100"/>
        <w:rPr>
          <w:b/>
          <w:color w:val="F2A200"/>
        </w:rPr>
      </w:pPr>
      <w:r w:rsidRPr="007E28E2">
        <w:rPr>
          <w:b/>
          <w:color w:val="F2A200"/>
        </w:rPr>
        <w:lastRenderedPageBreak/>
        <w:t>Apiculteurs « valorisateurs »</w:t>
      </w:r>
    </w:p>
    <w:p w:rsidR="00A940E3" w:rsidRPr="00F5352A" w:rsidRDefault="00A940E3" w:rsidP="00CE5CB2">
      <w:pPr>
        <w:spacing w:before="100"/>
      </w:pPr>
      <w:r w:rsidRPr="00F5352A">
        <w:t>Ces cinq apiculteurs</w:t>
      </w:r>
      <w:r>
        <w:t xml:space="preserve"> se sont organisés pour transformer le miel et </w:t>
      </w:r>
      <w:r w:rsidRPr="00517831">
        <w:t>sont détenteurs</w:t>
      </w:r>
      <w:r w:rsidRPr="00F5352A">
        <w:t xml:space="preserve"> d’un atelier de transformation notamment avec la fabrication de pain d’épices</w:t>
      </w:r>
      <w:r>
        <w:t>,</w:t>
      </w:r>
      <w:r w:rsidRPr="00F5352A">
        <w:t xml:space="preserve"> de nougat, de bonbons, ou encore de vinaigre </w:t>
      </w:r>
      <w:r>
        <w:t>de</w:t>
      </w:r>
      <w:r w:rsidRPr="00F5352A">
        <w:t xml:space="preserve"> miel. Certains font le choix de compléter leur gamme en achetant des produits transformés à l’extérieur. Cette activité de transformation peut représenter jusqu’à 50</w:t>
      </w:r>
      <w:r w:rsidR="00767F59">
        <w:t> </w:t>
      </w:r>
      <w:r w:rsidRPr="00F5352A">
        <w:t>% du chiffre d’affaire</w:t>
      </w:r>
      <w:r w:rsidR="00A60EB1">
        <w:t>s</w:t>
      </w:r>
      <w:r w:rsidRPr="00F5352A">
        <w:t>. Pour la plupart, il s’agit d’une demande de leur clientèle et cela leur permet d’avoir une activité en période creuse. Ils élargissent également leur gamme de miel en faisant de la transhumance à l’échelle régionale et nationale pour obtenir des miels de forêt, ronce, sapin, pissenlit, châtaignier acacia, printemps, toutes fleurs... Ainsi, pour ces apiculteurs</w:t>
      </w:r>
      <w:r>
        <w:t xml:space="preserve"> « valorisateurs »</w:t>
      </w:r>
      <w:r w:rsidRPr="00F5352A">
        <w:t>, il est important d’avoir à la fois une diversité dans les types de miels qu’ils proposent mais aussi en termes de produits transformés.</w:t>
      </w:r>
    </w:p>
    <w:p w:rsidR="00A940E3" w:rsidRPr="00F5352A" w:rsidRDefault="00A940E3" w:rsidP="00CE5CB2">
      <w:pPr>
        <w:spacing w:before="100"/>
      </w:pPr>
      <w:r w:rsidRPr="00F5352A">
        <w:t>Ces apiculteurs font le choix de commercialiser principalement leur production en vente directe (en moyenne 52</w:t>
      </w:r>
      <w:r w:rsidR="00767F59">
        <w:t> </w:t>
      </w:r>
      <w:r w:rsidRPr="00F5352A">
        <w:t>% du CA</w:t>
      </w:r>
      <w:r w:rsidR="00A60EB1" w:rsidRPr="00F5352A">
        <w:t>)</w:t>
      </w:r>
      <w:r w:rsidR="00A60EB1">
        <w:t xml:space="preserve"> et</w:t>
      </w:r>
      <w:r w:rsidR="00A60EB1" w:rsidRPr="00F5352A">
        <w:t xml:space="preserve"> </w:t>
      </w:r>
      <w:r w:rsidRPr="00F5352A">
        <w:t xml:space="preserve">demi-gros, notamment en magasins spécialisés. Ils utilisent donc des circuits diversifiés. De plus, </w:t>
      </w:r>
      <w:r>
        <w:t>ils</w:t>
      </w:r>
      <w:r w:rsidRPr="00F5352A">
        <w:t xml:space="preserve"> </w:t>
      </w:r>
      <w:r>
        <w:t>possèdent</w:t>
      </w:r>
      <w:r w:rsidRPr="00F5352A">
        <w:t xml:space="preserve"> d</w:t>
      </w:r>
      <w:r w:rsidR="00767F59">
        <w:t>es exploitations avec plus de 2 </w:t>
      </w:r>
      <w:r w:rsidRPr="00F5352A">
        <w:t>UTH. Ils sont donc au-dessus de la moyenne de l’échantillon enquêté</w:t>
      </w:r>
      <w:r>
        <w:t>,</w:t>
      </w:r>
      <w:r w:rsidRPr="00F5352A">
        <w:t xml:space="preserve"> située autour de 1,76</w:t>
      </w:r>
      <w:r w:rsidR="00767F59">
        <w:t> </w:t>
      </w:r>
      <w:r w:rsidRPr="00F5352A">
        <w:t>UTH. Ils ont donc besoin d’une main d’œuvre supplémentaire pour répartir le travail sur les différents ateliers de l’exploitation : soin aux ruches, transformation et commercialisation.</w:t>
      </w:r>
    </w:p>
    <w:p w:rsidR="00A940E3" w:rsidRDefault="00A940E3" w:rsidP="00CE5CB2">
      <w:pPr>
        <w:spacing w:before="100"/>
      </w:pPr>
      <w:r w:rsidRPr="00F5352A">
        <w:t>Ces 5 apiculteurs sont situés dans la Nièvre et en Saône et Loire. Ils valorisent leur production soit en utilisant les marques du type « miel du Morvan » ou par l’intermédiaire du réseau « Bienvenue à la ferme »</w:t>
      </w:r>
      <w:r>
        <w:t>,</w:t>
      </w:r>
      <w:r w:rsidRPr="00F5352A">
        <w:t xml:space="preserve"> soit via un signe de qualité BIO. Pour eux, les marques et le Bio constituent un signe de confiance pour le consommateur et leur permettent de se différencier des concurrents. </w:t>
      </w:r>
    </w:p>
    <w:p w:rsidR="00A940E3" w:rsidRPr="007E28E2" w:rsidRDefault="00A940E3" w:rsidP="00CE5CB2">
      <w:pPr>
        <w:spacing w:before="100"/>
        <w:rPr>
          <w:b/>
          <w:color w:val="F2A200"/>
        </w:rPr>
      </w:pPr>
      <w:r w:rsidRPr="007E28E2">
        <w:rPr>
          <w:b/>
          <w:color w:val="F2A200"/>
        </w:rPr>
        <w:t>Apiculteurs pluriactifs pratiquant la transhumance</w:t>
      </w:r>
    </w:p>
    <w:p w:rsidR="00A940E3" w:rsidRPr="00F5352A" w:rsidRDefault="00A940E3" w:rsidP="00CE5CB2">
      <w:pPr>
        <w:spacing w:before="100"/>
      </w:pPr>
      <w:r w:rsidRPr="00F5352A">
        <w:t>Ce type regroupe 5 personnes sur l’échantillon enquêté.</w:t>
      </w:r>
    </w:p>
    <w:p w:rsidR="00A940E3" w:rsidRPr="00F5352A" w:rsidRDefault="00A940E3" w:rsidP="00CE5CB2">
      <w:pPr>
        <w:spacing w:before="100"/>
      </w:pPr>
      <w:r w:rsidRPr="00F5352A">
        <w:t xml:space="preserve">Les </w:t>
      </w:r>
      <w:r>
        <w:t>apiculteurs « </w:t>
      </w:r>
      <w:r w:rsidRPr="00F5352A">
        <w:t>pluriactifs pratiquant la transhumance</w:t>
      </w:r>
      <w:r>
        <w:t> »</w:t>
      </w:r>
      <w:r w:rsidRPr="00F5352A">
        <w:t xml:space="preserve"> investissent beaucoup de temps à s’occuper de leurs ruches</w:t>
      </w:r>
      <w:r w:rsidRPr="007C54B8">
        <w:t xml:space="preserve"> en dehors de leur activité professionnelle : il s'agit</w:t>
      </w:r>
      <w:r>
        <w:t xml:space="preserve"> de</w:t>
      </w:r>
      <w:r w:rsidRPr="007C54B8">
        <w:t xml:space="preserve"> beaucoup plus qu</w:t>
      </w:r>
      <w:r>
        <w:t>e d</w:t>
      </w:r>
      <w:r w:rsidRPr="007C54B8">
        <w:t xml:space="preserve">'un </w:t>
      </w:r>
      <w:r w:rsidR="00767F59">
        <w:t>« </w:t>
      </w:r>
      <w:r w:rsidRPr="007C54B8">
        <w:t>passe-temps</w:t>
      </w:r>
      <w:r w:rsidR="00767F59">
        <w:t> »</w:t>
      </w:r>
      <w:r w:rsidRPr="00F5352A">
        <w:t xml:space="preserve">. Leurs pratiques s’apparentent à celle des professionnels : un apiculteur pluriactif a même intégré un Groupement d’Intérêt </w:t>
      </w:r>
      <w:r w:rsidR="00767F59" w:rsidRPr="00F5352A">
        <w:t>Économique</w:t>
      </w:r>
      <w:r w:rsidRPr="00F5352A">
        <w:t xml:space="preserve"> pour optimiser la commercialisation de ses miels.</w:t>
      </w:r>
      <w:r>
        <w:t xml:space="preserve"> L’âge moyen de ces apiculteurs est de 48</w:t>
      </w:r>
      <w:r w:rsidRPr="00F5352A">
        <w:t xml:space="preserve"> ans</w:t>
      </w:r>
      <w:r>
        <w:t xml:space="preserve"> environ</w:t>
      </w:r>
      <w:r w:rsidRPr="00F5352A">
        <w:t xml:space="preserve"> (28 ans pour la valeur basse et 62 ans pour la valeur haute) proche de la moyenne de l’échantillon enquêté (48</w:t>
      </w:r>
      <w:r w:rsidR="00767F59">
        <w:t>,</w:t>
      </w:r>
      <w:r w:rsidRPr="00F5352A">
        <w:t xml:space="preserve">6 ans) et seul l’un d’entre eux </w:t>
      </w:r>
      <w:r>
        <w:t>a</w:t>
      </w:r>
      <w:r w:rsidRPr="00F5352A">
        <w:t xml:space="preserve"> un métier lié à l’agriculture.</w:t>
      </w:r>
    </w:p>
    <w:p w:rsidR="00A940E3" w:rsidRDefault="00A940E3" w:rsidP="00CE5CB2">
      <w:pPr>
        <w:spacing w:before="100"/>
      </w:pPr>
      <w:r w:rsidRPr="00F5352A">
        <w:t>Nous avons pu constater que 2 apiculteurs sur 5 ont fait</w:t>
      </w:r>
      <w:r>
        <w:t xml:space="preserve"> des formations en apiculture. </w:t>
      </w:r>
      <w:r w:rsidRPr="00F5352A">
        <w:t>Par exemple</w:t>
      </w:r>
      <w:r>
        <w:t>,</w:t>
      </w:r>
      <w:r w:rsidRPr="00F5352A">
        <w:t xml:space="preserve"> l’un d’entre eux est diplômé du brevet professionnel responsable d’exploitation apicole de Vesoul</w:t>
      </w:r>
      <w:r>
        <w:t xml:space="preserve"> (le seul en France à être spécialisé en apiculture)</w:t>
      </w:r>
      <w:r w:rsidRPr="00F5352A">
        <w:t>. Trois apiculteurs n’ont</w:t>
      </w:r>
      <w:r>
        <w:t xml:space="preserve"> par contre</w:t>
      </w:r>
      <w:r w:rsidRPr="00F5352A">
        <w:t xml:space="preserve"> aucune formation. Cependant deux d’entre eux ont suivi des stages. Pour conclure, les apiculteurs pluriactifs ont le même niveau de formation </w:t>
      </w:r>
      <w:r>
        <w:t xml:space="preserve">en apiculture </w:t>
      </w:r>
      <w:r w:rsidRPr="00F5352A">
        <w:t>que les autres professionnels. On remarque</w:t>
      </w:r>
      <w:r>
        <w:t xml:space="preserve"> d’ailleurs</w:t>
      </w:r>
      <w:r w:rsidRPr="00F5352A">
        <w:t xml:space="preserve"> que le taux de mortalité</w:t>
      </w:r>
      <w:r>
        <w:t xml:space="preserve"> qu’ils constatent sur leurs ruches </w:t>
      </w:r>
      <w:r w:rsidRPr="00F5352A">
        <w:t>est similaire à celui de</w:t>
      </w:r>
      <w:r>
        <w:t xml:space="preserve"> l’ensemble de</w:t>
      </w:r>
      <w:r w:rsidRPr="00F5352A">
        <w:t xml:space="preserve">s apiculteurs </w:t>
      </w:r>
      <w:r w:rsidRPr="004C0149">
        <w:t>professio</w:t>
      </w:r>
      <w:r>
        <w:t xml:space="preserve">nnels, ce que nous </w:t>
      </w:r>
      <w:r w:rsidRPr="004C0149">
        <w:t>expliqu</w:t>
      </w:r>
      <w:r>
        <w:t xml:space="preserve">ons </w:t>
      </w:r>
      <w:r w:rsidRPr="004C0149">
        <w:t xml:space="preserve">par une maîtrise technique </w:t>
      </w:r>
      <w:r>
        <w:t>équivalente</w:t>
      </w:r>
      <w:r w:rsidRPr="004C0149">
        <w:t>.</w:t>
      </w:r>
      <w:r>
        <w:t xml:space="preserve"> </w:t>
      </w:r>
    </w:p>
    <w:p w:rsidR="00A940E3" w:rsidRPr="004C0149" w:rsidRDefault="00A940E3" w:rsidP="00CE5CB2">
      <w:pPr>
        <w:spacing w:before="100"/>
      </w:pPr>
      <w:r>
        <w:t>En termes de</w:t>
      </w:r>
      <w:r w:rsidRPr="00F5352A">
        <w:t xml:space="preserve"> </w:t>
      </w:r>
      <w:r>
        <w:t xml:space="preserve">positionnement parmi les apiculteurs professionnels, </w:t>
      </w:r>
      <w:r w:rsidRPr="00F5352A">
        <w:t>les pluriactifs produisent annuellement 38</w:t>
      </w:r>
      <w:r w:rsidR="00767F59">
        <w:t> </w:t>
      </w:r>
      <w:r w:rsidRPr="00F5352A">
        <w:t xml:space="preserve">% </w:t>
      </w:r>
      <w:r>
        <w:t xml:space="preserve">de miel en </w:t>
      </w:r>
      <w:r w:rsidRPr="00F5352A">
        <w:t xml:space="preserve">moins </w:t>
      </w:r>
      <w:r>
        <w:t>par rapport à</w:t>
      </w:r>
      <w:r w:rsidRPr="00F5352A">
        <w:t xml:space="preserve"> </w:t>
      </w:r>
      <w:r>
        <w:t>la moyenne de notre échantillon</w:t>
      </w:r>
      <w:r w:rsidRPr="00F5352A">
        <w:t xml:space="preserve">, </w:t>
      </w:r>
      <w:r>
        <w:t xml:space="preserve">mais </w:t>
      </w:r>
      <w:r w:rsidRPr="00F5352A">
        <w:t>avec 33</w:t>
      </w:r>
      <w:r w:rsidR="00767F59">
        <w:t> </w:t>
      </w:r>
      <w:r w:rsidRPr="00F5352A">
        <w:t>% de ruches en moins. Ils ont donc les mêmes rendements</w:t>
      </w:r>
      <w:r>
        <w:t xml:space="preserve"> moyens</w:t>
      </w:r>
      <w:r w:rsidRPr="00F5352A">
        <w:t>.</w:t>
      </w:r>
      <w:r>
        <w:t xml:space="preserve"> </w:t>
      </w:r>
      <w:r w:rsidRPr="00F5352A">
        <w:t>Ils pratiquent soit l’élevage de reines, soit l’élevage d’essaims et le</w:t>
      </w:r>
      <w:r>
        <w:t>ur</w:t>
      </w:r>
      <w:r w:rsidRPr="00F5352A">
        <w:t xml:space="preserve">s stratégies de commercialisation </w:t>
      </w:r>
      <w:r>
        <w:t xml:space="preserve">ne </w:t>
      </w:r>
      <w:r>
        <w:lastRenderedPageBreak/>
        <w:t xml:space="preserve">laissent pas apparaître de particularité. </w:t>
      </w:r>
      <w:r w:rsidRPr="004C0149">
        <w:t>Leur implication dans le secteur apicole est forte puisque tous participent à la vie syndicale ou associative et 3 sont adhérents de l’ADAB.</w:t>
      </w:r>
    </w:p>
    <w:p w:rsidR="00A940E3" w:rsidRPr="00F5352A" w:rsidRDefault="00A940E3" w:rsidP="00CE5CB2">
      <w:pPr>
        <w:spacing w:before="100"/>
      </w:pPr>
      <w:r w:rsidRPr="00F5352A">
        <w:t xml:space="preserve">En </w:t>
      </w:r>
      <w:r w:rsidRPr="00767F59">
        <w:t>conclusion</w:t>
      </w:r>
      <w:r w:rsidRPr="00F5352A">
        <w:t>, les apiculteurs pluriactifs qui font de la transhumance ont un profil similaire aux autres apiculteurs professionnels. Cependant, ils ne semblent</w:t>
      </w:r>
      <w:r>
        <w:t xml:space="preserve"> pas</w:t>
      </w:r>
      <w:r w:rsidRPr="00F5352A">
        <w:t xml:space="preserve"> avoir franchi le pas pour des raisons financières, car ils souhaitent garder leur métier avec un revenu fixe, ou parce qu’ils sont proches de la retraite.</w:t>
      </w:r>
    </w:p>
    <w:p w:rsidR="00A940E3" w:rsidRPr="007E28E2" w:rsidRDefault="00A940E3" w:rsidP="00CE5CB2">
      <w:pPr>
        <w:spacing w:before="100"/>
        <w:rPr>
          <w:b/>
          <w:color w:val="F2A200"/>
        </w:rPr>
      </w:pPr>
      <w:r w:rsidRPr="007E28E2">
        <w:rPr>
          <w:b/>
          <w:color w:val="F2A200"/>
        </w:rPr>
        <w:t>Apiculteurs jeunes et nouveaux installés</w:t>
      </w:r>
    </w:p>
    <w:p w:rsidR="00A940E3" w:rsidRPr="00F5352A" w:rsidRDefault="00A940E3" w:rsidP="00CE5CB2">
      <w:pPr>
        <w:spacing w:before="100"/>
      </w:pPr>
      <w:r>
        <w:t>Dans ce groupe, nous retrouvons</w:t>
      </w:r>
      <w:r w:rsidRPr="00F5352A">
        <w:t xml:space="preserve"> </w:t>
      </w:r>
      <w:r>
        <w:t>les quatre</w:t>
      </w:r>
      <w:r w:rsidRPr="00F5352A">
        <w:t xml:space="preserve"> apiculteurs professionnels nouvellement ins</w:t>
      </w:r>
      <w:r>
        <w:t xml:space="preserve">tallés (depuis moins de 5 ans). </w:t>
      </w:r>
      <w:r w:rsidRPr="00F5352A">
        <w:t xml:space="preserve">Ces cinq apiculteurs </w:t>
      </w:r>
      <w:r>
        <w:t xml:space="preserve">« nouveaux installés » </w:t>
      </w:r>
      <w:r w:rsidRPr="00F5352A">
        <w:t>se caractérisent par leur âge inférieur à la moyenne des enquêtés (49 ans), ainsi que par une faible productivité due à leur nouvelle installation, puisqu’ils font en moyenne 27</w:t>
      </w:r>
      <w:r w:rsidR="00767F59">
        <w:t> </w:t>
      </w:r>
      <w:r w:rsidRPr="00F5352A">
        <w:t>kg de miel/ruche alors que la moyenne du groupe des enquêtés est presque de 34</w:t>
      </w:r>
      <w:r w:rsidR="00767F59">
        <w:t> </w:t>
      </w:r>
      <w:r w:rsidRPr="00F5352A">
        <w:t>kg de miel/ruche. Ainsi, leur volume de production annuel est de l’ordre de 7,4 tonnes</w:t>
      </w:r>
      <w:r w:rsidR="00A60EB1">
        <w:t>, ce qui est</w:t>
      </w:r>
      <w:r w:rsidRPr="00F5352A">
        <w:t xml:space="preserve"> nettement inférieur aux 12,45</w:t>
      </w:r>
      <w:r w:rsidR="00767F59">
        <w:t> </w:t>
      </w:r>
      <w:r w:rsidRPr="00F5352A">
        <w:t>t</w:t>
      </w:r>
      <w:r>
        <w:t>onnes</w:t>
      </w:r>
      <w:r w:rsidRPr="00F5352A">
        <w:t xml:space="preserve"> obtenues en moyenne par le groupe. Ces apiculteurs rencontrent des difficultés en ce qui concerne la perte de cheptel sur les cinq dernières années, et notamment en 2009 avec une moyenne de 46% de pertes de colonies contre 23</w:t>
      </w:r>
      <w:r w:rsidR="00767F59">
        <w:t> </w:t>
      </w:r>
      <w:r w:rsidRPr="00F5352A">
        <w:t xml:space="preserve">% pour la moyenne du groupe. Trois apiculteurs de ce groupe ne souhaitent pas augmenter leur cheptel car leur priorité est de stabiliser </w:t>
      </w:r>
      <w:r w:rsidR="00767F59" w:rsidRPr="00F5352A">
        <w:t>leur cheptel</w:t>
      </w:r>
      <w:r>
        <w:t xml:space="preserve"> en faisant face aux </w:t>
      </w:r>
      <w:r w:rsidRPr="00F5352A">
        <w:t>problèmes sanitaires. Les deux apiculteurs restant souhaitent au contraire augmenter leur cheptel : l’un pour compenser une perte énorme de 250 ruches l’année précédente et l’autre</w:t>
      </w:r>
      <w:r>
        <w:t xml:space="preserve"> qui, </w:t>
      </w:r>
      <w:r w:rsidRPr="00F5352A">
        <w:t>déjà stabilisé, souhaite augmenter ses volumes de production.</w:t>
      </w:r>
    </w:p>
    <w:p w:rsidR="00A940E3" w:rsidRDefault="00A940E3" w:rsidP="00CE5CB2">
      <w:pPr>
        <w:spacing w:before="100"/>
      </w:pPr>
      <w:r w:rsidRPr="00F5352A">
        <w:t xml:space="preserve">Les raisons invoquées pour expliquer </w:t>
      </w:r>
      <w:r>
        <w:t>leurs</w:t>
      </w:r>
      <w:r w:rsidRPr="00F5352A">
        <w:t xml:space="preserve"> pertes sont les pressions </w:t>
      </w:r>
      <w:r>
        <w:t xml:space="preserve">dues au </w:t>
      </w:r>
      <w:r w:rsidRPr="00F5352A">
        <w:t xml:space="preserve">varroa et les mauvaises conditions climatiques. Pour </w:t>
      </w:r>
      <w:r>
        <w:t>surmonter</w:t>
      </w:r>
      <w:r w:rsidRPr="00F5352A">
        <w:t xml:space="preserve"> ces difficultés, ces apiculteurs sont accompagnés par des aides. Ils ont en effet bénéficié d’aides lors de leurs installations (4/5) et certains reçoivent actuellement des aides de type MAE. </w:t>
      </w:r>
    </w:p>
    <w:p w:rsidR="00A940E3" w:rsidRDefault="00F4000E" w:rsidP="00CD7ED2">
      <w:pPr>
        <w:pStyle w:val="Titre2"/>
      </w:pPr>
      <w:bookmarkStart w:id="201" w:name="_Toc382913528"/>
      <w:bookmarkStart w:id="202" w:name="_Toc257634863"/>
      <w:r>
        <w:t>2</w:t>
      </w:r>
      <w:r w:rsidR="00767F59">
        <w:t xml:space="preserve">.2. </w:t>
      </w:r>
      <w:r w:rsidR="00A940E3">
        <w:t>Les associations, syndicats et groupements</w:t>
      </w:r>
      <w:bookmarkEnd w:id="201"/>
      <w:bookmarkEnd w:id="202"/>
    </w:p>
    <w:p w:rsidR="00A940E3" w:rsidRDefault="00A940E3" w:rsidP="00CE5CB2">
      <w:pPr>
        <w:spacing w:before="240"/>
      </w:pPr>
      <w:r>
        <w:t>Nous avons interrogé les représentants de syndicats, associations et groupements, acteurs importants dans le secteur apicole. Par souci d’unification</w:t>
      </w:r>
      <w:r w:rsidRPr="00DD7BB3">
        <w:t xml:space="preserve"> d</w:t>
      </w:r>
      <w:r>
        <w:t>e</w:t>
      </w:r>
      <w:r w:rsidRPr="00DD7BB3">
        <w:t xml:space="preserve"> langage, </w:t>
      </w:r>
      <w:r>
        <w:t>nous</w:t>
      </w:r>
      <w:r w:rsidRPr="00DD7BB3">
        <w:t xml:space="preserve"> utilise</w:t>
      </w:r>
      <w:r>
        <w:t>rons</w:t>
      </w:r>
      <w:r w:rsidRPr="00DD7BB3">
        <w:t xml:space="preserve"> le </w:t>
      </w:r>
      <w:r>
        <w:t xml:space="preserve">même </w:t>
      </w:r>
      <w:r w:rsidRPr="00DD7BB3">
        <w:t xml:space="preserve">terme « groupement » pour </w:t>
      </w:r>
      <w:r>
        <w:t>les</w:t>
      </w:r>
      <w:r w:rsidRPr="00DD7BB3">
        <w:t xml:space="preserve"> association</w:t>
      </w:r>
      <w:r>
        <w:t>s</w:t>
      </w:r>
      <w:r w:rsidRPr="00DD7BB3">
        <w:t>,</w:t>
      </w:r>
      <w:r>
        <w:t xml:space="preserve"> les</w:t>
      </w:r>
      <w:r w:rsidRPr="00DD7BB3">
        <w:t xml:space="preserve"> syndicat</w:t>
      </w:r>
      <w:r>
        <w:t>s</w:t>
      </w:r>
      <w:r w:rsidRPr="00DD7BB3">
        <w:t xml:space="preserve"> et </w:t>
      </w:r>
      <w:r>
        <w:t xml:space="preserve">les </w:t>
      </w:r>
      <w:r w:rsidRPr="00DD7BB3">
        <w:t>groupement</w:t>
      </w:r>
      <w:r>
        <w:t>s</w:t>
      </w:r>
      <w:r w:rsidRPr="00DD7BB3">
        <w:t>.</w:t>
      </w:r>
      <w:r>
        <w:t xml:space="preserve"> Les enquêtes nous ont permis de dégager les rôles des groupements au sein de la filière, mais également de mettre en évidence les enjeux du secteur apicole du point de vue de ces acteurs représentant des professionnels mais aussi principalement des amateurs.</w:t>
      </w:r>
    </w:p>
    <w:p w:rsidR="00A940E3" w:rsidRDefault="00F4000E" w:rsidP="00CE5CB2">
      <w:pPr>
        <w:pStyle w:val="Titre3"/>
      </w:pPr>
      <w:bookmarkStart w:id="203" w:name="_Toc379963878"/>
      <w:bookmarkStart w:id="204" w:name="_Toc382913529"/>
      <w:bookmarkStart w:id="205" w:name="_Toc257634864"/>
      <w:r>
        <w:t>2</w:t>
      </w:r>
      <w:r w:rsidR="00767F59">
        <w:t xml:space="preserve">.2.1. </w:t>
      </w:r>
      <w:r w:rsidR="00A940E3">
        <w:t>Construction de l’enquête</w:t>
      </w:r>
      <w:bookmarkEnd w:id="203"/>
      <w:bookmarkEnd w:id="204"/>
      <w:bookmarkEnd w:id="205"/>
    </w:p>
    <w:p w:rsidR="00A940E3" w:rsidRDefault="00A940E3" w:rsidP="00CE5CB2">
      <w:r w:rsidRPr="009D49CC">
        <w:t xml:space="preserve">Nous avons choisi d’interroger les représentants des syndicats, associations et groupements </w:t>
      </w:r>
      <w:r>
        <w:t>de manière à mieux comprendre</w:t>
      </w:r>
      <w:r w:rsidRPr="009D49CC">
        <w:t xml:space="preserve"> quel </w:t>
      </w:r>
      <w:r>
        <w:t>était</w:t>
      </w:r>
      <w:r w:rsidRPr="009D49CC">
        <w:t xml:space="preserve"> leur rôle auprès des apiculteurs et leur influence dans l’</w:t>
      </w:r>
      <w:r>
        <w:t>organisation du secteur apicole. C</w:t>
      </w:r>
      <w:r w:rsidRPr="00F9465B">
        <w:t xml:space="preserve">ette enquête auprès des </w:t>
      </w:r>
      <w:r>
        <w:t xml:space="preserve">groupements est aussi venue </w:t>
      </w:r>
      <w:r w:rsidRPr="00F9465B">
        <w:t xml:space="preserve">en complément de l’enquête </w:t>
      </w:r>
      <w:r>
        <w:t xml:space="preserve">auprès </w:t>
      </w:r>
      <w:r w:rsidRPr="00F9465B">
        <w:t>des apiculteurs professionnels p</w:t>
      </w:r>
      <w:r>
        <w:t>our nous permettre de prendre en compte l</w:t>
      </w:r>
      <w:r w:rsidRPr="00F9465B">
        <w:t>es préoccupations des apiculteurs amateurs</w:t>
      </w:r>
      <w:bookmarkStart w:id="206" w:name="_Toc379963880"/>
      <w:r>
        <w:t xml:space="preserve">. </w:t>
      </w:r>
      <w:bookmarkEnd w:id="206"/>
    </w:p>
    <w:p w:rsidR="00EE5E5F" w:rsidRDefault="00EE5E5F">
      <w:pPr>
        <w:suppressAutoHyphens w:val="0"/>
        <w:spacing w:after="200"/>
        <w:jc w:val="left"/>
        <w:rPr>
          <w:rFonts w:ascii="Calibri" w:eastAsia="Calibri" w:hAnsi="Calibri" w:cs="Times New Roman"/>
          <w:kern w:val="0"/>
          <w:szCs w:val="22"/>
          <w:lang w:eastAsia="en-US" w:bidi="ar-SA"/>
        </w:rPr>
      </w:pPr>
      <w:r>
        <w:rPr>
          <w:rFonts w:ascii="Calibri" w:eastAsia="Calibri" w:hAnsi="Calibri" w:cs="Times New Roman"/>
          <w:kern w:val="0"/>
          <w:szCs w:val="22"/>
          <w:lang w:eastAsia="en-US" w:bidi="ar-SA"/>
        </w:rPr>
        <w:br w:type="page"/>
      </w:r>
    </w:p>
    <w:p w:rsidR="00A940E3" w:rsidRPr="009D49CC" w:rsidRDefault="00A940E3" w:rsidP="00CE5CB2">
      <w:r w:rsidRPr="009D49CC">
        <w:lastRenderedPageBreak/>
        <w:t>Face à la différence de statut des apiculteurs, plusieurs questions se posent quant à la représentation des groupements au sein de la filière apicole :</w:t>
      </w:r>
    </w:p>
    <w:p w:rsidR="00A940E3" w:rsidRPr="009D49CC" w:rsidRDefault="00426B7E" w:rsidP="00CE5CB2">
      <w:pPr>
        <w:ind w:left="284" w:hanging="284"/>
      </w:pPr>
      <w:r w:rsidRPr="00426B7E">
        <w:t>•</w:t>
      </w:r>
      <w:r w:rsidRPr="00426B7E">
        <w:tab/>
      </w:r>
      <w:r w:rsidR="00A940E3" w:rsidRPr="00231E72">
        <w:rPr>
          <w:b/>
        </w:rPr>
        <w:t>Quelles sont les fonctions des groupements ?</w:t>
      </w:r>
      <w:r w:rsidR="00A940E3" w:rsidRPr="009D49CC">
        <w:t xml:space="preserve"> </w:t>
      </w:r>
      <w:r w:rsidR="00A940E3">
        <w:t xml:space="preserve">Nous </w:t>
      </w:r>
      <w:r w:rsidR="00A940E3" w:rsidRPr="009D49CC">
        <w:t>cherch</w:t>
      </w:r>
      <w:r w:rsidR="00A940E3">
        <w:t>ons</w:t>
      </w:r>
      <w:r w:rsidR="00A940E3" w:rsidRPr="009D49CC">
        <w:t xml:space="preserve"> à savoir si certaines associations ont plutôt un rôle politique, de mutualisation, de communication ou encore de répartition des aides</w:t>
      </w:r>
      <w:r w:rsidR="00A940E3">
        <w:t xml:space="preserve"> </w:t>
      </w:r>
      <w:r w:rsidR="00A940E3" w:rsidRPr="009D49CC">
        <w:t>…</w:t>
      </w:r>
    </w:p>
    <w:p w:rsidR="00A940E3" w:rsidRPr="00231E72" w:rsidRDefault="00426B7E" w:rsidP="00CE5CB2">
      <w:pPr>
        <w:ind w:left="284" w:hanging="284"/>
        <w:rPr>
          <w:b/>
        </w:rPr>
      </w:pPr>
      <w:r w:rsidRPr="00426B7E">
        <w:t>•</w:t>
      </w:r>
      <w:r w:rsidRPr="00426B7E">
        <w:tab/>
      </w:r>
      <w:r w:rsidR="00A940E3" w:rsidRPr="00231E72">
        <w:rPr>
          <w:b/>
        </w:rPr>
        <w:t>Comment s’organisent les relations amateurs/professionnels au sein de la filière</w:t>
      </w:r>
      <w:r w:rsidR="00A940E3">
        <w:rPr>
          <w:b/>
        </w:rPr>
        <w:t xml:space="preserve"> </w:t>
      </w:r>
      <w:r w:rsidR="00A940E3" w:rsidRPr="00231E72">
        <w:rPr>
          <w:b/>
        </w:rPr>
        <w:t>?</w:t>
      </w:r>
      <w:r w:rsidR="00A940E3">
        <w:rPr>
          <w:b/>
        </w:rPr>
        <w:t xml:space="preserve"> Quels sont les sujets qui les opposent éventuellement et sur lesquels ils se rejoignent</w:t>
      </w:r>
      <w:r>
        <w:rPr>
          <w:b/>
        </w:rPr>
        <w:t xml:space="preserve"> </w:t>
      </w:r>
      <w:r w:rsidR="00A940E3">
        <w:rPr>
          <w:b/>
        </w:rPr>
        <w:t xml:space="preserve">? </w:t>
      </w:r>
    </w:p>
    <w:p w:rsidR="00A940E3" w:rsidRPr="009D49CC" w:rsidRDefault="00426B7E" w:rsidP="00CE5CB2">
      <w:pPr>
        <w:ind w:left="284" w:hanging="284"/>
      </w:pPr>
      <w:r w:rsidRPr="00426B7E">
        <w:t>•</w:t>
      </w:r>
      <w:r w:rsidRPr="00426B7E">
        <w:tab/>
      </w:r>
      <w:r w:rsidR="00A940E3" w:rsidRPr="00231E72">
        <w:rPr>
          <w:b/>
        </w:rPr>
        <w:t>Est-ce que les groupements communiquent entre eux sur des sujets actuels ?</w:t>
      </w:r>
      <w:r w:rsidR="00A940E3" w:rsidRPr="009D49CC">
        <w:t xml:space="preserve"> </w:t>
      </w:r>
      <w:r w:rsidR="00A940E3">
        <w:t>Y-a-t-il</w:t>
      </w:r>
      <w:r w:rsidR="00A940E3" w:rsidRPr="009D49CC">
        <w:t xml:space="preserve"> transmission des informations </w:t>
      </w:r>
      <w:r w:rsidR="00A940E3">
        <w:t>entre</w:t>
      </w:r>
      <w:r w:rsidR="00A940E3" w:rsidRPr="009D49CC">
        <w:t xml:space="preserve"> </w:t>
      </w:r>
      <w:r w:rsidR="00A940E3">
        <w:t xml:space="preserve">groupements et </w:t>
      </w:r>
      <w:r w:rsidR="00A940E3" w:rsidRPr="009D49CC">
        <w:t>acteurs dans le secteur apicole </w:t>
      </w:r>
      <w:r w:rsidR="00A940E3">
        <w:t>et par quels moyens</w:t>
      </w:r>
      <w:r>
        <w:t xml:space="preserve"> </w:t>
      </w:r>
      <w:r w:rsidR="00A940E3" w:rsidRPr="009D49CC">
        <w:t>?</w:t>
      </w:r>
    </w:p>
    <w:p w:rsidR="00A940E3" w:rsidRPr="009D49CC" w:rsidRDefault="00426B7E" w:rsidP="00CE5CB2">
      <w:pPr>
        <w:ind w:left="284" w:hanging="284"/>
      </w:pPr>
      <w:r w:rsidRPr="00426B7E">
        <w:t>•</w:t>
      </w:r>
      <w:r w:rsidRPr="00426B7E">
        <w:tab/>
      </w:r>
      <w:r w:rsidR="00A940E3" w:rsidRPr="00231E72">
        <w:rPr>
          <w:b/>
        </w:rPr>
        <w:t>Les apiculteurs se sentent-ils représentés par l’ADAB ?</w:t>
      </w:r>
      <w:r w:rsidR="00A940E3">
        <w:t xml:space="preserve"> En effet, d</w:t>
      </w:r>
      <w:r w:rsidR="00A940E3" w:rsidRPr="009D49CC">
        <w:t xml:space="preserve">evant l’importance </w:t>
      </w:r>
      <w:r w:rsidR="00A940E3">
        <w:t>accordée par les pouvoirs publics à</w:t>
      </w:r>
      <w:r w:rsidR="00A940E3" w:rsidRPr="009D49CC">
        <w:t xml:space="preserve"> l’ADA </w:t>
      </w:r>
      <w:r w:rsidR="00A940E3">
        <w:t>France en termes de représentation</w:t>
      </w:r>
      <w:r w:rsidR="00A940E3" w:rsidRPr="009D49CC">
        <w:t xml:space="preserve"> </w:t>
      </w:r>
      <w:r w:rsidR="00A940E3">
        <w:t xml:space="preserve">du </w:t>
      </w:r>
      <w:r w:rsidR="00A940E3" w:rsidRPr="009D49CC">
        <w:t>secteur apicole (recherche, communication, aides</w:t>
      </w:r>
      <w:r w:rsidR="00767F59">
        <w:t xml:space="preserve">, </w:t>
      </w:r>
      <w:r w:rsidR="00A940E3" w:rsidRPr="009D49CC">
        <w:t xml:space="preserve">…), il </w:t>
      </w:r>
      <w:r w:rsidR="00A940E3">
        <w:t>était</w:t>
      </w:r>
      <w:r w:rsidR="00A940E3" w:rsidRPr="009D49CC">
        <w:t xml:space="preserve"> intéressant de </w:t>
      </w:r>
      <w:r w:rsidR="00A940E3">
        <w:t>sa</w:t>
      </w:r>
      <w:r w:rsidR="00A940E3" w:rsidRPr="009D49CC">
        <w:t>voir si les apiculteurs, quel que soit leur engagement</w:t>
      </w:r>
      <w:r w:rsidR="00A940E3">
        <w:t>,</w:t>
      </w:r>
      <w:r w:rsidR="00A940E3" w:rsidRPr="009D49CC">
        <w:t xml:space="preserve"> se sentent représentés par l’ADA.</w:t>
      </w:r>
    </w:p>
    <w:p w:rsidR="00426B7E" w:rsidRDefault="00426B7E" w:rsidP="00CE5CB2"/>
    <w:p w:rsidR="00A940E3" w:rsidRDefault="00A940E3" w:rsidP="00CE5CB2">
      <w:r>
        <w:t>Sur la base de ces questionnements, nous avons élaboré une grille d’entretien avec des questions ouvertes car les réponses apportées par les enquêtés devaient être les plus libres et personnelles possibles, pour faire émerger ainsi les éventuelles divergences entre les groupements (</w:t>
      </w:r>
      <w:r w:rsidR="00D447E0">
        <w:t>G</w:t>
      </w:r>
      <w:r w:rsidRPr="009D49CC">
        <w:t xml:space="preserve">rille d’analyse du questionnaire en </w:t>
      </w:r>
      <w:r w:rsidRPr="00466A59">
        <w:t xml:space="preserve">annexe </w:t>
      </w:r>
      <w:r>
        <w:t>6).</w:t>
      </w:r>
    </w:p>
    <w:p w:rsidR="00767F59" w:rsidRDefault="00767F59" w:rsidP="00CE5CB2"/>
    <w:p w:rsidR="00A940E3" w:rsidRDefault="00A940E3" w:rsidP="00CE5CB2">
      <w:r>
        <w:t>La trame d’entretien comporte cinq grandes parties</w:t>
      </w:r>
      <w:r w:rsidR="00C171BB">
        <w:t xml:space="preserve"> </w:t>
      </w:r>
      <w:r>
        <w:t>(</w:t>
      </w:r>
      <w:r w:rsidR="00D447E0">
        <w:t>A</w:t>
      </w:r>
      <w:r>
        <w:t>nnexe 5)</w:t>
      </w:r>
      <w:r w:rsidR="00767F59">
        <w:t xml:space="preserve"> </w:t>
      </w:r>
      <w:r>
        <w:t>:</w:t>
      </w:r>
    </w:p>
    <w:p w:rsidR="00A940E3" w:rsidRDefault="00426B7E" w:rsidP="00CE5CB2">
      <w:pPr>
        <w:ind w:left="284" w:hanging="284"/>
      </w:pPr>
      <w:r w:rsidRPr="00426B7E">
        <w:t>•</w:t>
      </w:r>
      <w:r w:rsidRPr="00426B7E">
        <w:tab/>
      </w:r>
      <w:r w:rsidR="00A940E3">
        <w:t>Présentation générale du groupement</w:t>
      </w:r>
      <w:r>
        <w:t> ;</w:t>
      </w:r>
    </w:p>
    <w:p w:rsidR="00A940E3" w:rsidRDefault="00426B7E" w:rsidP="00CE5CB2">
      <w:pPr>
        <w:ind w:left="284" w:hanging="284"/>
      </w:pPr>
      <w:r w:rsidRPr="00426B7E">
        <w:t>•</w:t>
      </w:r>
      <w:r w:rsidRPr="00426B7E">
        <w:tab/>
      </w:r>
      <w:r w:rsidR="00A940E3">
        <w:t>Rôles, missions du groupement</w:t>
      </w:r>
      <w:r>
        <w:t> ;</w:t>
      </w:r>
    </w:p>
    <w:p w:rsidR="00A940E3" w:rsidRDefault="00426B7E" w:rsidP="00CE5CB2">
      <w:pPr>
        <w:ind w:left="284" w:hanging="284"/>
      </w:pPr>
      <w:r w:rsidRPr="00426B7E">
        <w:t>•</w:t>
      </w:r>
      <w:r w:rsidRPr="00426B7E">
        <w:tab/>
      </w:r>
      <w:r w:rsidR="00A940E3">
        <w:t>Communication interne et externe au groupement</w:t>
      </w:r>
      <w:r>
        <w:t> ;</w:t>
      </w:r>
    </w:p>
    <w:p w:rsidR="00A940E3" w:rsidRDefault="00426B7E" w:rsidP="00CE5CB2">
      <w:pPr>
        <w:ind w:left="284" w:hanging="284"/>
      </w:pPr>
      <w:r w:rsidRPr="00426B7E">
        <w:t>•</w:t>
      </w:r>
      <w:r w:rsidRPr="00426B7E">
        <w:tab/>
      </w:r>
      <w:r w:rsidR="00A940E3">
        <w:t>Relations entre amateurs et professionnels</w:t>
      </w:r>
      <w:r>
        <w:t> ;</w:t>
      </w:r>
    </w:p>
    <w:p w:rsidR="00A940E3" w:rsidRDefault="00426B7E" w:rsidP="00CE5CB2">
      <w:pPr>
        <w:ind w:left="284" w:hanging="284"/>
      </w:pPr>
      <w:r w:rsidRPr="00426B7E">
        <w:t>•</w:t>
      </w:r>
      <w:r w:rsidRPr="00426B7E">
        <w:tab/>
      </w:r>
      <w:r w:rsidR="00A940E3">
        <w:t>Avenir de la filière apicole</w:t>
      </w:r>
      <w:r>
        <w:t>.</w:t>
      </w:r>
    </w:p>
    <w:p w:rsidR="009B6C5A" w:rsidRDefault="009B6C5A" w:rsidP="00CE5CB2">
      <w:bookmarkStart w:id="207" w:name="_Toc379963883"/>
      <w:bookmarkStart w:id="208" w:name="_Toc382913530"/>
    </w:p>
    <w:p w:rsidR="00A940E3" w:rsidRPr="007E28E2" w:rsidRDefault="00A940E3" w:rsidP="00CE5CB2">
      <w:pPr>
        <w:rPr>
          <w:b/>
          <w:color w:val="F2A200"/>
        </w:rPr>
      </w:pPr>
      <w:r w:rsidRPr="007E28E2">
        <w:rPr>
          <w:b/>
          <w:color w:val="F2A200"/>
        </w:rPr>
        <w:t>L’échantillon enquêté</w:t>
      </w:r>
      <w:bookmarkEnd w:id="207"/>
      <w:bookmarkEnd w:id="208"/>
    </w:p>
    <w:p w:rsidR="009B6C5A" w:rsidRDefault="009B6C5A" w:rsidP="00CE5CB2"/>
    <w:p w:rsidR="00A940E3" w:rsidRDefault="00A940E3" w:rsidP="00CE5CB2">
      <w:r>
        <w:t>I</w:t>
      </w:r>
      <w:r w:rsidRPr="009D49CC">
        <w:t xml:space="preserve">l </w:t>
      </w:r>
      <w:r>
        <w:t>existe</w:t>
      </w:r>
      <w:r w:rsidRPr="009D49CC">
        <w:t xml:space="preserve"> </w:t>
      </w:r>
      <w:r>
        <w:t>douze</w:t>
      </w:r>
      <w:r w:rsidRPr="009D49CC">
        <w:t xml:space="preserve"> groupeme</w:t>
      </w:r>
      <w:r>
        <w:t xml:space="preserve">nts d’apiculteurs en Bourgogne. Nous les recensons ci-après. </w:t>
      </w:r>
      <w:r>
        <w:rPr>
          <w:lang w:eastAsia="fr-FR"/>
        </w:rPr>
        <w:t>Notre objectif a été de les rencontrer tous.</w:t>
      </w:r>
    </w:p>
    <w:p w:rsidR="00A940E3" w:rsidRPr="007E28E2" w:rsidRDefault="00A940E3" w:rsidP="00CE5CB2">
      <w:pPr>
        <w:spacing w:before="100"/>
        <w:rPr>
          <w:color w:val="F2A200"/>
        </w:rPr>
      </w:pPr>
      <w:r w:rsidRPr="007E28E2">
        <w:rPr>
          <w:color w:val="F2A200"/>
        </w:rPr>
        <w:t xml:space="preserve">Syndicats : </w:t>
      </w:r>
    </w:p>
    <w:p w:rsidR="00A940E3" w:rsidRPr="009D49CC" w:rsidRDefault="00426B7E" w:rsidP="00CE5CB2">
      <w:pPr>
        <w:ind w:left="284" w:hanging="284"/>
      </w:pPr>
      <w:r w:rsidRPr="00426B7E">
        <w:t>•</w:t>
      </w:r>
      <w:r w:rsidRPr="00426B7E">
        <w:tab/>
      </w:r>
      <w:r w:rsidR="00A940E3">
        <w:t xml:space="preserve">Abeille Beaunoise </w:t>
      </w:r>
      <w:r w:rsidR="00A940E3" w:rsidRPr="009D49CC">
        <w:t>(21)</w:t>
      </w:r>
    </w:p>
    <w:p w:rsidR="00A940E3" w:rsidRPr="009D49CC" w:rsidRDefault="00426B7E" w:rsidP="00CE5CB2">
      <w:pPr>
        <w:ind w:left="284" w:hanging="284"/>
      </w:pPr>
      <w:r w:rsidRPr="00426B7E">
        <w:t>•</w:t>
      </w:r>
      <w:r w:rsidRPr="00426B7E">
        <w:tab/>
      </w:r>
      <w:r w:rsidR="00A940E3" w:rsidRPr="009D49CC">
        <w:t xml:space="preserve">Syndicat Apicole de Côte d’Or (21) </w:t>
      </w:r>
    </w:p>
    <w:p w:rsidR="00A940E3" w:rsidRPr="00FC7C12" w:rsidRDefault="00426B7E" w:rsidP="00CE5CB2">
      <w:pPr>
        <w:ind w:left="284" w:hanging="284"/>
      </w:pPr>
      <w:r w:rsidRPr="00426B7E">
        <w:t>•</w:t>
      </w:r>
      <w:r w:rsidRPr="00426B7E">
        <w:tab/>
      </w:r>
      <w:r w:rsidR="00A940E3">
        <w:t>La Cô</w:t>
      </w:r>
      <w:r w:rsidR="00A940E3" w:rsidRPr="00FC7C12">
        <w:t>te d'Or apicole</w:t>
      </w:r>
      <w:r w:rsidR="00A940E3">
        <w:t xml:space="preserve"> (21)</w:t>
      </w:r>
    </w:p>
    <w:p w:rsidR="00A940E3" w:rsidRPr="009D49CC" w:rsidRDefault="00426B7E" w:rsidP="00CE5CB2">
      <w:pPr>
        <w:ind w:left="284" w:hanging="284"/>
      </w:pPr>
      <w:r w:rsidRPr="00426B7E">
        <w:t>•</w:t>
      </w:r>
      <w:r w:rsidRPr="00426B7E">
        <w:tab/>
      </w:r>
      <w:r w:rsidR="00A940E3" w:rsidRPr="009D49CC">
        <w:t>Syndicat apicole Nivernais-Morvan (58)</w:t>
      </w:r>
    </w:p>
    <w:p w:rsidR="00A940E3" w:rsidRPr="009D49CC" w:rsidRDefault="00426B7E" w:rsidP="00CE5CB2">
      <w:pPr>
        <w:ind w:left="284" w:hanging="284"/>
      </w:pPr>
      <w:r w:rsidRPr="00426B7E">
        <w:t>•</w:t>
      </w:r>
      <w:r w:rsidRPr="00426B7E">
        <w:tab/>
      </w:r>
      <w:r w:rsidR="00A940E3" w:rsidRPr="009D49CC">
        <w:t>Syndicat Apicole de Saône et Loire (71)</w:t>
      </w:r>
    </w:p>
    <w:p w:rsidR="00A940E3" w:rsidRDefault="00426B7E" w:rsidP="00CE5CB2">
      <w:pPr>
        <w:ind w:left="284" w:hanging="284"/>
      </w:pPr>
      <w:r w:rsidRPr="00426B7E">
        <w:t>•</w:t>
      </w:r>
      <w:r w:rsidRPr="00426B7E">
        <w:tab/>
      </w:r>
      <w:r w:rsidR="00A940E3" w:rsidRPr="009D49CC">
        <w:t xml:space="preserve">Syndicat des </w:t>
      </w:r>
      <w:r w:rsidR="00A940E3">
        <w:t xml:space="preserve">Apiculteurs de l'Yonne </w:t>
      </w:r>
      <w:r w:rsidR="00A940E3" w:rsidRPr="009D49CC">
        <w:t>(89)</w:t>
      </w:r>
    </w:p>
    <w:p w:rsidR="00A940E3" w:rsidRPr="007E28E2" w:rsidRDefault="00A940E3" w:rsidP="00CE5CB2">
      <w:pPr>
        <w:spacing w:before="100"/>
        <w:rPr>
          <w:color w:val="F2A200"/>
        </w:rPr>
      </w:pPr>
      <w:r w:rsidRPr="007E28E2">
        <w:rPr>
          <w:color w:val="F2A200"/>
        </w:rPr>
        <w:t>Associations :</w:t>
      </w:r>
    </w:p>
    <w:p w:rsidR="00A940E3" w:rsidRPr="009D49CC" w:rsidRDefault="00426B7E" w:rsidP="00CE5CB2">
      <w:pPr>
        <w:ind w:left="284" w:hanging="284"/>
      </w:pPr>
      <w:r w:rsidRPr="00426B7E">
        <w:t>•</w:t>
      </w:r>
      <w:r w:rsidRPr="00426B7E">
        <w:tab/>
      </w:r>
      <w:r w:rsidR="00A940E3">
        <w:t>Abeille Châtillon</w:t>
      </w:r>
      <w:r>
        <w:t>n</w:t>
      </w:r>
      <w:r w:rsidR="00A940E3">
        <w:t xml:space="preserve">aise </w:t>
      </w:r>
      <w:r w:rsidR="00A940E3" w:rsidRPr="009D49CC">
        <w:t>(21)</w:t>
      </w:r>
    </w:p>
    <w:p w:rsidR="00A940E3" w:rsidRDefault="00426B7E" w:rsidP="00CE5CB2">
      <w:pPr>
        <w:ind w:left="284" w:hanging="284"/>
      </w:pPr>
      <w:r w:rsidRPr="00426B7E">
        <w:t>•</w:t>
      </w:r>
      <w:r w:rsidRPr="00426B7E">
        <w:tab/>
      </w:r>
      <w:r w:rsidR="00A940E3" w:rsidRPr="009D49CC">
        <w:t>Amis des abeilles (21)</w:t>
      </w:r>
    </w:p>
    <w:p w:rsidR="00A940E3" w:rsidRPr="007E28E2" w:rsidRDefault="00A940E3" w:rsidP="00CE5CB2">
      <w:pPr>
        <w:spacing w:before="100"/>
        <w:rPr>
          <w:color w:val="F2A200"/>
        </w:rPr>
      </w:pPr>
      <w:r w:rsidRPr="007E28E2">
        <w:rPr>
          <w:color w:val="F2A200"/>
        </w:rPr>
        <w:t xml:space="preserve">Groupements : </w:t>
      </w:r>
    </w:p>
    <w:p w:rsidR="00A940E3" w:rsidRPr="009D49CC" w:rsidRDefault="00426B7E" w:rsidP="00CE5CB2">
      <w:pPr>
        <w:ind w:left="284" w:hanging="284"/>
      </w:pPr>
      <w:r w:rsidRPr="00426B7E">
        <w:t>•</w:t>
      </w:r>
      <w:r w:rsidRPr="00426B7E">
        <w:tab/>
      </w:r>
      <w:r w:rsidR="00A940E3" w:rsidRPr="009D49CC">
        <w:t>Groupement de Défense Sanitaire Apicole de Côte d’Or (21)</w:t>
      </w:r>
    </w:p>
    <w:p w:rsidR="00A940E3" w:rsidRPr="009D49CC" w:rsidRDefault="00426B7E" w:rsidP="00CE5CB2">
      <w:pPr>
        <w:ind w:left="284" w:hanging="284"/>
      </w:pPr>
      <w:r w:rsidRPr="00426B7E">
        <w:t>•</w:t>
      </w:r>
      <w:r w:rsidRPr="00426B7E">
        <w:tab/>
      </w:r>
      <w:r w:rsidR="00A940E3" w:rsidRPr="009D49CC">
        <w:t>Groupement Apicole Profes</w:t>
      </w:r>
      <w:r w:rsidR="00A940E3">
        <w:t xml:space="preserve">sionnel du Morvan en Bourgogne </w:t>
      </w:r>
      <w:r w:rsidR="00A940E3" w:rsidRPr="009D49CC">
        <w:t>(89)</w:t>
      </w:r>
    </w:p>
    <w:p w:rsidR="00A940E3" w:rsidRDefault="00426B7E" w:rsidP="00CE5CB2">
      <w:pPr>
        <w:ind w:left="284" w:hanging="284"/>
      </w:pPr>
      <w:r w:rsidRPr="00426B7E">
        <w:t>•</w:t>
      </w:r>
      <w:r w:rsidRPr="00426B7E">
        <w:tab/>
      </w:r>
      <w:r w:rsidR="00A940E3" w:rsidRPr="009D49CC">
        <w:t>Groupement de Défense Sanitaire Apicole</w:t>
      </w:r>
      <w:r w:rsidR="00A940E3">
        <w:t xml:space="preserve"> de la Nièvre </w:t>
      </w:r>
      <w:r w:rsidR="00A940E3" w:rsidRPr="009D49CC">
        <w:t>(58)</w:t>
      </w:r>
    </w:p>
    <w:p w:rsidR="00A940E3" w:rsidRDefault="00426B7E" w:rsidP="00CE5CB2">
      <w:pPr>
        <w:ind w:left="284" w:hanging="284"/>
      </w:pPr>
      <w:r w:rsidRPr="00426B7E">
        <w:t>•</w:t>
      </w:r>
      <w:r w:rsidRPr="00426B7E">
        <w:tab/>
      </w:r>
      <w:r w:rsidR="00A940E3">
        <w:t>Groupement de Défense Sanitaire Apicole de la Saône-et-Loire (71)</w:t>
      </w:r>
    </w:p>
    <w:p w:rsidR="00A940E3" w:rsidRPr="006B3355" w:rsidRDefault="00F4000E" w:rsidP="00CE5CB2">
      <w:pPr>
        <w:pStyle w:val="Titre3"/>
      </w:pPr>
      <w:bookmarkStart w:id="209" w:name="_Toc379963884"/>
      <w:bookmarkStart w:id="210" w:name="_Toc382913531"/>
      <w:bookmarkStart w:id="211" w:name="_Toc257634865"/>
      <w:r>
        <w:lastRenderedPageBreak/>
        <w:t>2</w:t>
      </w:r>
      <w:r w:rsidR="00426B7E">
        <w:t xml:space="preserve">.2.2 </w:t>
      </w:r>
      <w:r w:rsidR="00A940E3">
        <w:t>Résultats de l’enquête auprès des groupements</w:t>
      </w:r>
      <w:bookmarkEnd w:id="209"/>
      <w:bookmarkEnd w:id="210"/>
      <w:bookmarkEnd w:id="211"/>
    </w:p>
    <w:p w:rsidR="00A940E3" w:rsidRDefault="00A940E3" w:rsidP="00CE5CB2">
      <w:r>
        <w:t>Lors de la semaine d’enquête, nous avons pu rencont</w:t>
      </w:r>
      <w:r w:rsidR="00426B7E">
        <w:t>rer 11 représentants sur les 12 </w:t>
      </w:r>
      <w:r>
        <w:t>sélectionnés recensés. Nous pouvons considérer que cet échantillon est représentatif du point de vue général des groupements bourguignons.</w:t>
      </w:r>
    </w:p>
    <w:p w:rsidR="00A940E3" w:rsidRDefault="00F4000E" w:rsidP="00CE5CB2">
      <w:pPr>
        <w:pStyle w:val="Titre4"/>
      </w:pPr>
      <w:bookmarkStart w:id="212" w:name="_Toc382913532"/>
      <w:r>
        <w:t>2</w:t>
      </w:r>
      <w:r w:rsidR="00426B7E">
        <w:t xml:space="preserve">.2.2.1. </w:t>
      </w:r>
      <w:r w:rsidR="00A940E3">
        <w:t>Caractéristiques de l’échantillon enquêté</w:t>
      </w:r>
      <w:bookmarkEnd w:id="212"/>
    </w:p>
    <w:p w:rsidR="00A940E3" w:rsidRDefault="00A940E3" w:rsidP="00CE5CB2">
      <w:pPr>
        <w:spacing w:before="100"/>
      </w:pPr>
      <w:r>
        <w:t xml:space="preserve">Le tableau figurant en </w:t>
      </w:r>
      <w:r w:rsidRPr="00466A59">
        <w:t xml:space="preserve">annexe </w:t>
      </w:r>
      <w:r>
        <w:t>2</w:t>
      </w:r>
      <w:r w:rsidRPr="00F9465B">
        <w:t xml:space="preserve"> présente les caractéristiques des différents groupements. On remarque</w:t>
      </w:r>
      <w:r>
        <w:t>, à l’exception du</w:t>
      </w:r>
      <w:r w:rsidRPr="00F9465B">
        <w:t xml:space="preserve"> GAPMB </w:t>
      </w:r>
      <w:r>
        <w:t xml:space="preserve">(Groupement des Apiculteurs Professionnels de Morvan Bourgogne) </w:t>
      </w:r>
      <w:r w:rsidRPr="00F9465B">
        <w:t>qui est constit</w:t>
      </w:r>
      <w:r>
        <w:t>ué uniquement de professionnels,</w:t>
      </w:r>
      <w:r w:rsidRPr="00F9465B">
        <w:t xml:space="preserve"> la faible proportion d’adhérents professionnels, en adéquation avec la faible proportion d’apiculteurs professionnels en Bourgogne</w:t>
      </w:r>
      <w:r>
        <w:t xml:space="preserve"> (moins de 4</w:t>
      </w:r>
      <w:r w:rsidR="00426B7E">
        <w:t> </w:t>
      </w:r>
      <w:r>
        <w:t>% selon l’ADAB).</w:t>
      </w:r>
      <w:r w:rsidRPr="00F9465B">
        <w:t xml:space="preserve"> Selon l’enquête, </w:t>
      </w:r>
      <w:r>
        <w:t xml:space="preserve">seuls </w:t>
      </w:r>
      <w:r w:rsidRPr="00F9465B">
        <w:t>1</w:t>
      </w:r>
      <w:r w:rsidR="00426B7E">
        <w:t>,</w:t>
      </w:r>
      <w:r w:rsidRPr="00F9465B">
        <w:t>61</w:t>
      </w:r>
      <w:r w:rsidR="00426B7E">
        <w:t> </w:t>
      </w:r>
      <w:r w:rsidRPr="00F9465B">
        <w:t>% des apiculteurs adhérents</w:t>
      </w:r>
      <w:r>
        <w:t xml:space="preserve"> aux groupements, autres que l’ADAB et le GAPMB constitués plus particulièrement de professionnels,</w:t>
      </w:r>
      <w:r w:rsidRPr="00F9465B">
        <w:t xml:space="preserve"> sont professionnels. Le fait que ce</w:t>
      </w:r>
      <w:r>
        <w:t xml:space="preserve">tte partie de l’enquête </w:t>
      </w:r>
      <w:r w:rsidRPr="00F9465B">
        <w:t>s’adresse plutôt à des amateurs (seuls deux des</w:t>
      </w:r>
      <w:r>
        <w:t xml:space="preserve"> responsables</w:t>
      </w:r>
      <w:r w:rsidRPr="00F9465B">
        <w:t xml:space="preserve"> interrogés sont apiculteurs professionnels) implique que certains </w:t>
      </w:r>
      <w:r>
        <w:t xml:space="preserve">thèmes comme celui ayant trait à la transhumance n’ont pas été traités. </w:t>
      </w:r>
    </w:p>
    <w:p w:rsidR="00A940E3" w:rsidRDefault="00A940E3" w:rsidP="00CE5CB2">
      <w:pPr>
        <w:spacing w:before="100"/>
      </w:pPr>
      <w:r w:rsidRPr="00F9465B">
        <w:t xml:space="preserve">On remarque également </w:t>
      </w:r>
      <w:r>
        <w:t>que si on additionne l'ensemble des adhérents des 11 groupements interrogés,</w:t>
      </w:r>
      <w:r w:rsidRPr="00F9465B">
        <w:t xml:space="preserve"> </w:t>
      </w:r>
      <w:r>
        <w:t xml:space="preserve">on dénombre </w:t>
      </w:r>
      <w:r w:rsidRPr="00F9465B">
        <w:t>2</w:t>
      </w:r>
      <w:r>
        <w:t xml:space="preserve"> </w:t>
      </w:r>
      <w:r w:rsidRPr="00F9465B">
        <w:t>731</w:t>
      </w:r>
      <w:r>
        <w:t xml:space="preserve"> adhérents, alors</w:t>
      </w:r>
      <w:r w:rsidRPr="00F9465B">
        <w:t xml:space="preserve"> </w:t>
      </w:r>
      <w:r w:rsidR="00F4000E">
        <w:t>que France</w:t>
      </w:r>
      <w:r>
        <w:t>AgriMer</w:t>
      </w:r>
      <w:r w:rsidRPr="00F9465B">
        <w:t xml:space="preserve"> estime le nombre d’apiculteurs en Bourgogne à environ 2</w:t>
      </w:r>
      <w:r>
        <w:t> </w:t>
      </w:r>
      <w:r w:rsidRPr="00F9465B">
        <w:t>000</w:t>
      </w:r>
      <w:r>
        <w:t xml:space="preserve">. Cet écart </w:t>
      </w:r>
      <w:r w:rsidRPr="00F9465B">
        <w:t xml:space="preserve">peut s’expliquer </w:t>
      </w:r>
      <w:r w:rsidR="00455433">
        <w:t>par différents facteurs </w:t>
      </w:r>
      <w:r>
        <w:t xml:space="preserve">: le fait que </w:t>
      </w:r>
      <w:r w:rsidRPr="00F9465B">
        <w:t>certains apiculteurs adhèrent à plusieurs syndicats</w:t>
      </w:r>
      <w:r>
        <w:t>, ou que certaines personnes</w:t>
      </w:r>
      <w:r w:rsidRPr="00F9465B">
        <w:t xml:space="preserve"> adhèrent sans être</w:t>
      </w:r>
      <w:r>
        <w:t xml:space="preserve"> apiculteurs</w:t>
      </w:r>
      <w:r w:rsidRPr="00F9465B">
        <w:t xml:space="preserve"> déclarés</w:t>
      </w:r>
      <w:r>
        <w:rPr>
          <w:rStyle w:val="Appelnotedebasdep"/>
        </w:rPr>
        <w:footnoteReference w:id="6"/>
      </w:r>
      <w:r>
        <w:t>.</w:t>
      </w:r>
    </w:p>
    <w:p w:rsidR="00A940E3" w:rsidRPr="0025170E" w:rsidRDefault="00A940E3" w:rsidP="00CE5CB2">
      <w:pPr>
        <w:spacing w:before="100"/>
        <w:rPr>
          <w:sz w:val="22"/>
        </w:rPr>
      </w:pPr>
      <w:r>
        <w:t xml:space="preserve">Dans le cadre de ces différents groupements, </w:t>
      </w:r>
      <w:r w:rsidRPr="00F9465B">
        <w:t>les réunions du Conseil d’Administration ont lieu environ 4 à 5 fois par an. La majorité des groupements adhèrent à l’ADAB, soi</w:t>
      </w:r>
      <w:r>
        <w:t>t directement, soit via le GDSA, ce qui leur permet de se tenir informés des actualités apicoles en Bourgogne.</w:t>
      </w:r>
    </w:p>
    <w:p w:rsidR="00A940E3" w:rsidRPr="00F9465B" w:rsidRDefault="00A940E3" w:rsidP="00CE5CB2">
      <w:pPr>
        <w:spacing w:before="100"/>
      </w:pPr>
      <w:r>
        <w:t>D</w:t>
      </w:r>
      <w:r w:rsidRPr="00F9465B">
        <w:t xml:space="preserve">’une manière générale, les groupements ont entre 100 et 500 adhérents, sauf le GAPMB </w:t>
      </w:r>
      <w:r>
        <w:t>qui est une union de 8 apiculteurs professionnels regroupés autour de la marque « Parc Naturel du Morvan ».</w:t>
      </w:r>
    </w:p>
    <w:p w:rsidR="00A940E3" w:rsidRDefault="00A940E3" w:rsidP="00CE5CB2">
      <w:pPr>
        <w:spacing w:before="100"/>
      </w:pPr>
      <w:r>
        <w:t>Pour l’analyse des entretiens, nous avons séparé les enquêtés en trois groupes :</w:t>
      </w:r>
    </w:p>
    <w:p w:rsidR="00A940E3" w:rsidRDefault="00426B7E" w:rsidP="00CE5CB2">
      <w:pPr>
        <w:ind w:left="284" w:hanging="284"/>
      </w:pPr>
      <w:r w:rsidRPr="00426B7E">
        <w:t>•</w:t>
      </w:r>
      <w:r w:rsidRPr="00426B7E">
        <w:tab/>
      </w:r>
      <w:r w:rsidR="00A940E3">
        <w:t>Les GDSA qui ont en charge la ques</w:t>
      </w:r>
      <w:r w:rsidR="009B6C5A">
        <w:t>tion de la gestion du sanitaire ;</w:t>
      </w:r>
    </w:p>
    <w:p w:rsidR="00A940E3" w:rsidRDefault="00426B7E" w:rsidP="00CE5CB2">
      <w:pPr>
        <w:ind w:left="284" w:hanging="284"/>
      </w:pPr>
      <w:r w:rsidRPr="00426B7E">
        <w:t>•</w:t>
      </w:r>
      <w:r w:rsidRPr="00426B7E">
        <w:tab/>
      </w:r>
      <w:r w:rsidR="00A940E3">
        <w:t>Le GAPMB qui est le seul groupement unique</w:t>
      </w:r>
      <w:r w:rsidR="009B6C5A">
        <w:t>ment composé de professionnels ;</w:t>
      </w:r>
    </w:p>
    <w:p w:rsidR="00A940E3" w:rsidRDefault="00426B7E" w:rsidP="00CE5CB2">
      <w:pPr>
        <w:ind w:left="284" w:hanging="284"/>
      </w:pPr>
      <w:r w:rsidRPr="00426B7E">
        <w:t>•</w:t>
      </w:r>
      <w:r w:rsidRPr="00426B7E">
        <w:tab/>
      </w:r>
      <w:r w:rsidR="00A940E3">
        <w:t>Les autres syndicats et associations de Bourgogne qui ont sensiblement les mêmes missions.</w:t>
      </w:r>
    </w:p>
    <w:p w:rsidR="00A940E3" w:rsidRPr="00B11139" w:rsidRDefault="00F4000E" w:rsidP="00CE5CB2">
      <w:pPr>
        <w:pStyle w:val="Titre4"/>
      </w:pPr>
      <w:bookmarkStart w:id="213" w:name="_Toc379963888"/>
      <w:bookmarkStart w:id="214" w:name="_Toc382913533"/>
      <w:r>
        <w:t>2</w:t>
      </w:r>
      <w:r w:rsidR="00455433">
        <w:t xml:space="preserve">.2.2.2. </w:t>
      </w:r>
      <w:r w:rsidR="00A940E3">
        <w:t>Rôles des associations, groupements et syndicats</w:t>
      </w:r>
      <w:bookmarkEnd w:id="213"/>
      <w:bookmarkEnd w:id="214"/>
    </w:p>
    <w:p w:rsidR="00A940E3" w:rsidRPr="0025170E" w:rsidRDefault="00A940E3" w:rsidP="00CE5CB2">
      <w:pPr>
        <w:rPr>
          <w:sz w:val="22"/>
        </w:rPr>
      </w:pPr>
      <w:r w:rsidRPr="00F9465B">
        <w:t>Les groupements ont tous les mêmes missions, les méthodes d’actions peuvent cependant être différentes. On retiendra la particularité des GDSA qui sont</w:t>
      </w:r>
      <w:r>
        <w:t>,</w:t>
      </w:r>
      <w:r w:rsidRPr="00F9465B">
        <w:t xml:space="preserve"> quant à eux, orientés</w:t>
      </w:r>
      <w:r>
        <w:t xml:space="preserve"> sur les aspects</w:t>
      </w:r>
      <w:r w:rsidRPr="00F9465B">
        <w:t xml:space="preserve"> sanitaires.</w:t>
      </w:r>
    </w:p>
    <w:p w:rsidR="00A940E3" w:rsidRPr="00F9465B" w:rsidRDefault="00A940E3" w:rsidP="00CE5CB2">
      <w:pPr>
        <w:pStyle w:val="Sansinterligne"/>
        <w:spacing w:before="100"/>
      </w:pPr>
      <w:r w:rsidRPr="00F9465B">
        <w:t>Les groupements proposent</w:t>
      </w:r>
      <w:r>
        <w:t xml:space="preserve"> : </w:t>
      </w:r>
    </w:p>
    <w:p w:rsidR="00A940E3" w:rsidRPr="00F9465B" w:rsidRDefault="00455433" w:rsidP="00CE5CB2">
      <w:pPr>
        <w:ind w:left="284" w:hanging="284"/>
      </w:pPr>
      <w:r w:rsidRPr="00426B7E">
        <w:t>•</w:t>
      </w:r>
      <w:r w:rsidRPr="00426B7E">
        <w:tab/>
      </w:r>
      <w:r w:rsidR="00A940E3" w:rsidRPr="00455433">
        <w:rPr>
          <w:b/>
        </w:rPr>
        <w:t>Des conseils et des informations </w:t>
      </w:r>
      <w:r w:rsidR="00A940E3" w:rsidRPr="00F9465B">
        <w:t>: diffusés via des mails, des réunions, des formations, des revues ou encore des échanges téléphoniques</w:t>
      </w:r>
      <w:r>
        <w:t> ;</w:t>
      </w:r>
    </w:p>
    <w:p w:rsidR="00A940E3" w:rsidRPr="00F9465B" w:rsidRDefault="00455433" w:rsidP="00CE5CB2">
      <w:pPr>
        <w:ind w:left="284" w:hanging="284"/>
      </w:pPr>
      <w:r w:rsidRPr="00426B7E">
        <w:t>•</w:t>
      </w:r>
      <w:r w:rsidRPr="00426B7E">
        <w:tab/>
      </w:r>
      <w:r w:rsidR="00A940E3" w:rsidRPr="00455433">
        <w:rPr>
          <w:b/>
        </w:rPr>
        <w:t>De la mutualisation de matériel </w:t>
      </w:r>
      <w:r w:rsidR="00A940E3" w:rsidRPr="00F9465B">
        <w:t>: groupement d’achat pour bénéficier de tarif</w:t>
      </w:r>
      <w:r w:rsidR="00A940E3">
        <w:t>s</w:t>
      </w:r>
      <w:r w:rsidR="00A940E3" w:rsidRPr="00F9465B">
        <w:t xml:space="preserve"> réduit</w:t>
      </w:r>
      <w:r w:rsidR="00A940E3">
        <w:t xml:space="preserve">s ; </w:t>
      </w:r>
      <w:r w:rsidR="00A940E3" w:rsidRPr="00F9465B">
        <w:t xml:space="preserve">parfois des ruches ou une miellerie sont à disposition </w:t>
      </w:r>
      <w:r w:rsidR="00A940E3">
        <w:t>d</w:t>
      </w:r>
      <w:r w:rsidR="00A940E3" w:rsidRPr="00F9465B">
        <w:t>es adhérents</w:t>
      </w:r>
      <w:r>
        <w:t> ;</w:t>
      </w:r>
    </w:p>
    <w:p w:rsidR="00A940E3" w:rsidRPr="00455433" w:rsidRDefault="00455433" w:rsidP="00CE5CB2">
      <w:pPr>
        <w:ind w:left="284" w:hanging="284"/>
      </w:pPr>
      <w:r w:rsidRPr="00426B7E">
        <w:lastRenderedPageBreak/>
        <w:t>•</w:t>
      </w:r>
      <w:r w:rsidRPr="00426B7E">
        <w:tab/>
      </w:r>
      <w:r w:rsidR="00A940E3" w:rsidRPr="00455433">
        <w:rPr>
          <w:b/>
        </w:rPr>
        <w:t>Des formations </w:t>
      </w:r>
      <w:r w:rsidR="00A940E3" w:rsidRPr="00F9465B">
        <w:t>: tous les groupements ayant des amateurs adhérents possèdent un rucher école mis à disposition de chacun et permettant la réalisation de stage</w:t>
      </w:r>
      <w:r w:rsidR="00A940E3">
        <w:t>s</w:t>
      </w:r>
      <w:r w:rsidR="00A940E3" w:rsidRPr="00F9465B">
        <w:t>, de formation</w:t>
      </w:r>
      <w:r w:rsidR="00A940E3">
        <w:t>s</w:t>
      </w:r>
      <w:r w:rsidR="00A940E3" w:rsidRPr="00F9465B">
        <w:t>. Le rucher école est à la fois un lieu d’apprentissage, mais également un lieu de partage du savoir</w:t>
      </w:r>
      <w:r w:rsidR="00A940E3">
        <w:t>.</w:t>
      </w:r>
    </w:p>
    <w:p w:rsidR="00A940E3" w:rsidRPr="00F9465B" w:rsidRDefault="00A940E3" w:rsidP="00CE5CB2">
      <w:pPr>
        <w:pStyle w:val="Sansinterligne"/>
        <w:spacing w:before="100"/>
      </w:pPr>
      <w:r w:rsidRPr="00F9465B">
        <w:t>Ces groupements ont tous pour objectifs de :</w:t>
      </w:r>
    </w:p>
    <w:p w:rsidR="00A940E3" w:rsidRPr="00F9465B" w:rsidRDefault="00455433" w:rsidP="00CE5CB2">
      <w:pPr>
        <w:ind w:left="284" w:hanging="284"/>
      </w:pPr>
      <w:r w:rsidRPr="00426B7E">
        <w:t>•</w:t>
      </w:r>
      <w:r w:rsidRPr="00426B7E">
        <w:tab/>
      </w:r>
      <w:r w:rsidR="00A940E3" w:rsidRPr="00455433">
        <w:t>Fédérer les apiculteurs localement</w:t>
      </w:r>
      <w:r w:rsidR="00A940E3">
        <w:t> : sensibiliser tous les apiculteurs, y compris les non-déclarés, aux problèmes actuels, représenter au maximum leurs préoccupations et contrib</w:t>
      </w:r>
      <w:r>
        <w:t>uer à pérenniser le secteur ;</w:t>
      </w:r>
    </w:p>
    <w:p w:rsidR="00A940E3" w:rsidRDefault="00455433" w:rsidP="00CE5CB2">
      <w:pPr>
        <w:ind w:left="284" w:hanging="284"/>
      </w:pPr>
      <w:r w:rsidRPr="00426B7E">
        <w:t>•</w:t>
      </w:r>
      <w:r w:rsidRPr="00426B7E">
        <w:tab/>
      </w:r>
      <w:r w:rsidR="00A940E3" w:rsidRPr="00455433">
        <w:t>Former, instruire les apiculteurs amateurs, passionnés, professionnels</w:t>
      </w:r>
      <w:r w:rsidR="00A940E3">
        <w:t xml:space="preserve"> : les formations se déroulent sous forme de stages durant lesquels chaque participant partage son expérience et ses compétences. Ces stages ont souvent lieu en deux temps, un premier temps </w:t>
      </w:r>
      <w:r>
        <w:t>« </w:t>
      </w:r>
      <w:r w:rsidR="00A940E3">
        <w:t>théorique</w:t>
      </w:r>
      <w:r>
        <w:t> »</w:t>
      </w:r>
      <w:r w:rsidR="00A940E3">
        <w:t xml:space="preserve"> pendant lequel les difficultés et techniques de l’activité sont abordées, et un second temps </w:t>
      </w:r>
      <w:r>
        <w:t>« </w:t>
      </w:r>
      <w:r w:rsidR="00A940E3">
        <w:t>pratique</w:t>
      </w:r>
      <w:r>
        <w:t> »</w:t>
      </w:r>
      <w:r w:rsidR="00A940E3">
        <w:t>, qui a lie</w:t>
      </w:r>
      <w:r>
        <w:t>u au rucher école du groupement ;</w:t>
      </w:r>
    </w:p>
    <w:p w:rsidR="00A940E3" w:rsidRPr="00F9465B" w:rsidRDefault="00455433" w:rsidP="00CE5CB2">
      <w:pPr>
        <w:ind w:left="284" w:hanging="284"/>
      </w:pPr>
      <w:r w:rsidRPr="00426B7E">
        <w:t>•</w:t>
      </w:r>
      <w:r w:rsidRPr="00426B7E">
        <w:tab/>
      </w:r>
      <w:r w:rsidR="00A940E3" w:rsidRPr="00455433">
        <w:t>Inciter les apiculteurs à alerter en cas de problème</w:t>
      </w:r>
      <w:r w:rsidR="00A940E3" w:rsidRPr="00F9465B">
        <w:t xml:space="preserve"> afin </w:t>
      </w:r>
      <w:r w:rsidR="00A940E3">
        <w:t>de limiter l’ampleur des</w:t>
      </w:r>
      <w:r w:rsidR="00A940E3" w:rsidRPr="00F9465B">
        <w:t xml:space="preserve"> crises (sanitaire, mortalité, défaut de compétences)</w:t>
      </w:r>
      <w:r>
        <w:t> ;</w:t>
      </w:r>
    </w:p>
    <w:p w:rsidR="00A940E3" w:rsidRPr="00F9465B" w:rsidRDefault="00455433" w:rsidP="00CE5CB2">
      <w:pPr>
        <w:ind w:left="284" w:hanging="284"/>
      </w:pPr>
      <w:r w:rsidRPr="00426B7E">
        <w:t>•</w:t>
      </w:r>
      <w:r w:rsidRPr="00426B7E">
        <w:tab/>
      </w:r>
      <w:r w:rsidR="00A940E3" w:rsidRPr="00455433">
        <w:t>Informer les apiculteurs des normes</w:t>
      </w:r>
      <w:r w:rsidR="00A940E3" w:rsidRPr="00F9465B">
        <w:t>, obligations et autres actualités en lien avec l’abeille</w:t>
      </w:r>
      <w:r w:rsidR="00A940E3">
        <w:t>.</w:t>
      </w:r>
    </w:p>
    <w:p w:rsidR="00A940E3" w:rsidRPr="00F9465B" w:rsidRDefault="00A940E3" w:rsidP="00CE5CB2">
      <w:pPr>
        <w:spacing w:before="100"/>
      </w:pPr>
      <w:r w:rsidRPr="0025170E">
        <w:t xml:space="preserve">Le GAPMB, uniquement composé de professionnels, se démarque de ces groupements dans la mesure où ses objectifs </w:t>
      </w:r>
      <w:r>
        <w:t>concernent</w:t>
      </w:r>
      <w:r w:rsidRPr="0025170E">
        <w:t xml:space="preserve"> principalement le partage d’informations sur le</w:t>
      </w:r>
      <w:r>
        <w:t>s aspects</w:t>
      </w:r>
      <w:r w:rsidRPr="0025170E">
        <w:t xml:space="preserve"> sanitaire, technique</w:t>
      </w:r>
      <w:r>
        <w:t>, mais aussi</w:t>
      </w:r>
      <w:r w:rsidRPr="0025170E">
        <w:t xml:space="preserve"> commercial. Ce groupement ne met pas en place de</w:t>
      </w:r>
      <w:r>
        <w:t xml:space="preserve"> formations, le partage du savoir s’effectue principalement de manière informelle (rencontres, téléphone</w:t>
      </w:r>
      <w:r w:rsidR="00455433">
        <w:t xml:space="preserve">, </w:t>
      </w:r>
      <w:r>
        <w:t>…).</w:t>
      </w:r>
    </w:p>
    <w:p w:rsidR="00A940E3" w:rsidRDefault="00F4000E" w:rsidP="00CE5CB2">
      <w:pPr>
        <w:pStyle w:val="Titre4"/>
      </w:pPr>
      <w:bookmarkStart w:id="215" w:name="_Toc379963889"/>
      <w:bookmarkStart w:id="216" w:name="_Toc382913534"/>
      <w:r>
        <w:t>2</w:t>
      </w:r>
      <w:r w:rsidR="00455433">
        <w:t xml:space="preserve">.2.2.3. </w:t>
      </w:r>
      <w:r w:rsidR="00A940E3">
        <w:t>Communication interne et externe aux groupements</w:t>
      </w:r>
      <w:bookmarkEnd w:id="215"/>
      <w:bookmarkEnd w:id="216"/>
    </w:p>
    <w:p w:rsidR="00A940E3" w:rsidRPr="007E28E2" w:rsidRDefault="00A940E3" w:rsidP="00CE5CB2">
      <w:pPr>
        <w:rPr>
          <w:b/>
          <w:color w:val="F2A200"/>
        </w:rPr>
      </w:pPr>
      <w:r w:rsidRPr="007E28E2">
        <w:rPr>
          <w:b/>
          <w:color w:val="F2A200"/>
        </w:rPr>
        <w:t>Adhésion aux groupements</w:t>
      </w:r>
    </w:p>
    <w:p w:rsidR="00A940E3" w:rsidRDefault="00A940E3" w:rsidP="00CE5CB2">
      <w:pPr>
        <w:spacing w:before="100"/>
      </w:pPr>
      <w:r w:rsidRPr="00F9465B">
        <w:t>Les apiculteurs adhèrent aux groupements</w:t>
      </w:r>
      <w:r>
        <w:t>,</w:t>
      </w:r>
      <w:r w:rsidRPr="00F9465B">
        <w:t xml:space="preserve"> principalement </w:t>
      </w:r>
      <w:r>
        <w:t>en fonction de leur localisation géographique. C</w:t>
      </w:r>
      <w:r w:rsidRPr="00F9465B">
        <w:t xml:space="preserve">ependant, nous avons noté que la composition du </w:t>
      </w:r>
      <w:r>
        <w:t>conseil d’administration</w:t>
      </w:r>
      <w:r w:rsidRPr="00F9465B">
        <w:t xml:space="preserve"> pouvait également être un critère de</w:t>
      </w:r>
      <w:r>
        <w:t xml:space="preserve"> sélection (relation amicale ou non avec les représentants des groupements).</w:t>
      </w:r>
    </w:p>
    <w:p w:rsidR="00A940E3" w:rsidRPr="00F9465B" w:rsidRDefault="00A940E3" w:rsidP="00CE5CB2">
      <w:pPr>
        <w:spacing w:before="100"/>
      </w:pPr>
      <w:r>
        <w:t xml:space="preserve">De plus, les raisons de l’adhésion des </w:t>
      </w:r>
      <w:r w:rsidRPr="00F9465B">
        <w:t xml:space="preserve">professionnels </w:t>
      </w:r>
      <w:r>
        <w:t>diffèrent de celles des amateurs. En effet, ils</w:t>
      </w:r>
      <w:r w:rsidRPr="00F9465B">
        <w:t xml:space="preserve"> </w:t>
      </w:r>
      <w:r>
        <w:t>se considèrent davantage comme des conseillers.</w:t>
      </w:r>
      <w:r w:rsidRPr="00F9465B">
        <w:t xml:space="preserve"> </w:t>
      </w:r>
      <w:r>
        <w:t>I</w:t>
      </w:r>
      <w:r w:rsidRPr="00F9465B">
        <w:t>ls transmettent</w:t>
      </w:r>
      <w:r>
        <w:t xml:space="preserve"> aux amateurs</w:t>
      </w:r>
      <w:r w:rsidRPr="00F9465B">
        <w:t xml:space="preserve"> leur </w:t>
      </w:r>
      <w:r>
        <w:t xml:space="preserve">savoir et leur </w:t>
      </w:r>
      <w:r w:rsidRPr="00F9465B">
        <w:t xml:space="preserve">savoir-faire (aussi bien technique que sanitaire) </w:t>
      </w:r>
      <w:r>
        <w:t>lors des formations proposées par les groupements</w:t>
      </w:r>
      <w:r w:rsidRPr="00F9465B">
        <w:t>.</w:t>
      </w:r>
    </w:p>
    <w:p w:rsidR="00A940E3" w:rsidRDefault="00A940E3" w:rsidP="00CE5CB2">
      <w:pPr>
        <w:spacing w:before="100"/>
      </w:pPr>
      <w:r>
        <w:t>L’intérêt de leur présence dans ces groupements est de partager leur expérience et, dans certains cas de contribuer à la formation de futurs apiculteurs professionnels.</w:t>
      </w:r>
    </w:p>
    <w:p w:rsidR="00A940E3" w:rsidRPr="007E28E2" w:rsidRDefault="00A940E3" w:rsidP="00CE5CB2">
      <w:pPr>
        <w:spacing w:before="100"/>
        <w:rPr>
          <w:b/>
          <w:color w:val="F2A200"/>
        </w:rPr>
      </w:pPr>
      <w:r w:rsidRPr="007E28E2">
        <w:rPr>
          <w:b/>
          <w:color w:val="F2A200"/>
        </w:rPr>
        <w:t>Complémentarité/concurrence entre les groupements</w:t>
      </w:r>
    </w:p>
    <w:p w:rsidR="00A940E3" w:rsidRDefault="00A940E3" w:rsidP="00CE5CB2">
      <w:pPr>
        <w:pStyle w:val="Sansinterligne"/>
        <w:spacing w:before="100"/>
      </w:pPr>
      <w:r w:rsidRPr="00F9465B">
        <w:t>Selon les représentants, certains de ces groupements sont complémentaires</w:t>
      </w:r>
      <w:r>
        <w:t xml:space="preserve"> et non concurrents. Les </w:t>
      </w:r>
      <w:r w:rsidRPr="00F9465B">
        <w:t>GDSA</w:t>
      </w:r>
      <w:r>
        <w:t xml:space="preserve">, par exemple, </w:t>
      </w:r>
      <w:r w:rsidRPr="00F9465B">
        <w:t xml:space="preserve">sont complémentaires </w:t>
      </w:r>
      <w:r>
        <w:t>des</w:t>
      </w:r>
      <w:r w:rsidRPr="00F9465B">
        <w:t xml:space="preserve"> autres syndicats et associations puisque leur unique mission </w:t>
      </w:r>
      <w:r>
        <w:t>concerne les aspects</w:t>
      </w:r>
      <w:r w:rsidRPr="00F9465B">
        <w:t xml:space="preserve"> sanitaire</w:t>
      </w:r>
      <w:r>
        <w:t>s</w:t>
      </w:r>
      <w:r w:rsidRPr="00F9465B">
        <w:t>. Les autres groupements poursuivent les mêmes intérêts, les différences entre eux résident surtout au niveau de la localisation</w:t>
      </w:r>
      <w:r>
        <w:t>, mais également en ce qui concerne les moyens et la manière de présenter leurs revendications.</w:t>
      </w:r>
    </w:p>
    <w:p w:rsidR="00A940E3" w:rsidRDefault="00A940E3" w:rsidP="00CE5CB2">
      <w:pPr>
        <w:pStyle w:val="Sansinterligne"/>
        <w:spacing w:before="100"/>
      </w:pPr>
      <w:r>
        <w:t>Il</w:t>
      </w:r>
      <w:r w:rsidRPr="00F9465B">
        <w:t xml:space="preserve"> ressort de l’enquête, qu’une </w:t>
      </w:r>
      <w:r>
        <w:t>union des groupements</w:t>
      </w:r>
      <w:r w:rsidRPr="00F9465B">
        <w:t xml:space="preserve"> </w:t>
      </w:r>
      <w:r>
        <w:t xml:space="preserve">leur semble </w:t>
      </w:r>
      <w:r w:rsidRPr="00F9465B">
        <w:t xml:space="preserve">possible, particulièrement en Côte d’Or </w:t>
      </w:r>
      <w:r>
        <w:t>l’</w:t>
      </w:r>
      <w:r w:rsidRPr="00F9465B">
        <w:t>où on dénombre plusieurs associations</w:t>
      </w:r>
      <w:r>
        <w:t>. C</w:t>
      </w:r>
      <w:r w:rsidRPr="00F9465B">
        <w:t xml:space="preserve">hacun trouve qu’il y aurait un intérêt à être tous unis, mais cela </w:t>
      </w:r>
      <w:r>
        <w:t xml:space="preserve">devrait </w:t>
      </w:r>
      <w:r w:rsidRPr="00F9465B">
        <w:t>passer</w:t>
      </w:r>
      <w:r>
        <w:t xml:space="preserve"> surtout</w:t>
      </w:r>
      <w:r w:rsidRPr="00F9465B">
        <w:t xml:space="preserve"> par une représentation au ni</w:t>
      </w:r>
      <w:r>
        <w:t xml:space="preserve">veau régional plutôt que local. En effet, une diversité des groupements n'est pas </w:t>
      </w:r>
      <w:r>
        <w:lastRenderedPageBreak/>
        <w:t>nuisible, selon eux, tant qu’il existe une communication entre eux et une représentation conjointe au niveau régional.</w:t>
      </w:r>
    </w:p>
    <w:p w:rsidR="00A940E3" w:rsidRPr="007E28E2" w:rsidRDefault="00A940E3" w:rsidP="00CE5CB2">
      <w:pPr>
        <w:spacing w:before="100"/>
        <w:rPr>
          <w:b/>
          <w:color w:val="F2A200"/>
        </w:rPr>
      </w:pPr>
      <w:r w:rsidRPr="007E28E2">
        <w:rPr>
          <w:b/>
          <w:color w:val="F2A200"/>
        </w:rPr>
        <w:t>Point de vue des groupements sur les</w:t>
      </w:r>
      <w:r w:rsidR="00A60EB1">
        <w:rPr>
          <w:b/>
          <w:color w:val="F2A200"/>
        </w:rPr>
        <w:t xml:space="preserve"> </w:t>
      </w:r>
      <w:r w:rsidRPr="007E28E2">
        <w:rPr>
          <w:b/>
          <w:color w:val="F2A200"/>
        </w:rPr>
        <w:t>institutions</w:t>
      </w:r>
    </w:p>
    <w:p w:rsidR="00A940E3" w:rsidRDefault="00A940E3" w:rsidP="00CE5CB2">
      <w:pPr>
        <w:spacing w:before="100"/>
      </w:pPr>
      <w:r w:rsidRPr="00F9465B">
        <w:t xml:space="preserve">Pour chacun des </w:t>
      </w:r>
      <w:r>
        <w:t>groupements</w:t>
      </w:r>
      <w:r w:rsidRPr="00F9465B">
        <w:t>, le Conseil Régional et FranceAgri</w:t>
      </w:r>
      <w:r>
        <w:t>M</w:t>
      </w:r>
      <w:r w:rsidRPr="00F9465B">
        <w:t xml:space="preserve">er sont </w:t>
      </w:r>
      <w:r>
        <w:t xml:space="preserve">de organismes facilitant </w:t>
      </w:r>
      <w:r w:rsidRPr="00F9465B">
        <w:t>surtout l’accès aux subventions</w:t>
      </w:r>
      <w:r>
        <w:t xml:space="preserve">. </w:t>
      </w:r>
      <w:r w:rsidR="00D447E0">
        <w:t>À</w:t>
      </w:r>
      <w:r>
        <w:t xml:space="preserve"> ce titre, i</w:t>
      </w:r>
      <w:r w:rsidRPr="004F6DDB">
        <w:t xml:space="preserve">ls </w:t>
      </w:r>
      <w:r>
        <w:t xml:space="preserve">pourraient aider à la préparation </w:t>
      </w:r>
      <w:r w:rsidRPr="004F6DDB">
        <w:t>des dossiers de demande</w:t>
      </w:r>
      <w:r>
        <w:t>s</w:t>
      </w:r>
      <w:r w:rsidRPr="004F6DDB">
        <w:t xml:space="preserve"> de subventions.</w:t>
      </w:r>
      <w:r>
        <w:t xml:space="preserve"> Pour les représentants des groupements, leur rôle ne relève pas de l'apport de connaissances et de compétences.</w:t>
      </w:r>
    </w:p>
    <w:p w:rsidR="00A940E3" w:rsidRPr="00F9465B" w:rsidRDefault="00A940E3" w:rsidP="00CE5CB2">
      <w:pPr>
        <w:spacing w:before="100"/>
      </w:pPr>
      <w:r>
        <w:t>Concernant l’ADAB, certains</w:t>
      </w:r>
      <w:r w:rsidRPr="00F9465B">
        <w:t xml:space="preserve"> groupements composés majoritairement d’amateur</w:t>
      </w:r>
      <w:r>
        <w:t>s</w:t>
      </w:r>
      <w:r w:rsidRPr="00F9465B">
        <w:t xml:space="preserve"> </w:t>
      </w:r>
      <w:r>
        <w:t xml:space="preserve">peuvent </w:t>
      </w:r>
      <w:r w:rsidRPr="00F9465B">
        <w:t>se sent</w:t>
      </w:r>
      <w:r>
        <w:t>ir</w:t>
      </w:r>
      <w:r w:rsidRPr="00F9465B">
        <w:t xml:space="preserve"> </w:t>
      </w:r>
      <w:r>
        <w:t>peu représentés</w:t>
      </w:r>
      <w:r w:rsidRPr="00F9465B">
        <w:t xml:space="preserve"> par l’ADAB dans la mesure où cette association est trop axée </w:t>
      </w:r>
      <w:r>
        <w:t xml:space="preserve">selon eux vers les problèmes des </w:t>
      </w:r>
      <w:r w:rsidRPr="00F9465B">
        <w:t>professionnel</w:t>
      </w:r>
      <w:r>
        <w:t>s. I</w:t>
      </w:r>
      <w:r w:rsidRPr="00F9465B">
        <w:t>ls souhaiteraient</w:t>
      </w:r>
      <w:r>
        <w:t xml:space="preserve"> qu'existe </w:t>
      </w:r>
      <w:r w:rsidRPr="00F9465B">
        <w:t xml:space="preserve">une structure qui « mixerait » plus les différents statuts </w:t>
      </w:r>
      <w:r>
        <w:t xml:space="preserve">et préoccupations </w:t>
      </w:r>
      <w:r w:rsidRPr="00F9465B">
        <w:t>des apiculteurs. Malgré ce manque de représentati</w:t>
      </w:r>
      <w:r>
        <w:t>vité</w:t>
      </w:r>
      <w:r w:rsidRPr="00F9465B">
        <w:t xml:space="preserve"> de l’ADAB</w:t>
      </w:r>
      <w:r>
        <w:t xml:space="preserve"> noté par certains</w:t>
      </w:r>
      <w:r w:rsidRPr="00F9465B">
        <w:t>, tous trouvent que les actions menées par cette dernière sont intéressantes :</w:t>
      </w:r>
    </w:p>
    <w:p w:rsidR="00A940E3" w:rsidRPr="00F9465B" w:rsidRDefault="00455433" w:rsidP="00CE5CB2">
      <w:pPr>
        <w:ind w:left="284" w:hanging="284"/>
      </w:pPr>
      <w:r w:rsidRPr="00426B7E">
        <w:t>•</w:t>
      </w:r>
      <w:r w:rsidRPr="00426B7E">
        <w:tab/>
      </w:r>
      <w:r w:rsidR="00A940E3" w:rsidRPr="00F9465B">
        <w:t>Proposition de formations (qui devraient cependant être plus ouvertes aux amateurs)</w:t>
      </w:r>
      <w:r>
        <w:t> ;</w:t>
      </w:r>
    </w:p>
    <w:p w:rsidR="00A940E3" w:rsidRPr="00F9465B" w:rsidRDefault="00455433" w:rsidP="00CE5CB2">
      <w:pPr>
        <w:ind w:left="284" w:hanging="284"/>
      </w:pPr>
      <w:r w:rsidRPr="00426B7E">
        <w:t>•</w:t>
      </w:r>
      <w:r w:rsidRPr="00426B7E">
        <w:tab/>
      </w:r>
      <w:r w:rsidR="00A940E3" w:rsidRPr="00F9465B">
        <w:t>Réunions qui sont le lieu de rencontre</w:t>
      </w:r>
      <w:r w:rsidR="00A940E3">
        <w:t>s</w:t>
      </w:r>
      <w:r w:rsidR="00A940E3" w:rsidRPr="00F9465B">
        <w:t xml:space="preserve"> professionnels/amateurs</w:t>
      </w:r>
      <w:r>
        <w:t> ;</w:t>
      </w:r>
    </w:p>
    <w:p w:rsidR="00A940E3" w:rsidRDefault="00455433" w:rsidP="00CE5CB2">
      <w:pPr>
        <w:ind w:left="284" w:hanging="284"/>
      </w:pPr>
      <w:r w:rsidRPr="00426B7E">
        <w:t>•</w:t>
      </w:r>
      <w:r w:rsidRPr="00426B7E">
        <w:tab/>
      </w:r>
      <w:r w:rsidR="00A940E3" w:rsidRPr="00F9465B">
        <w:t xml:space="preserve">Informations intéressantes via </w:t>
      </w:r>
      <w:r w:rsidR="00A940E3">
        <w:t xml:space="preserve">des </w:t>
      </w:r>
      <w:r w:rsidR="00A940E3" w:rsidRPr="00F9465B">
        <w:t>mails, réunion</w:t>
      </w:r>
      <w:r w:rsidR="00A940E3">
        <w:t>s</w:t>
      </w:r>
      <w:r w:rsidR="00A940E3" w:rsidRPr="00F9465B">
        <w:t>, revue</w:t>
      </w:r>
      <w:r w:rsidR="00A940E3">
        <w:t>s</w:t>
      </w:r>
      <w:r w:rsidR="00A940E3" w:rsidRPr="00F9465B">
        <w:t>…</w:t>
      </w:r>
    </w:p>
    <w:p w:rsidR="00A940E3" w:rsidRDefault="00A940E3" w:rsidP="00CE5CB2">
      <w:pPr>
        <w:spacing w:before="100"/>
      </w:pPr>
      <w:r>
        <w:t>Au final, l’enquête fait émerger trois catégories d'avis sur l'ADAB de la part des représentants des groupements :</w:t>
      </w:r>
    </w:p>
    <w:p w:rsidR="00A940E3" w:rsidRPr="004F6DDB" w:rsidRDefault="00455433" w:rsidP="00CE5CB2">
      <w:pPr>
        <w:ind w:left="284" w:hanging="284"/>
      </w:pPr>
      <w:r w:rsidRPr="00426B7E">
        <w:t>•</w:t>
      </w:r>
      <w:r w:rsidRPr="00426B7E">
        <w:tab/>
      </w:r>
      <w:r w:rsidR="00A940E3" w:rsidRPr="004F6DDB">
        <w:t>Les représentants des groupements qui se sentent totalement représentés par l’ADAB et qui pensent que ce genre</w:t>
      </w:r>
      <w:r w:rsidR="005D382C">
        <w:t xml:space="preserve"> </w:t>
      </w:r>
      <w:r w:rsidR="00A940E3" w:rsidRPr="004F6DDB">
        <w:t>d’</w:t>
      </w:r>
      <w:r w:rsidR="00A940E3">
        <w:t>organisme</w:t>
      </w:r>
      <w:r w:rsidR="00A940E3" w:rsidRPr="004F6DDB">
        <w:t xml:space="preserve"> a un rôle primordial pour le secteur</w:t>
      </w:r>
      <w:r w:rsidR="00A940E3">
        <w:t>. L</w:t>
      </w:r>
      <w:r w:rsidR="00A940E3" w:rsidRPr="004F6DDB">
        <w:t>es informations qu’elle transmet sont pertinentes et permettent l’amélioration du secteur apicole. De plus, les réunions et les formations proposées par l’ADAB permettent de réduire le fossé entre professionnels et amateurs.</w:t>
      </w:r>
      <w:r w:rsidR="00A940E3">
        <w:t xml:space="preserve"> </w:t>
      </w:r>
      <w:r w:rsidR="00A940E3" w:rsidRPr="004F6DDB">
        <w:t>Ce</w:t>
      </w:r>
      <w:r>
        <w:t>tte catégorie est composée de 3 </w:t>
      </w:r>
      <w:r w:rsidR="00A940E3" w:rsidRPr="004F6DDB">
        <w:t>groupements parmi les 11 interrogés</w:t>
      </w:r>
      <w:r w:rsidR="00A940E3">
        <w:t> ;</w:t>
      </w:r>
    </w:p>
    <w:p w:rsidR="00A940E3" w:rsidRPr="004F6DDB" w:rsidRDefault="00455433" w:rsidP="00CE5CB2">
      <w:pPr>
        <w:ind w:left="284" w:hanging="284"/>
      </w:pPr>
      <w:r w:rsidRPr="00426B7E">
        <w:t>•</w:t>
      </w:r>
      <w:r w:rsidRPr="00426B7E">
        <w:tab/>
      </w:r>
      <w:r w:rsidR="00A940E3">
        <w:t>L</w:t>
      </w:r>
      <w:r w:rsidR="00A940E3" w:rsidRPr="004F6DDB">
        <w:t xml:space="preserve">es groupements qui reconnaissent en l’ADAB une instance régionale, mais trouvent qu’elle est trop orientée </w:t>
      </w:r>
      <w:r w:rsidR="00A940E3">
        <w:t>vers</w:t>
      </w:r>
      <w:r w:rsidR="00A940E3" w:rsidRPr="004F6DDB">
        <w:t xml:space="preserve"> les professionnels alors qu’elle devrait défendre également la </w:t>
      </w:r>
      <w:r>
        <w:t>« </w:t>
      </w:r>
      <w:r w:rsidR="00A940E3" w:rsidRPr="004F6DDB">
        <w:t>petite</w:t>
      </w:r>
      <w:r>
        <w:t> »</w:t>
      </w:r>
      <w:r w:rsidR="00A940E3" w:rsidRPr="004F6DDB">
        <w:t xml:space="preserve"> apiculture. Ils apprécient cependant les systèmes de formation et d’information mis en place. Cette catégorie est composé</w:t>
      </w:r>
      <w:r>
        <w:t>e de 5 groupements parmi les 11 </w:t>
      </w:r>
      <w:r w:rsidR="00A940E3" w:rsidRPr="004F6DDB">
        <w:t>interrogés</w:t>
      </w:r>
      <w:r w:rsidR="00A940E3">
        <w:t> ;</w:t>
      </w:r>
    </w:p>
    <w:p w:rsidR="00A940E3" w:rsidRDefault="00455433" w:rsidP="00CE5CB2">
      <w:pPr>
        <w:ind w:left="284" w:hanging="284"/>
      </w:pPr>
      <w:r w:rsidRPr="00426B7E">
        <w:t>•</w:t>
      </w:r>
      <w:r w:rsidRPr="00426B7E">
        <w:tab/>
      </w:r>
      <w:r w:rsidR="00A940E3" w:rsidRPr="004F6DDB">
        <w:t>Les représentants des groupements qui ne se sentent pas du tout représentés par l’ADAB. Pour eux, l’ADAB est en concurrence avec les GDSA</w:t>
      </w:r>
      <w:r w:rsidR="00A940E3">
        <w:t>, ce qui</w:t>
      </w:r>
      <w:r w:rsidR="00A940E3" w:rsidRPr="004F6DDB">
        <w:t xml:space="preserve"> ne permet pas un fonctionnement optimal</w:t>
      </w:r>
      <w:r w:rsidR="00A940E3">
        <w:t>. C</w:t>
      </w:r>
      <w:r w:rsidR="00A940E3" w:rsidRPr="004F6DDB">
        <w:t xml:space="preserve">ette </w:t>
      </w:r>
      <w:r w:rsidR="00A940E3">
        <w:t>catégorie</w:t>
      </w:r>
      <w:r w:rsidR="00A940E3" w:rsidRPr="004F6DDB">
        <w:t xml:space="preserve"> aimerait voir une fusion GDSA-ADAB ou une disparition de l’ADAB au profit des GDSA.</w:t>
      </w:r>
      <w:r w:rsidR="00A940E3">
        <w:t xml:space="preserve"> En effet, ces interlocuteurs ont souligné le fait qu’une diversité d’institutions représentatives au niveau régional nuit à la cohésion du secteur.</w:t>
      </w:r>
      <w:r w:rsidR="00A940E3" w:rsidRPr="004F6DDB">
        <w:t xml:space="preserve"> Cette catégorie est composée de 3 groupements parmi les 11 interrogés.</w:t>
      </w:r>
    </w:p>
    <w:p w:rsidR="00A940E3" w:rsidRDefault="00F4000E" w:rsidP="00CE5CB2">
      <w:pPr>
        <w:pStyle w:val="Titre4"/>
      </w:pPr>
      <w:bookmarkStart w:id="217" w:name="_Toc379963890"/>
      <w:bookmarkStart w:id="218" w:name="_Toc382913535"/>
      <w:r>
        <w:t>2</w:t>
      </w:r>
      <w:r w:rsidR="00455433">
        <w:t xml:space="preserve">.2.2.4. </w:t>
      </w:r>
      <w:r w:rsidR="00A940E3">
        <w:t>Relation professionnels et amateurs</w:t>
      </w:r>
      <w:bookmarkEnd w:id="217"/>
      <w:bookmarkEnd w:id="218"/>
    </w:p>
    <w:p w:rsidR="00A940E3" w:rsidRPr="007E28E2" w:rsidRDefault="00A940E3" w:rsidP="00CE5CB2">
      <w:pPr>
        <w:spacing w:before="100"/>
        <w:rPr>
          <w:b/>
          <w:color w:val="F2A200"/>
        </w:rPr>
      </w:pPr>
      <w:r w:rsidRPr="007E28E2">
        <w:rPr>
          <w:b/>
          <w:color w:val="F2A200"/>
        </w:rPr>
        <w:t>Limite entre professionnels et amateurs</w:t>
      </w:r>
    </w:p>
    <w:p w:rsidR="00A940E3" w:rsidRPr="00F9465B" w:rsidRDefault="00A940E3" w:rsidP="00CE5CB2">
      <w:pPr>
        <w:spacing w:before="100"/>
      </w:pPr>
      <w:r w:rsidRPr="00F9465B">
        <w:t>Selon tous les représentants de groupements, on devient apiculteur professionnel par choix de vie. L’apiculture paysanne</w:t>
      </w:r>
      <w:r>
        <w:t>, sous-entendue celle des amateurs,</w:t>
      </w:r>
      <w:r w:rsidRPr="00F9465B">
        <w:t xml:space="preserve"> devient professionnelle dès lors qu’elle est </w:t>
      </w:r>
      <w:r>
        <w:t xml:space="preserve">économiquement </w:t>
      </w:r>
      <w:r w:rsidRPr="00F9465B">
        <w:t>viable</w:t>
      </w:r>
      <w:r>
        <w:t>, c’est-à-dire lorsque le revenu dégagé par l’activité permet à l’apiculteur d’en vivre.</w:t>
      </w:r>
      <w:r w:rsidRPr="00F9465B">
        <w:t xml:space="preserve"> </w:t>
      </w:r>
      <w:r>
        <w:t>Seul un groupement n’est pas d’accord avec le fait que</w:t>
      </w:r>
      <w:r w:rsidRPr="00F9465B">
        <w:t xml:space="preserve"> l’indic</w:t>
      </w:r>
      <w:r>
        <w:t xml:space="preserve">ateur de 200 ruches soit pertinent. Pour les autres, ce critère est fiable </w:t>
      </w:r>
      <w:r w:rsidRPr="00F9465B">
        <w:t>puisqu’il perme</w:t>
      </w:r>
      <w:r>
        <w:t>t de dégager un salaire suffisant. C</w:t>
      </w:r>
      <w:r w:rsidRPr="00F9465B">
        <w:t xml:space="preserve">ependant, </w:t>
      </w:r>
      <w:r>
        <w:t xml:space="preserve">ce critère n’est pertinent qu’à partir du moment où l’apiculteur valorise correctement son miel car, en particulier dans le cas de la </w:t>
      </w:r>
      <w:r>
        <w:lastRenderedPageBreak/>
        <w:t>vente en gros, 200 ruches peuvent alors ne pas suffire pour que l'apiculteur puisse gagner sa vie.</w:t>
      </w:r>
    </w:p>
    <w:p w:rsidR="00A940E3" w:rsidRPr="007E28E2" w:rsidRDefault="00A940E3" w:rsidP="00CE5CB2">
      <w:pPr>
        <w:spacing w:before="100"/>
        <w:rPr>
          <w:b/>
          <w:color w:val="F2A200"/>
        </w:rPr>
      </w:pPr>
      <w:r w:rsidRPr="007E28E2">
        <w:rPr>
          <w:b/>
          <w:color w:val="F2A200"/>
        </w:rPr>
        <w:t>Désaccords en</w:t>
      </w:r>
      <w:r w:rsidR="008A5980" w:rsidRPr="007E28E2">
        <w:rPr>
          <w:b/>
          <w:color w:val="F2A200"/>
        </w:rPr>
        <w:t>tre amateurs et professionnels</w:t>
      </w:r>
    </w:p>
    <w:p w:rsidR="00A940E3" w:rsidRPr="00F9465B" w:rsidRDefault="00A940E3" w:rsidP="00CE5CB2">
      <w:pPr>
        <w:spacing w:before="100"/>
      </w:pPr>
      <w:r>
        <w:t>Il existe c</w:t>
      </w:r>
      <w:r w:rsidRPr="00F9465B">
        <w:t xml:space="preserve">ertains désaccords entre amateurs et professionnels </w:t>
      </w:r>
      <w:r>
        <w:t>dans la mesure où</w:t>
      </w:r>
      <w:r w:rsidRPr="00F9465B">
        <w:t xml:space="preserve"> ceux-ci ne poursuivent pas forcément</w:t>
      </w:r>
      <w:r>
        <w:t>,</w:t>
      </w:r>
      <w:r w:rsidRPr="00F9465B">
        <w:t xml:space="preserve"> </w:t>
      </w:r>
      <w:r>
        <w:t xml:space="preserve">selon les représentants de groupements, </w:t>
      </w:r>
      <w:r w:rsidRPr="00F9465B">
        <w:t>les mêmes objectifs (les préoccupations sont les mêmes, mais les méthodes diffèrent)</w:t>
      </w:r>
      <w:r>
        <w:t>. C'est notamment le cas</w:t>
      </w:r>
      <w:r w:rsidRPr="00F9465B">
        <w:t> :</w:t>
      </w:r>
    </w:p>
    <w:p w:rsidR="00A940E3" w:rsidRPr="00F9465B" w:rsidRDefault="00062B86" w:rsidP="00CE5CB2">
      <w:pPr>
        <w:ind w:left="284" w:hanging="284"/>
      </w:pPr>
      <w:r w:rsidRPr="00426B7E">
        <w:t>•</w:t>
      </w:r>
      <w:r w:rsidRPr="00426B7E">
        <w:tab/>
      </w:r>
      <w:r w:rsidR="00A940E3" w:rsidRPr="00062B86">
        <w:rPr>
          <w:b/>
        </w:rPr>
        <w:t>Dans le domaine des enjeux sanitaires </w:t>
      </w:r>
      <w:r w:rsidR="00A940E3" w:rsidRPr="00F9465B">
        <w:t xml:space="preserve">: </w:t>
      </w:r>
      <w:r w:rsidR="00A940E3">
        <w:t>les débats entre professionnels et amateurs portent sur les méthodes de traitement des ruches (certains amateurs trouvent que les professionnels utilisent trop de pesticides</w:t>
      </w:r>
      <w:r w:rsidR="00E05028">
        <w:rPr>
          <w:rStyle w:val="Appelnotedebasdep"/>
        </w:rPr>
        <w:footnoteReference w:id="7"/>
      </w:r>
      <w:r w:rsidR="00A940E3">
        <w:t>).</w:t>
      </w:r>
    </w:p>
    <w:p w:rsidR="00A940E3" w:rsidRPr="00F9465B" w:rsidRDefault="00062B86" w:rsidP="00CE5CB2">
      <w:pPr>
        <w:ind w:left="284" w:hanging="284"/>
      </w:pPr>
      <w:r w:rsidRPr="00426B7E">
        <w:t>•</w:t>
      </w:r>
      <w:r w:rsidRPr="00426B7E">
        <w:tab/>
      </w:r>
      <w:r w:rsidR="00A940E3" w:rsidRPr="00062B86">
        <w:rPr>
          <w:b/>
        </w:rPr>
        <w:t>Sur le prix </w:t>
      </w:r>
      <w:r w:rsidR="00A940E3" w:rsidRPr="00F9465B">
        <w:t>: l’aspect commercial ne génère pas de gros débats puisque pour l’instant, la demande est supérieure à l’offre</w:t>
      </w:r>
      <w:r w:rsidR="00A940E3">
        <w:t>, ce qui signifie que même si certains amateurs vendent leur miel « au rabais » selon certains (c’est-à-dire à un prix largement inférieur au marché), ils ne sont pas en concurrence avec les professionnels.</w:t>
      </w:r>
    </w:p>
    <w:p w:rsidR="00A940E3" w:rsidRPr="00F9465B" w:rsidRDefault="00A940E3" w:rsidP="00CE5CB2">
      <w:pPr>
        <w:pStyle w:val="Sansinterligne"/>
        <w:spacing w:before="100"/>
      </w:pPr>
      <w:r w:rsidRPr="00F9465B">
        <w:t>Les GDSA</w:t>
      </w:r>
      <w:r>
        <w:t>,</w:t>
      </w:r>
      <w:r w:rsidRPr="00F9465B">
        <w:t xml:space="preserve"> quant à eux, ne font pas tellement de différences </w:t>
      </w:r>
      <w:r>
        <w:t xml:space="preserve">entre </w:t>
      </w:r>
      <w:r w:rsidRPr="00F9465B">
        <w:t>amateur</w:t>
      </w:r>
      <w:r>
        <w:t xml:space="preserve">s et </w:t>
      </w:r>
      <w:r w:rsidRPr="00F9465B">
        <w:t xml:space="preserve">professionnels puisque </w:t>
      </w:r>
      <w:r>
        <w:t xml:space="preserve">ce sont </w:t>
      </w:r>
      <w:r w:rsidRPr="00F9465B">
        <w:t>le</w:t>
      </w:r>
      <w:r>
        <w:t>s aspects</w:t>
      </w:r>
      <w:r w:rsidRPr="00F9465B">
        <w:t xml:space="preserve"> sanitaire</w:t>
      </w:r>
      <w:r>
        <w:t>s</w:t>
      </w:r>
      <w:r w:rsidRPr="00F9465B">
        <w:t xml:space="preserve"> qui prime</w:t>
      </w:r>
      <w:r>
        <w:t>nt. Leurs missions rassemblent donc tous les apiculteurs, qu’ils soient professionnels ou amateurs.</w:t>
      </w:r>
    </w:p>
    <w:p w:rsidR="00A940E3" w:rsidRPr="007E28E2" w:rsidRDefault="00A940E3" w:rsidP="00CE5CB2">
      <w:pPr>
        <w:spacing w:before="100"/>
        <w:rPr>
          <w:b/>
          <w:color w:val="F2A200"/>
        </w:rPr>
      </w:pPr>
      <w:r w:rsidRPr="007E28E2">
        <w:rPr>
          <w:b/>
          <w:color w:val="F2A200"/>
        </w:rPr>
        <w:t>Points d’entente entre amateurs et professionnels</w:t>
      </w:r>
    </w:p>
    <w:p w:rsidR="00A940E3" w:rsidRDefault="00A940E3" w:rsidP="00CE5CB2">
      <w:pPr>
        <w:pStyle w:val="Sansinterligne"/>
        <w:spacing w:before="100"/>
      </w:pPr>
      <w:r w:rsidRPr="00F9465B">
        <w:t>Pour tous, le système d’enregistrement des ruches n’est pas fiable, il n’a donc pour l’instant aucun intérêt. En effet, les représentants</w:t>
      </w:r>
      <w:r>
        <w:t xml:space="preserve"> des groupements</w:t>
      </w:r>
      <w:r w:rsidRPr="00F9465B">
        <w:t xml:space="preserve"> pensent que tant que la non déclaration des ruchers ne sera pas sanctionnée, </w:t>
      </w:r>
      <w:r>
        <w:t>l’enregistrement des ruchers</w:t>
      </w:r>
      <w:r w:rsidRPr="00F9465B">
        <w:t xml:space="preserve"> ne permettra pas de </w:t>
      </w:r>
      <w:r>
        <w:t>suivi</w:t>
      </w:r>
      <w:r w:rsidRPr="00F9465B">
        <w:t xml:space="preserve"> sanitaire</w:t>
      </w:r>
      <w:r>
        <w:t xml:space="preserve"> efficace</w:t>
      </w:r>
      <w:r w:rsidRPr="00F9465B">
        <w:t xml:space="preserve">. Selon eux, l’enregistrement devrait pouvoir </w:t>
      </w:r>
      <w:r>
        <w:t xml:space="preserve">contribuer à </w:t>
      </w:r>
      <w:r w:rsidRPr="00F9465B">
        <w:t xml:space="preserve">éviter des contaminations entre différents ruchers et </w:t>
      </w:r>
      <w:r w:rsidR="0058109B">
        <w:t>aider</w:t>
      </w:r>
      <w:r>
        <w:t xml:space="preserve"> à </w:t>
      </w:r>
      <w:r w:rsidRPr="00F9465B">
        <w:t>préserver le secteur apicole des crises sanitaires. Il faudrait donc, pour que cela fonctionne, que tous (apiculteurs professionnels, pluriactifs, amateurs et administration) se sentent concerné</w:t>
      </w:r>
      <w:r>
        <w:t>s</w:t>
      </w:r>
      <w:r w:rsidRPr="00F9465B">
        <w:t xml:space="preserve"> par ce problème. De plus, le système de télé-rucher n’est pas pratique dans la mesure où certains apiculteurs appartiennent à une tranche d’âge vieillissante et ne possède</w:t>
      </w:r>
      <w:r>
        <w:t>nt</w:t>
      </w:r>
      <w:r w:rsidRPr="00F9465B">
        <w:t xml:space="preserve"> pas forcément le matériel nécessaire à un enregistrement via télé-rucher.</w:t>
      </w:r>
    </w:p>
    <w:p w:rsidR="00A940E3" w:rsidRDefault="00A940E3" w:rsidP="00CE5CB2">
      <w:pPr>
        <w:spacing w:before="100"/>
      </w:pPr>
      <w:r>
        <w:t>Si une certaine concurrence a pu être évoqué</w:t>
      </w:r>
      <w:r w:rsidR="00A60EB1">
        <w:t>e</w:t>
      </w:r>
      <w:r>
        <w:t xml:space="preserve"> en ce qui concerne la vente de miel sur les marchés par exemple, i</w:t>
      </w:r>
      <w:r w:rsidRPr="00F9465B">
        <w:t xml:space="preserve">l y a </w:t>
      </w:r>
      <w:r>
        <w:t xml:space="preserve">selon les responsables de groupements </w:t>
      </w:r>
      <w:r w:rsidRPr="00F9465B">
        <w:t>peu de concurrence en termes d’emplacement</w:t>
      </w:r>
      <w:r>
        <w:t>s</w:t>
      </w:r>
      <w:r w:rsidRPr="00F9465B">
        <w:t xml:space="preserve"> des ruchers </w:t>
      </w:r>
      <w:r>
        <w:t xml:space="preserve">entre amateurs et professionnels. En effet </w:t>
      </w:r>
      <w:r w:rsidRPr="00F9465B">
        <w:t>en général, les amateurs occupent des zones qui n’intéressent pas les professionnels. De plus, seuls les professionnels transhument vraiment, les apiculteurs amateurs ont plutôt des ruches sédentaires</w:t>
      </w:r>
      <w:r>
        <w:t>.</w:t>
      </w:r>
    </w:p>
    <w:p w:rsidR="00A940E3" w:rsidRPr="00C7757C" w:rsidRDefault="00F4000E" w:rsidP="00CD7ED2">
      <w:pPr>
        <w:pStyle w:val="Titre2"/>
      </w:pPr>
      <w:bookmarkStart w:id="219" w:name="_Toc382913536"/>
      <w:bookmarkStart w:id="220" w:name="_Toc257634866"/>
      <w:r>
        <w:t>2</w:t>
      </w:r>
      <w:r w:rsidR="00062B86">
        <w:t xml:space="preserve">.3. </w:t>
      </w:r>
      <w:r w:rsidR="00A940E3" w:rsidRPr="00C7757C">
        <w:t>Les conditionneurs et transformateurs</w:t>
      </w:r>
      <w:r w:rsidR="00A940E3">
        <w:t xml:space="preserve"> de miel</w:t>
      </w:r>
      <w:bookmarkEnd w:id="219"/>
      <w:bookmarkEnd w:id="220"/>
    </w:p>
    <w:p w:rsidR="00A940E3" w:rsidRPr="00C7757C" w:rsidRDefault="00A940E3" w:rsidP="00CE5CB2">
      <w:r w:rsidRPr="00C7757C">
        <w:t>Après avoir présenté les apiculteurs et les syndicats, nous allons étudier</w:t>
      </w:r>
      <w:r>
        <w:t xml:space="preserve"> à présent</w:t>
      </w:r>
      <w:r w:rsidRPr="00C7757C">
        <w:t xml:space="preserve"> le</w:t>
      </w:r>
      <w:r>
        <w:t>s stratégies</w:t>
      </w:r>
      <w:r w:rsidRPr="00C7757C">
        <w:t xml:space="preserve"> des entreprises de conditionnement et de transformation du miel, acteurs clés de la filière. Cette étude vise à mieux comprendre leurs modes de fonctionnement, leur rôle dans la filière mais aussi leurs attentes et leurs relations avec les autres acteurs, et notamment les apiculteurs.</w:t>
      </w:r>
    </w:p>
    <w:p w:rsidR="00A940E3" w:rsidRDefault="00A940E3" w:rsidP="00CE5CB2">
      <w:r>
        <w:lastRenderedPageBreak/>
        <w:t xml:space="preserve">Cette analyse </w:t>
      </w:r>
      <w:r w:rsidRPr="00C7757C">
        <w:t>porte sur plusieurs éléments : l’activité de l’entreprise, sa stratégie d’approvisionnement, ses circuits de distribution, les perspectives de développement</w:t>
      </w:r>
      <w:r w:rsidR="005D382C">
        <w:t xml:space="preserve"> </w:t>
      </w:r>
      <w:r w:rsidRPr="00C7757C">
        <w:t>et son rôle dans la filière.</w:t>
      </w:r>
    </w:p>
    <w:p w:rsidR="00A940E3" w:rsidRPr="00C524C9" w:rsidRDefault="00F4000E" w:rsidP="00CE5CB2">
      <w:pPr>
        <w:pStyle w:val="Titre3"/>
      </w:pPr>
      <w:bookmarkStart w:id="221" w:name="_Toc382913537"/>
      <w:bookmarkStart w:id="222" w:name="_Toc257634867"/>
      <w:r>
        <w:t>2</w:t>
      </w:r>
      <w:r w:rsidR="00062B86">
        <w:t xml:space="preserve">.3.1. </w:t>
      </w:r>
      <w:r w:rsidR="00A940E3">
        <w:t>Construction de l’enquête</w:t>
      </w:r>
      <w:bookmarkEnd w:id="221"/>
      <w:bookmarkEnd w:id="222"/>
    </w:p>
    <w:p w:rsidR="00A940E3" w:rsidRPr="00C7757C" w:rsidRDefault="00F4000E" w:rsidP="00CE5CB2">
      <w:pPr>
        <w:pStyle w:val="Titre4"/>
      </w:pPr>
      <w:bookmarkStart w:id="223" w:name="_Toc382913538"/>
      <w:r>
        <w:t>2</w:t>
      </w:r>
      <w:r w:rsidR="00062B86">
        <w:t xml:space="preserve">.3.1.1. </w:t>
      </w:r>
      <w:r w:rsidR="00A940E3" w:rsidRPr="00C7757C">
        <w:t>Les acteurs</w:t>
      </w:r>
      <w:bookmarkEnd w:id="223"/>
    </w:p>
    <w:p w:rsidR="00A940E3" w:rsidRPr="00C7757C" w:rsidRDefault="00A940E3" w:rsidP="00CE5CB2">
      <w:pPr>
        <w:spacing w:before="100"/>
      </w:pPr>
      <w:r w:rsidRPr="00C7757C">
        <w:t>Nous trouvons deux types d’acteurs</w:t>
      </w:r>
      <w:r>
        <w:t xml:space="preserve"> intermédiaires e</w:t>
      </w:r>
      <w:r w:rsidRPr="00C7757C">
        <w:t>ntre les apiculteurs et les distributeurs</w:t>
      </w:r>
      <w:r>
        <w:t xml:space="preserve"> : </w:t>
      </w:r>
      <w:r w:rsidRPr="00C7757C">
        <w:t>les conditionneurs de miel et les transformateurs. Beaucoup d’apiculteurs sont eux-mêmes conditionneurs voire, pour moins de 10</w:t>
      </w:r>
      <w:r w:rsidR="00062B86">
        <w:t> </w:t>
      </w:r>
      <w:r w:rsidRPr="00C7757C">
        <w:t>% d’entre eux, transformateurs. On trouve également diverses entreprises de taille différente prenant en charge ces étapes. Nous avons pu repérer d’une part les petites entreprises qui achètent de petites quantités de miel pré-conditionné, puis l’introduisent dans les recettes de certains de leurs produits. Ces entreprises sont en général des chocolateries, pâtisseries et boulangeries. D'autre part, nous trouvons des structures qui conditionnent spécifiquement du miel et le transforment en divers produits</w:t>
      </w:r>
      <w:r>
        <w:t>,</w:t>
      </w:r>
      <w:r w:rsidRPr="00C7757C">
        <w:t xml:space="preserve"> reconnus justement pour leur composition en miel, l'exemple type étant le pain d’épice</w:t>
      </w:r>
      <w:r>
        <w:t>s</w:t>
      </w:r>
      <w:r w:rsidRPr="00C7757C">
        <w:t xml:space="preserve">. Ces entreprises sont de taille variable et </w:t>
      </w:r>
      <w:r>
        <w:t xml:space="preserve">peuvent </w:t>
      </w:r>
      <w:r w:rsidRPr="00C7757C">
        <w:t>produi</w:t>
      </w:r>
      <w:r>
        <w:t>re</w:t>
      </w:r>
      <w:r w:rsidRPr="00C7757C">
        <w:t xml:space="preserve"> ou non leur propre miel en plus d’en acheter.</w:t>
      </w:r>
    </w:p>
    <w:p w:rsidR="00A940E3" w:rsidRPr="00C7757C" w:rsidRDefault="00A940E3" w:rsidP="00CE5CB2">
      <w:pPr>
        <w:spacing w:before="100"/>
      </w:pPr>
      <w:r w:rsidRPr="00C7757C">
        <w:t>Face à cette diversité d’acteurs</w:t>
      </w:r>
      <w:r>
        <w:t>,</w:t>
      </w:r>
      <w:r w:rsidRPr="00C7757C">
        <w:t xml:space="preserve"> nous avons cherché à savoir quels étaient leur mode d’organisation, tant au niveau de l’approvisionnement et de la commercialisation</w:t>
      </w:r>
      <w:r>
        <w:t>,</w:t>
      </w:r>
      <w:r w:rsidRPr="00C7757C">
        <w:t xml:space="preserve"> que de la </w:t>
      </w:r>
      <w:r>
        <w:t xml:space="preserve">prise en charge et </w:t>
      </w:r>
      <w:r w:rsidRPr="00C7757C">
        <w:t>maîtrise des règles sanitaires et de qualité.</w:t>
      </w:r>
    </w:p>
    <w:p w:rsidR="00A940E3" w:rsidRPr="00C524C9" w:rsidRDefault="00F4000E" w:rsidP="00CE5CB2">
      <w:pPr>
        <w:pStyle w:val="Titre4"/>
      </w:pPr>
      <w:bookmarkStart w:id="224" w:name="_Toc382913539"/>
      <w:r>
        <w:t>2</w:t>
      </w:r>
      <w:r w:rsidR="00062B86">
        <w:t xml:space="preserve">.3.1.2. </w:t>
      </w:r>
      <w:r w:rsidR="00A940E3" w:rsidRPr="00C524C9">
        <w:t>Les hypothèses de départ</w:t>
      </w:r>
      <w:bookmarkEnd w:id="224"/>
    </w:p>
    <w:p w:rsidR="00A940E3" w:rsidRPr="00C7757C" w:rsidRDefault="00A940E3" w:rsidP="00CE5CB2">
      <w:r w:rsidRPr="00C7757C">
        <w:t>Pour réaliser cette étude nous avons d’abord mené un travail bibliographique qui</w:t>
      </w:r>
      <w:r>
        <w:t xml:space="preserve"> a abouti à la construction de quatre</w:t>
      </w:r>
      <w:r w:rsidRPr="00C7757C">
        <w:t xml:space="preserve"> hypothèses qui nous ont aidé</w:t>
      </w:r>
      <w:r>
        <w:t>es</w:t>
      </w:r>
      <w:r w:rsidRPr="00C7757C">
        <w:t xml:space="preserve"> à construire notre questionnaire.</w:t>
      </w:r>
    </w:p>
    <w:p w:rsidR="00A940E3" w:rsidRDefault="00A940E3" w:rsidP="00CE5CB2">
      <w:pPr>
        <w:spacing w:before="100"/>
        <w:rPr>
          <w:b/>
        </w:rPr>
      </w:pPr>
      <w:r w:rsidRPr="007E28E2">
        <w:rPr>
          <w:b/>
          <w:color w:val="F2A200"/>
        </w:rPr>
        <w:t>Hypothèse n°1 :</w:t>
      </w:r>
      <w:r w:rsidRPr="003B33C5">
        <w:rPr>
          <w:b/>
        </w:rPr>
        <w:t xml:space="preserve"> Les conditionneurs et transformateurs développent des stratégies pour sécuriser leur approvisionnement en miel</w:t>
      </w:r>
    </w:p>
    <w:p w:rsidR="00A940E3" w:rsidRPr="00C7757C" w:rsidRDefault="00A940E3" w:rsidP="00CE5CB2">
      <w:pPr>
        <w:spacing w:before="100"/>
      </w:pPr>
      <w:r w:rsidRPr="00C7757C">
        <w:t xml:space="preserve">Lors des premiers entretiens avec les représentants de l’ADAB, nous avons </w:t>
      </w:r>
      <w:r>
        <w:t xml:space="preserve">pu saisir </w:t>
      </w:r>
      <w:r w:rsidRPr="00C7757C">
        <w:t>un premier enjeu important : celui de l’approvisionnement en miel. En effet, la consommation apparente de miel en 2010 était de 39 777 tonnes et la production estimée était seulement de 18 326 tonnes pour la France. Cette même année, les importations étaient par conséquent en hausse par rapport à 2004 de 49</w:t>
      </w:r>
      <w:r w:rsidR="0032423E">
        <w:t> </w:t>
      </w:r>
      <w:r w:rsidRPr="00C7757C">
        <w:t>% puisque l</w:t>
      </w:r>
      <w:r>
        <w:t>e taux d’auto</w:t>
      </w:r>
      <w:r w:rsidRPr="00C7757C">
        <w:t xml:space="preserve"> approvisionnement du marché français était de 46</w:t>
      </w:r>
      <w:r w:rsidR="0032423E">
        <w:t> </w:t>
      </w:r>
      <w:r w:rsidRPr="00C7757C">
        <w:t xml:space="preserve">%. La France a donc besoin des importations pour subvenir </w:t>
      </w:r>
      <w:r>
        <w:t>à la demande des consommateurs</w:t>
      </w:r>
      <w:r w:rsidR="00932EE0">
        <w:rPr>
          <w:noProof/>
        </w:rPr>
        <w:t xml:space="preserve"> (France</w:t>
      </w:r>
      <w:r>
        <w:rPr>
          <w:noProof/>
        </w:rPr>
        <w:t>AgriMer, 2012)</w:t>
      </w:r>
      <w:r w:rsidRPr="00C7757C">
        <w:t xml:space="preserve">. De plus, précisons que le printemps 2013 a été très </w:t>
      </w:r>
      <w:r>
        <w:t>défavorable</w:t>
      </w:r>
      <w:r w:rsidRPr="00C7757C">
        <w:t xml:space="preserve"> en termes de récolte à cause des incidents climatiques auxquels s’ajoute le problème récurrent de la mortalité des colonies. </w:t>
      </w:r>
      <w:r w:rsidRPr="00395157">
        <w:rPr>
          <w:b/>
        </w:rPr>
        <w:t>L’approvisionnement en miel est par conséquent un enjeu majeur, notamment pour les transformateurs et les conditionneurs qui fabriquent des produits dérivés du miel ou conditionnent le miel des apiculteurs</w:t>
      </w:r>
      <w:r w:rsidRPr="00C7757C">
        <w:t xml:space="preserve">. </w:t>
      </w:r>
    </w:p>
    <w:p w:rsidR="00A940E3" w:rsidRPr="00C7757C" w:rsidRDefault="00A940E3" w:rsidP="00CE5CB2">
      <w:pPr>
        <w:spacing w:before="100"/>
      </w:pPr>
      <w:r w:rsidRPr="00C7757C">
        <w:t>Dans ce cadre, nous pouvons nous demander quelle est la stratégie développée par ces derniers pour s’assurer contre les baisses de production d’une année à l’autre et garantir leur approvisionnement, leur capacité de production et donc leur chiffre d’affaires. Est-ce qu’ils possèdent eux-mêmes leurs ruches et ont ainsi directement accès à la matière première</w:t>
      </w:r>
      <w:r>
        <w:t> </w:t>
      </w:r>
      <w:r w:rsidRPr="00C7757C">
        <w:t xml:space="preserve">? Choisissent-ils des fournisseurs dispersés sur le sol français afin de s’assurer contre les baisses de rendements dans une région précise en cas d’aléas climatiques ou de problème sanitaire des ruches ? Le fait de s’approvisionner auprès de plusieurs apiculteurs est-il juste un moyen d’élargir leur gamme de produits ? Privilégient-ils au contraire l’importation de </w:t>
      </w:r>
      <w:r w:rsidRPr="00C7757C">
        <w:lastRenderedPageBreak/>
        <w:t>miels étrangers pour se prémunir d'un souci d'approvisionnement en miel ? Nous pouvons également supposer que l’importation de miel étranger peut être une stratégie de diversification et une occasion d’offrir au consommateur des miels qu’il ne trouve pas en France, comme le miel d’amandier ou de citronnier par exemple.</w:t>
      </w:r>
    </w:p>
    <w:p w:rsidR="00A940E3" w:rsidRPr="00C7757C" w:rsidRDefault="00A940E3" w:rsidP="00CE5CB2">
      <w:pPr>
        <w:spacing w:before="100"/>
      </w:pPr>
      <w:r w:rsidRPr="00C7757C">
        <w:t xml:space="preserve">De manière globale nous </w:t>
      </w:r>
      <w:r>
        <w:t xml:space="preserve">avons </w:t>
      </w:r>
      <w:r w:rsidRPr="00C7757C">
        <w:t>cherch</w:t>
      </w:r>
      <w:r>
        <w:t>é</w:t>
      </w:r>
      <w:r w:rsidRPr="00C7757C">
        <w:t xml:space="preserve"> à connaître les stratégies développées par les conditionneurs et transformateurs pour gérer la baisse de production en France et la saisonnalité de la production de miel. Nous voul</w:t>
      </w:r>
      <w:r>
        <w:t>i</w:t>
      </w:r>
      <w:r w:rsidRPr="00C7757C">
        <w:t xml:space="preserve">ons également savoir quels types de miels </w:t>
      </w:r>
      <w:r>
        <w:t>étaient le plus</w:t>
      </w:r>
      <w:r w:rsidRPr="00C7757C">
        <w:t xml:space="preserve"> recherchés : miel sous signe de qualité, miel de Bourgogne ou autre.</w:t>
      </w:r>
    </w:p>
    <w:p w:rsidR="00A940E3" w:rsidRPr="003B33C5" w:rsidRDefault="00A940E3" w:rsidP="00CE5CB2">
      <w:pPr>
        <w:spacing w:before="100"/>
        <w:rPr>
          <w:b/>
        </w:rPr>
      </w:pPr>
      <w:r w:rsidRPr="007E28E2">
        <w:rPr>
          <w:b/>
          <w:color w:val="F2A200"/>
        </w:rPr>
        <w:t>Hypothèse n°2 </w:t>
      </w:r>
      <w:r w:rsidR="00207D45" w:rsidRPr="007E28E2">
        <w:rPr>
          <w:b/>
          <w:color w:val="F2A200"/>
        </w:rPr>
        <w:t>:</w:t>
      </w:r>
      <w:r w:rsidR="00207D45">
        <w:rPr>
          <w:b/>
        </w:rPr>
        <w:t xml:space="preserve"> Les conditionneurs-</w:t>
      </w:r>
      <w:r w:rsidRPr="003B33C5">
        <w:rPr>
          <w:b/>
        </w:rPr>
        <w:t xml:space="preserve">transformateurs développent des dispositifs de traçabilité et des contrôles sanitaires pour répondre à la demande croissante des consommateurs et distributeurs concernant la qualité et la sécurité et pour </w:t>
      </w:r>
      <w:r>
        <w:rPr>
          <w:b/>
        </w:rPr>
        <w:t xml:space="preserve">garantir </w:t>
      </w:r>
      <w:r w:rsidRPr="003B33C5">
        <w:rPr>
          <w:b/>
        </w:rPr>
        <w:t>l’origine de leurs produits</w:t>
      </w:r>
      <w:r>
        <w:rPr>
          <w:b/>
        </w:rPr>
        <w:t>.</w:t>
      </w:r>
    </w:p>
    <w:p w:rsidR="00A940E3" w:rsidRPr="00C7757C" w:rsidRDefault="00A940E3" w:rsidP="00CE5CB2">
      <w:pPr>
        <w:spacing w:before="100"/>
      </w:pPr>
      <w:r w:rsidRPr="00C7757C">
        <w:t>Face aux crises que connai</w:t>
      </w:r>
      <w:r>
        <w:t>ssent</w:t>
      </w:r>
      <w:r w:rsidRPr="00C7757C">
        <w:t xml:space="preserve"> l</w:t>
      </w:r>
      <w:r>
        <w:t>es</w:t>
      </w:r>
      <w:r w:rsidRPr="00C7757C">
        <w:t xml:space="preserve"> filière</w:t>
      </w:r>
      <w:r>
        <w:t>s</w:t>
      </w:r>
      <w:r w:rsidRPr="00C7757C">
        <w:t xml:space="preserve"> agricole</w:t>
      </w:r>
      <w:r>
        <w:t>s</w:t>
      </w:r>
      <w:r w:rsidRPr="00C7757C">
        <w:t xml:space="preserve"> et agroalimentaire</w:t>
      </w:r>
      <w:r>
        <w:t>s</w:t>
      </w:r>
      <w:r w:rsidRPr="00C7757C">
        <w:t xml:space="preserve"> depuis quelques années, les dispositifs de traçabilité et de mise en place d’analyses ont été fortement renforcés. On peut alors se demander si la filière apicole est également touchée par ce besoin croissant de garanties de la part du consommateur, des distributeurs et des administrations, et si elle a mis en place des dispositifs pour répondre à cette demande. Si oui, il convient alors de les identifier et de les décrire mais aussi d’évaluer leur degré d’utilisation par les conditionneurs et les transformateurs. Pour lutter contre les baisses de production en France, les conditionneurs et transformateurs sont-ils amenés à diversifier leurs approvisionnements et à mélanger des miels de différents producteurs, voire de différentes origines ? Comment s’opère alors la traçabilité en cas de problème qualitatif ?</w:t>
      </w:r>
    </w:p>
    <w:p w:rsidR="00A940E3" w:rsidRPr="00C7757C" w:rsidRDefault="00A940E3" w:rsidP="00CE5CB2">
      <w:pPr>
        <w:spacing w:before="100"/>
      </w:pPr>
      <w:r w:rsidRPr="00C7757C">
        <w:t xml:space="preserve">Dans cette partie, nous cherchons donc à savoir si ces acteurs ont une stratégie de traçabilité permettant de garantir l’origine de leurs produits et de réagir efficacement en cas de problème sur la qualité des produits. Arrivent-ils à certifier l’origine de tous leurs produits ? </w:t>
      </w:r>
      <w:r>
        <w:t>Quel est le choix opéré</w:t>
      </w:r>
      <w:r w:rsidRPr="00C7757C">
        <w:t xml:space="preserve"> en cas de mélanges</w:t>
      </w:r>
      <w:r>
        <w:t xml:space="preserve"> </w:t>
      </w:r>
      <w:r w:rsidRPr="00C7757C">
        <w:t>(</w:t>
      </w:r>
      <w:r>
        <w:t xml:space="preserve">et d'une éventuelle </w:t>
      </w:r>
      <w:r w:rsidRPr="00C7757C">
        <w:t>perte de traçabilité)</w:t>
      </w:r>
      <w:r>
        <w:t> ?</w:t>
      </w:r>
      <w:r w:rsidRPr="00C7757C">
        <w:t xml:space="preserve"> Quels sont les contrôles mis en place pour assurer la qualité et la sécurité des produits ? Quel est le paramètre indispensable à vérifier ? Font-ils des analyses sur les résidus de pesticides ou d’antibiotiques dans le miel ? Quelles mesures sont prises en cas de problème sanitaire</w:t>
      </w:r>
      <w:r w:rsidRPr="00C7757C" w:rsidDel="00395157">
        <w:t xml:space="preserve"> </w:t>
      </w:r>
      <w:r w:rsidRPr="00C7757C">
        <w:t>(par exemple contamination du miel par des produits phytosanitaires) ? Tous les acteurs mettent-ils en place une démarche HACCP </w:t>
      </w:r>
      <w:r>
        <w:t>(</w:t>
      </w:r>
      <w:r w:rsidRPr="003B33C5">
        <w:t>Hazard Analysis Critical Control Point</w:t>
      </w:r>
      <w:r w:rsidRPr="00131CE6">
        <w:t>)</w:t>
      </w:r>
      <w:r>
        <w:rPr>
          <w:rStyle w:val="lev"/>
          <w:rFonts w:ascii="Verdana" w:hAnsi="Verdana"/>
          <w:color w:val="000000"/>
          <w:spacing w:val="15"/>
          <w:sz w:val="18"/>
          <w:szCs w:val="18"/>
          <w:shd w:val="clear" w:color="auto" w:fill="FFFFFF"/>
        </w:rPr>
        <w:t xml:space="preserve"> </w:t>
      </w:r>
      <w:r w:rsidRPr="00C7757C">
        <w:t>? Est-il possible de détecter d’éventuelles fraudes sur le miel ?</w:t>
      </w:r>
    </w:p>
    <w:p w:rsidR="00A940E3" w:rsidRPr="00C7757C" w:rsidRDefault="00A940E3" w:rsidP="00CE5CB2">
      <w:pPr>
        <w:spacing w:before="100"/>
      </w:pPr>
      <w:r w:rsidRPr="00C7757C">
        <w:t xml:space="preserve">Enfin nous </w:t>
      </w:r>
      <w:r>
        <w:t xml:space="preserve">avons </w:t>
      </w:r>
      <w:r w:rsidRPr="00C7757C">
        <w:t>cherch</w:t>
      </w:r>
      <w:r>
        <w:t>é</w:t>
      </w:r>
      <w:r w:rsidRPr="00C7757C">
        <w:t xml:space="preserve"> à savoir ce qui apparai</w:t>
      </w:r>
      <w:r>
        <w:t>ssai</w:t>
      </w:r>
      <w:r w:rsidRPr="00C7757C">
        <w:t>t ou non sur l’étiquette. Comment faire en cas de mélange pour indiquer l’origine ? Les analyses réalisées et les mesures de traçabilité sont-elles un argument de vente à indiquer sur l’étiquette ? L’acheteur peut-il réellement savoir d’où vien</w:t>
      </w:r>
      <w:r>
        <w:t>nen</w:t>
      </w:r>
      <w:r w:rsidRPr="00C7757C">
        <w:t xml:space="preserve">t le miel </w:t>
      </w:r>
      <w:r>
        <w:t xml:space="preserve">et les </w:t>
      </w:r>
      <w:r w:rsidRPr="00C7757C">
        <w:t>produits à base de miel qu’il achète ? Et la précision de l’origine sur l’étiquette est-elle un argument de vente ?</w:t>
      </w:r>
    </w:p>
    <w:p w:rsidR="00A940E3" w:rsidRPr="00131CE6" w:rsidRDefault="00A940E3" w:rsidP="00CE5CB2">
      <w:pPr>
        <w:spacing w:before="100"/>
        <w:rPr>
          <w:b/>
        </w:rPr>
      </w:pPr>
      <w:r w:rsidRPr="007E28E2">
        <w:rPr>
          <w:b/>
          <w:color w:val="F2A200"/>
        </w:rPr>
        <w:t>Hypothèse n°3 :</w:t>
      </w:r>
      <w:r w:rsidRPr="00131CE6">
        <w:rPr>
          <w:b/>
        </w:rPr>
        <w:t xml:space="preserve"> Les conditionneurs et transformateurs français se différencient en adoptant des positionnements produits et marchés spécifiques</w:t>
      </w:r>
    </w:p>
    <w:p w:rsidR="00A940E3" w:rsidRPr="00C7757C" w:rsidRDefault="00A940E3" w:rsidP="00CE5CB2">
      <w:pPr>
        <w:spacing w:before="100"/>
      </w:pPr>
      <w:r w:rsidRPr="00C7757C">
        <w:t>Actuellement, les conditionneurs et transformateurs français voient apparaître plusieurs concurrents</w:t>
      </w:r>
      <w:r>
        <w:t xml:space="preserve"> </w:t>
      </w:r>
      <w:r w:rsidRPr="00C7757C">
        <w:t>sur le marché apicole : la Chine (17</w:t>
      </w:r>
      <w:r w:rsidR="00932EE0">
        <w:t> </w:t>
      </w:r>
      <w:r w:rsidRPr="00C7757C">
        <w:t>% des importations en France) et l’E</w:t>
      </w:r>
      <w:r>
        <w:t>spagne (23</w:t>
      </w:r>
      <w:r w:rsidR="00932EE0">
        <w:t> </w:t>
      </w:r>
      <w:r>
        <w:t>%)</w:t>
      </w:r>
      <w:r w:rsidR="00932EE0">
        <w:rPr>
          <w:noProof/>
        </w:rPr>
        <w:t xml:space="preserve"> (France</w:t>
      </w:r>
      <w:r>
        <w:rPr>
          <w:noProof/>
        </w:rPr>
        <w:t>AgriMer, 2012)</w:t>
      </w:r>
      <w:r w:rsidRPr="00C7757C">
        <w:t xml:space="preserve">. </w:t>
      </w:r>
      <w:r>
        <w:t>Si l</w:t>
      </w:r>
      <w:r w:rsidRPr="00C7757C">
        <w:t>es clients principaux des conditionneurs et transformateurs sont les GMS (Grandes et Moyennes Surfaces)</w:t>
      </w:r>
      <w:r>
        <w:t>,</w:t>
      </w:r>
      <w:r w:rsidRPr="00C7757C">
        <w:t xml:space="preserve"> ces acteurs fournissent également des distributeurs spécialisés tels que les épiceries, détaillants</w:t>
      </w:r>
      <w:r w:rsidR="00932EE0">
        <w:t xml:space="preserve">, </w:t>
      </w:r>
      <w:r w:rsidRPr="00C7757C">
        <w:t>… On peut donc se demander</w:t>
      </w:r>
      <w:r>
        <w:t xml:space="preserve"> quel est</w:t>
      </w:r>
      <w:r w:rsidRPr="00C7757C">
        <w:t xml:space="preserve"> </w:t>
      </w:r>
      <w:r>
        <w:t>le</w:t>
      </w:r>
      <w:r w:rsidRPr="00C7757C">
        <w:t xml:space="preserve"> positionnement adopt</w:t>
      </w:r>
      <w:r>
        <w:t>é par</w:t>
      </w:r>
      <w:r w:rsidRPr="00C7757C">
        <w:t xml:space="preserve"> ces </w:t>
      </w:r>
      <w:r>
        <w:t>entreprises</w:t>
      </w:r>
      <w:r w:rsidRPr="00C7757C">
        <w:t xml:space="preserve"> pour se différencier à la fois des </w:t>
      </w:r>
      <w:r w:rsidRPr="00C7757C">
        <w:lastRenderedPageBreak/>
        <w:t xml:space="preserve">concurrents locaux et étrangers. </w:t>
      </w:r>
      <w:r w:rsidR="003A1956" w:rsidRPr="003A1956">
        <w:t>En effet, les apiculteurs français proposent un prix de vente de miel en gros de 3 à 5</w:t>
      </w:r>
      <w:r w:rsidR="003A1956">
        <w:t> </w:t>
      </w:r>
      <w:r w:rsidR="003A1956" w:rsidRPr="003A1956">
        <w:t xml:space="preserve">€ aux conditionneurs (CERD, 2012) tandis que le prix des miels d’importation en provenance de pays tiers n'ont pas dépassé les 2,75 </w:t>
      </w:r>
      <w:r w:rsidR="003A1956">
        <w:t>€</w:t>
      </w:r>
      <w:r w:rsidR="003A1956" w:rsidRPr="003A1956">
        <w:t xml:space="preserve"> par kilo en 2010 le prix du miel chinois étant resté au-dessous de 1,50</w:t>
      </w:r>
      <w:r w:rsidR="003A1956">
        <w:t xml:space="preserve"> €</w:t>
      </w:r>
      <w:r w:rsidR="003A1956" w:rsidRPr="003A1956">
        <w:t xml:space="preserve"> au kilo (</w:t>
      </w:r>
      <w:r w:rsidR="00A60EB1">
        <w:t xml:space="preserve">Douteau, 2011 ; </w:t>
      </w:r>
      <w:r w:rsidR="003A1956" w:rsidRPr="003A1956">
        <w:t>FranceAgriMer, 2012, p.</w:t>
      </w:r>
      <w:r w:rsidR="003A1956">
        <w:t> </w:t>
      </w:r>
      <w:r w:rsidR="003A1956" w:rsidRPr="003A1956">
        <w:t>12)</w:t>
      </w:r>
      <w:r w:rsidR="003A1956">
        <w:t xml:space="preserve">. </w:t>
      </w:r>
      <w:r w:rsidRPr="00C7757C">
        <w:t xml:space="preserve">Face à </w:t>
      </w:r>
      <w:r>
        <w:t>cette concurrence,</w:t>
      </w:r>
      <w:r w:rsidRPr="00C7757C">
        <w:t xml:space="preserve"> </w:t>
      </w:r>
      <w:r>
        <w:t xml:space="preserve">quel est le positionnement adopté par </w:t>
      </w:r>
      <w:r w:rsidRPr="00C7757C">
        <w:t xml:space="preserve">les </w:t>
      </w:r>
      <w:r>
        <w:t>entreprises bourguignonnes</w:t>
      </w:r>
      <w:r w:rsidR="00932EE0">
        <w:t> </w:t>
      </w:r>
      <w:r>
        <w:t>?</w:t>
      </w:r>
    </w:p>
    <w:p w:rsidR="00A940E3" w:rsidRPr="00C7757C" w:rsidRDefault="00A940E3" w:rsidP="00CE5CB2">
      <w:pPr>
        <w:spacing w:before="100"/>
      </w:pPr>
      <w:r w:rsidRPr="00C7757C">
        <w:t xml:space="preserve">Par ailleurs on peut </w:t>
      </w:r>
      <w:r>
        <w:t>se demander s</w:t>
      </w:r>
      <w:r w:rsidRPr="00C7757C">
        <w:t xml:space="preserve">’il existe une concurrence entre les apiculteurs eux-mêmes </w:t>
      </w:r>
      <w:r>
        <w:t>pour vendre leur</w:t>
      </w:r>
      <w:r w:rsidR="00932EE0">
        <w:t xml:space="preserve"> miel aux conditionneurs-</w:t>
      </w:r>
      <w:r w:rsidRPr="00C7757C">
        <w:t>transformateurs</w:t>
      </w:r>
      <w:r>
        <w:t xml:space="preserve"> et les choix et stratégies des entreprises face à cette offre.</w:t>
      </w:r>
    </w:p>
    <w:p w:rsidR="00A940E3" w:rsidRPr="00C7757C" w:rsidRDefault="00A940E3" w:rsidP="00CE5CB2">
      <w:pPr>
        <w:spacing w:before="100"/>
      </w:pPr>
      <w:r>
        <w:t>Enfin, i</w:t>
      </w:r>
      <w:r w:rsidRPr="00C7757C">
        <w:t xml:space="preserve">l </w:t>
      </w:r>
      <w:r>
        <w:t>nous a semblé</w:t>
      </w:r>
      <w:r w:rsidRPr="00C7757C">
        <w:t xml:space="preserve"> intéressant d</w:t>
      </w:r>
      <w:r>
        <w:t>'interroger les conditionneurs et transformateurs sur</w:t>
      </w:r>
      <w:r w:rsidRPr="00C7757C">
        <w:t xml:space="preserve"> le</w:t>
      </w:r>
      <w:r>
        <w:t>ur</w:t>
      </w:r>
      <w:r w:rsidRPr="00C7757C">
        <w:t>s stratégies de différenciation</w:t>
      </w:r>
      <w:r>
        <w:t xml:space="preserve"> </w:t>
      </w:r>
      <w:r w:rsidRPr="00C7757C">
        <w:t>et de marché</w:t>
      </w:r>
      <w:r>
        <w:t xml:space="preserve"> </w:t>
      </w:r>
      <w:r w:rsidRPr="00C7757C">
        <w:t>:</w:t>
      </w:r>
    </w:p>
    <w:p w:rsidR="00A940E3" w:rsidRPr="00C7757C" w:rsidRDefault="00932EE0" w:rsidP="00CE5CB2">
      <w:pPr>
        <w:ind w:left="284" w:hanging="284"/>
      </w:pPr>
      <w:r>
        <w:t>•</w:t>
      </w:r>
      <w:r>
        <w:tab/>
      </w:r>
      <w:r w:rsidR="00A940E3" w:rsidRPr="00C7757C">
        <w:t xml:space="preserve">Est-ce que les transformateurs et conditionneurs travaillent principalement avec des produits régionaux ? </w:t>
      </w:r>
      <w:r w:rsidR="00A940E3">
        <w:t>E</w:t>
      </w:r>
      <w:r w:rsidR="00A940E3" w:rsidRPr="00C7757C">
        <w:t xml:space="preserve">xiste-t-il une stratégie de valorisation du miel local ? </w:t>
      </w:r>
    </w:p>
    <w:p w:rsidR="00A940E3" w:rsidRDefault="00932EE0" w:rsidP="00CE5CB2">
      <w:pPr>
        <w:ind w:left="284" w:hanging="284"/>
      </w:pPr>
      <w:r>
        <w:t>•</w:t>
      </w:r>
      <w:r>
        <w:tab/>
      </w:r>
      <w:r w:rsidR="00A940E3">
        <w:t>L</w:t>
      </w:r>
      <w:r w:rsidR="00A940E3" w:rsidRPr="00C7757C">
        <w:t>es transformateurs utilisent</w:t>
      </w:r>
      <w:r w:rsidR="00A940E3">
        <w:t>-ils</w:t>
      </w:r>
      <w:r w:rsidR="00A940E3" w:rsidRPr="00C7757C">
        <w:t xml:space="preserve"> des matières premières locales ou importées d’autres régions </w:t>
      </w:r>
      <w:r w:rsidR="00A940E3">
        <w:t>(voire</w:t>
      </w:r>
      <w:r w:rsidR="00A940E3" w:rsidRPr="00C7757C">
        <w:t xml:space="preserve"> d’autres pays</w:t>
      </w:r>
      <w:r w:rsidR="00A940E3">
        <w:t>)</w:t>
      </w:r>
      <w:r w:rsidR="00A940E3" w:rsidRPr="00C7757C">
        <w:t xml:space="preserve"> en faisant valoir simplement la recette traditionnelle</w:t>
      </w:r>
      <w:r>
        <w:t> </w:t>
      </w:r>
      <w:r w:rsidR="00A940E3">
        <w:t>?</w:t>
      </w:r>
    </w:p>
    <w:p w:rsidR="00A940E3" w:rsidRDefault="00932EE0" w:rsidP="00CE5CB2">
      <w:pPr>
        <w:ind w:left="284" w:hanging="284"/>
      </w:pPr>
      <w:r>
        <w:t>•</w:t>
      </w:r>
      <w:r>
        <w:tab/>
      </w:r>
      <w:r w:rsidR="00A940E3" w:rsidRPr="00C7757C">
        <w:t xml:space="preserve">Dans </w:t>
      </w:r>
      <w:r w:rsidR="00A940E3">
        <w:t>un</w:t>
      </w:r>
      <w:r w:rsidR="00A940E3" w:rsidRPr="00C7757C">
        <w:t xml:space="preserve"> contexte d’évolution du </w:t>
      </w:r>
      <w:r w:rsidR="00A940E3">
        <w:t>prix du miel à la hausse</w:t>
      </w:r>
      <w:r w:rsidR="00A940E3" w:rsidRPr="00C7757C">
        <w:t xml:space="preserve">, </w:t>
      </w:r>
      <w:r w:rsidR="00A940E3">
        <w:t>les transformateurs r</w:t>
      </w:r>
      <w:r w:rsidR="00A940E3" w:rsidRPr="00C7757C">
        <w:t>épercutent-</w:t>
      </w:r>
      <w:r w:rsidR="00A940E3">
        <w:t>ils</w:t>
      </w:r>
      <w:r w:rsidR="00A940E3" w:rsidRPr="00C7757C">
        <w:t xml:space="preserve"> cette hausse de prix sur le produit final ?</w:t>
      </w:r>
      <w:r w:rsidR="00A940E3">
        <w:t xml:space="preserve"> </w:t>
      </w:r>
      <w:r w:rsidR="00A940E3" w:rsidRPr="00C7757C">
        <w:t>S’approvisionnent-</w:t>
      </w:r>
      <w:r w:rsidR="00A940E3">
        <w:t>ils</w:t>
      </w:r>
      <w:r w:rsidR="00A940E3" w:rsidRPr="00C7757C">
        <w:t xml:space="preserve"> à l’étranger pour </w:t>
      </w:r>
      <w:r w:rsidR="00A940E3">
        <w:t xml:space="preserve">obtenir </w:t>
      </w:r>
      <w:r w:rsidR="00A940E3" w:rsidRPr="00C7757C">
        <w:t>un prix de vente en gros plus faible, quitte à perdre la dénomination « miel de France » ?</w:t>
      </w:r>
    </w:p>
    <w:p w:rsidR="00A940E3" w:rsidRPr="00C7757C" w:rsidRDefault="00932EE0" w:rsidP="00CE5CB2">
      <w:pPr>
        <w:ind w:left="284" w:hanging="284"/>
      </w:pPr>
      <w:r>
        <w:t>•</w:t>
      </w:r>
      <w:r>
        <w:tab/>
      </w:r>
      <w:r w:rsidR="00A940E3" w:rsidRPr="00C7757C">
        <w:t xml:space="preserve">Se positionnent-ils sur un segment de marché </w:t>
      </w:r>
      <w:r w:rsidR="00A940E3">
        <w:t xml:space="preserve">dit </w:t>
      </w:r>
      <w:r>
        <w:t>« </w:t>
      </w:r>
      <w:r w:rsidR="00A940E3" w:rsidRPr="00C7757C">
        <w:t>de</w:t>
      </w:r>
      <w:r>
        <w:t xml:space="preserve"> qualité » </w:t>
      </w:r>
      <w:r w:rsidR="00A940E3" w:rsidRPr="00C7757C">
        <w:t>? Se différencient-ils par une stratégie de marque ?</w:t>
      </w:r>
    </w:p>
    <w:p w:rsidR="00A940E3" w:rsidRPr="00131CE6" w:rsidRDefault="00A940E3" w:rsidP="00CE5CB2">
      <w:pPr>
        <w:spacing w:before="100"/>
        <w:rPr>
          <w:b/>
        </w:rPr>
      </w:pPr>
      <w:r w:rsidRPr="007E28E2">
        <w:rPr>
          <w:b/>
          <w:color w:val="F2A200"/>
        </w:rPr>
        <w:t>Hypothèse n°4 :</w:t>
      </w:r>
      <w:r w:rsidRPr="00131CE6">
        <w:rPr>
          <w:b/>
        </w:rPr>
        <w:t xml:space="preserve"> Les transformateurs et conditionneurs sont </w:t>
      </w:r>
      <w:r>
        <w:rPr>
          <w:b/>
        </w:rPr>
        <w:t xml:space="preserve">conscients d'être </w:t>
      </w:r>
      <w:r w:rsidRPr="00131CE6">
        <w:rPr>
          <w:b/>
        </w:rPr>
        <w:t>parties prenantes de l’avenir de la filière apicole</w:t>
      </w:r>
    </w:p>
    <w:p w:rsidR="00A940E3" w:rsidRPr="00C7757C" w:rsidRDefault="00A940E3" w:rsidP="00CE5CB2">
      <w:pPr>
        <w:spacing w:before="100"/>
      </w:pPr>
      <w:r>
        <w:t>N</w:t>
      </w:r>
      <w:r w:rsidRPr="00C7757C">
        <w:t xml:space="preserve">ous </w:t>
      </w:r>
      <w:r>
        <w:t xml:space="preserve">avons </w:t>
      </w:r>
      <w:r w:rsidRPr="00C7757C">
        <w:t>cherch</w:t>
      </w:r>
      <w:r>
        <w:t>é</w:t>
      </w:r>
      <w:r w:rsidRPr="00C7757C">
        <w:t xml:space="preserve"> à mieux comprendre le rôle des conditionneurs et transformateurs au sein de la filière. Quelle est leur place et se sentent-ils impliqués dans la filière ? Connaissent-ils les difficultés auxquelles doivent faire face les apiculteurs ? Ont-ils conscience des enjeux à venir pour la filière apicole ? Comment voient-ils l’avenir de la filière et son évolution ? Pensent-ils avoir un rôle dans la construction de l’avenir de la filière ?</w:t>
      </w:r>
    </w:p>
    <w:p w:rsidR="00A940E3" w:rsidRDefault="00A940E3" w:rsidP="00CE5CB2">
      <w:pPr>
        <w:pStyle w:val="Sansinterligne"/>
        <w:spacing w:before="100"/>
      </w:pPr>
      <w:r>
        <w:t>Tous ces questionnements propres au groupe d'acteurs conditionneurs</w:t>
      </w:r>
      <w:r w:rsidR="00207D45">
        <w:t>-</w:t>
      </w:r>
      <w:r>
        <w:t>transformateurs ont donné lieu à l'élaboration de questionnaires.</w:t>
      </w:r>
    </w:p>
    <w:p w:rsidR="00A940E3" w:rsidRPr="00131CE6" w:rsidRDefault="00F4000E" w:rsidP="00CE5CB2">
      <w:pPr>
        <w:pStyle w:val="Titre4"/>
      </w:pPr>
      <w:bookmarkStart w:id="225" w:name="_Toc382913540"/>
      <w:r>
        <w:t>2</w:t>
      </w:r>
      <w:r w:rsidR="00250107">
        <w:t xml:space="preserve">.3.1.3. </w:t>
      </w:r>
      <w:r w:rsidR="00932EE0" w:rsidRPr="00131CE6">
        <w:t>Élaboration</w:t>
      </w:r>
      <w:r w:rsidR="00A940E3" w:rsidRPr="00131CE6">
        <w:t xml:space="preserve"> du questionnaire</w:t>
      </w:r>
      <w:bookmarkEnd w:id="225"/>
    </w:p>
    <w:p w:rsidR="00A940E3" w:rsidRPr="00C524C9" w:rsidRDefault="00A940E3" w:rsidP="00CE5CB2">
      <w:r w:rsidRPr="00C524C9">
        <w:t xml:space="preserve">Afin d’interroger les différents acteurs, tout en tenant compte de leurs spécificités, nous avons élaboré </w:t>
      </w:r>
      <w:r>
        <w:t>trois</w:t>
      </w:r>
      <w:r w:rsidRPr="00C524C9">
        <w:t xml:space="preserve"> questionnaires </w:t>
      </w:r>
      <w:r>
        <w:t xml:space="preserve">: </w:t>
      </w:r>
      <w:r w:rsidRPr="00C524C9">
        <w:t xml:space="preserve">un </w:t>
      </w:r>
      <w:r>
        <w:t xml:space="preserve">premier </w:t>
      </w:r>
      <w:r w:rsidRPr="00C524C9">
        <w:t xml:space="preserve">pour les conditionneurs, un </w:t>
      </w:r>
      <w:r>
        <w:t xml:space="preserve">autre </w:t>
      </w:r>
      <w:r w:rsidRPr="00C524C9">
        <w:t xml:space="preserve">pour les transformateurs et un </w:t>
      </w:r>
      <w:r>
        <w:t xml:space="preserve">troisième </w:t>
      </w:r>
      <w:r w:rsidRPr="00C524C9">
        <w:t xml:space="preserve">pour les entreprises qui sont à la fois conditionneurs et transformateurs. Ces questionnaires comportent des questions communes et d’autres spécifiques pour chacun d'entre eux. Ils sont divisés en </w:t>
      </w:r>
      <w:r>
        <w:t>cinq</w:t>
      </w:r>
      <w:r w:rsidRPr="00C524C9">
        <w:t xml:space="preserve"> grandes </w:t>
      </w:r>
      <w:r w:rsidR="00E90537">
        <w:t>parties (</w:t>
      </w:r>
      <w:r w:rsidRPr="00466A59">
        <w:t>Annexe</w:t>
      </w:r>
      <w:r w:rsidR="002315C6">
        <w:t>s</w:t>
      </w:r>
      <w:r w:rsidRPr="00466A59">
        <w:t xml:space="preserve"> </w:t>
      </w:r>
      <w:r w:rsidR="002315C6">
        <w:t>6 et </w:t>
      </w:r>
      <w:r>
        <w:t>7</w:t>
      </w:r>
      <w:r w:rsidRPr="00466A59">
        <w:t>)</w:t>
      </w:r>
      <w:r>
        <w:t> :</w:t>
      </w:r>
    </w:p>
    <w:p w:rsidR="00A940E3" w:rsidRPr="00C524C9" w:rsidRDefault="002315C6" w:rsidP="00CE5CB2">
      <w:pPr>
        <w:ind w:left="284" w:hanging="284"/>
      </w:pPr>
      <w:r>
        <w:t>•</w:t>
      </w:r>
      <w:r>
        <w:tab/>
      </w:r>
      <w:r w:rsidR="00A940E3" w:rsidRPr="00C524C9">
        <w:t>Présentation générale de l’entreprise</w:t>
      </w:r>
      <w:r w:rsidR="00384A98">
        <w:t> ;</w:t>
      </w:r>
    </w:p>
    <w:p w:rsidR="00A940E3" w:rsidRPr="00C524C9" w:rsidRDefault="00384A98" w:rsidP="00CE5CB2">
      <w:pPr>
        <w:ind w:left="284" w:hanging="284"/>
      </w:pPr>
      <w:r>
        <w:t>•</w:t>
      </w:r>
      <w:r>
        <w:tab/>
      </w:r>
      <w:r w:rsidR="00A940E3" w:rsidRPr="00C524C9">
        <w:t>Stratégie d’approvisionnement</w:t>
      </w:r>
      <w:r>
        <w:t> ;</w:t>
      </w:r>
    </w:p>
    <w:p w:rsidR="00A940E3" w:rsidRPr="00C524C9" w:rsidRDefault="00384A98" w:rsidP="00CE5CB2">
      <w:pPr>
        <w:ind w:left="284" w:hanging="284"/>
      </w:pPr>
      <w:r>
        <w:t>•</w:t>
      </w:r>
      <w:r>
        <w:tab/>
      </w:r>
      <w:r w:rsidR="00A940E3" w:rsidRPr="00C524C9">
        <w:t>Aspect traçabilité et étiquetage</w:t>
      </w:r>
      <w:r>
        <w:t> ;</w:t>
      </w:r>
    </w:p>
    <w:p w:rsidR="00A940E3" w:rsidRPr="00C524C9" w:rsidRDefault="00384A98" w:rsidP="00CE5CB2">
      <w:pPr>
        <w:ind w:left="284" w:hanging="284"/>
      </w:pPr>
      <w:r>
        <w:t>•</w:t>
      </w:r>
      <w:r>
        <w:tab/>
      </w:r>
      <w:r w:rsidR="00A940E3" w:rsidRPr="00C524C9">
        <w:t>Stratégie de commercialisation</w:t>
      </w:r>
      <w:r>
        <w:t> ;</w:t>
      </w:r>
    </w:p>
    <w:p w:rsidR="00A940E3" w:rsidRPr="00C524C9" w:rsidRDefault="00384A98" w:rsidP="00CE5CB2">
      <w:pPr>
        <w:ind w:left="284" w:hanging="284"/>
      </w:pPr>
      <w:r>
        <w:t>•</w:t>
      </w:r>
      <w:r>
        <w:tab/>
      </w:r>
      <w:r w:rsidR="00A940E3" w:rsidRPr="00C524C9">
        <w:t>Avenir de la filière apicole</w:t>
      </w:r>
      <w:r>
        <w:t>.</w:t>
      </w:r>
    </w:p>
    <w:p w:rsidR="00A940E3" w:rsidRPr="00C524C9" w:rsidRDefault="00F4000E" w:rsidP="00CE5CB2">
      <w:pPr>
        <w:pStyle w:val="Titre4"/>
      </w:pPr>
      <w:bookmarkStart w:id="226" w:name="_Toc382913541"/>
      <w:r>
        <w:t>2</w:t>
      </w:r>
      <w:r w:rsidR="00384A98">
        <w:t xml:space="preserve">.3.1.4. </w:t>
      </w:r>
      <w:r w:rsidR="00A940E3">
        <w:t>Constitution de l’échantillon</w:t>
      </w:r>
      <w:bookmarkEnd w:id="226"/>
    </w:p>
    <w:p w:rsidR="00A940E3" w:rsidRPr="00C524C9" w:rsidRDefault="00A940E3" w:rsidP="00CE5CB2">
      <w:pPr>
        <w:spacing w:before="100"/>
      </w:pPr>
      <w:r w:rsidRPr="00C524C9">
        <w:t xml:space="preserve">Pour réaliser nos enquêtes, nous avons d’abord recensé les conditionneurs et/ou transformateurs de miel présents en Bourgogne. Pour cela nous avons obtenu des listes sur </w:t>
      </w:r>
      <w:r w:rsidRPr="00C524C9">
        <w:lastRenderedPageBreak/>
        <w:t>le site de la Chambre de Commerce de Bourgogne et de l’ARIA</w:t>
      </w:r>
      <w:r>
        <w:t xml:space="preserve"> (Association Régionale des Industries Agroalimentaires)</w:t>
      </w:r>
      <w:r w:rsidRPr="00C524C9">
        <w:t>.</w:t>
      </w:r>
    </w:p>
    <w:p w:rsidR="00A940E3" w:rsidRPr="00C524C9" w:rsidRDefault="00A940E3" w:rsidP="00CE5CB2">
      <w:pPr>
        <w:spacing w:before="100"/>
      </w:pPr>
      <w:r w:rsidRPr="00C524C9">
        <w:t xml:space="preserve">Il a été difficile d’établir une liste de contacts car la plupart des acteurs ne transformaient pas de miel ou alors </w:t>
      </w:r>
      <w:r>
        <w:t xml:space="preserve">seulement </w:t>
      </w:r>
      <w:r w:rsidRPr="00C524C9">
        <w:t xml:space="preserve">en très petite quantité. On ne trouve pas dans la nomenclature utilisée par la Chambre de Commerce des acteurs qui conditionnent ou transforment uniquement du miel mais plutôt des acteurs qui en utilisent un peu dans leur production (type pâtissiers etc.). Nous avons donc également </w:t>
      </w:r>
      <w:r>
        <w:t>demandé à</w:t>
      </w:r>
      <w:r w:rsidRPr="00C524C9">
        <w:t xml:space="preserve"> nos interlocuteurs de l’ADAB </w:t>
      </w:r>
      <w:r>
        <w:t xml:space="preserve">le nom </w:t>
      </w:r>
      <w:r w:rsidRPr="00C524C9">
        <w:t>de transformateurs de miel.</w:t>
      </w:r>
    </w:p>
    <w:p w:rsidR="00A940E3" w:rsidRPr="00C524C9" w:rsidRDefault="00F4000E" w:rsidP="00CE5CB2">
      <w:pPr>
        <w:pStyle w:val="Titre3"/>
      </w:pPr>
      <w:bookmarkStart w:id="227" w:name="_Toc382913542"/>
      <w:bookmarkStart w:id="228" w:name="_Toc257634868"/>
      <w:r>
        <w:t>2</w:t>
      </w:r>
      <w:r w:rsidR="00384A98">
        <w:t xml:space="preserve">.3.2. </w:t>
      </w:r>
      <w:r w:rsidR="00A940E3">
        <w:t>Résultats de l’enquête auprès des conditionneurs et transformateurs</w:t>
      </w:r>
      <w:bookmarkEnd w:id="227"/>
      <w:bookmarkEnd w:id="228"/>
    </w:p>
    <w:p w:rsidR="00A940E3" w:rsidRPr="00C524C9" w:rsidRDefault="00A940E3" w:rsidP="00CE5CB2">
      <w:r w:rsidRPr="00C524C9">
        <w:t>Lors de notre semaine d’étude nous avons réalisé des entretiens en face à face avec plusieurs conditionneurs et/ou transformateurs bourguignons.</w:t>
      </w:r>
      <w:r>
        <w:t xml:space="preserve"> </w:t>
      </w:r>
      <w:r w:rsidRPr="00C524C9">
        <w:t>Au cours de cette semaine nous n’avons malheureusement pas pu rencontrer tous les acteurs identifiés, soit par</w:t>
      </w:r>
      <w:r>
        <w:t>ce qu'ils n'avaient pas l</w:t>
      </w:r>
      <w:r w:rsidRPr="00C524C9">
        <w:t>e temps</w:t>
      </w:r>
      <w:r>
        <w:t>,</w:t>
      </w:r>
      <w:r w:rsidRPr="00C524C9">
        <w:t xml:space="preserve"> soit par</w:t>
      </w:r>
      <w:r>
        <w:t>ce qu'ils</w:t>
      </w:r>
      <w:r w:rsidRPr="00C524C9">
        <w:t xml:space="preserve"> </w:t>
      </w:r>
      <w:r w:rsidR="00384A98">
        <w:t>refusaient d'</w:t>
      </w:r>
      <w:r>
        <w:t>échanger sur ce sujet</w:t>
      </w:r>
      <w:r w:rsidRPr="00C524C9">
        <w:t>.</w:t>
      </w:r>
    </w:p>
    <w:p w:rsidR="00384A98" w:rsidRDefault="00384A98" w:rsidP="00CE5CB2"/>
    <w:p w:rsidR="00A940E3" w:rsidRPr="00C524C9" w:rsidRDefault="00A940E3" w:rsidP="00CE5CB2">
      <w:r w:rsidRPr="00C524C9">
        <w:t xml:space="preserve">Pour la présentation des résultats nous avons séparé les entreprises interrogées en </w:t>
      </w:r>
      <w:r>
        <w:t>deux</w:t>
      </w:r>
      <w:r w:rsidRPr="00C524C9">
        <w:t xml:space="preserve"> groupes :</w:t>
      </w:r>
    </w:p>
    <w:p w:rsidR="00A940E3" w:rsidRPr="00C524C9" w:rsidRDefault="00384A98" w:rsidP="00CE5CB2">
      <w:pPr>
        <w:ind w:left="284" w:hanging="284"/>
      </w:pPr>
      <w:r>
        <w:t>•</w:t>
      </w:r>
      <w:r>
        <w:tab/>
      </w:r>
      <w:r w:rsidR="00A940E3" w:rsidRPr="00384A98">
        <w:rPr>
          <w:b/>
        </w:rPr>
        <w:t>Groupe 1 </w:t>
      </w:r>
      <w:r w:rsidR="00A940E3" w:rsidRPr="00C524C9">
        <w:t xml:space="preserve">: </w:t>
      </w:r>
      <w:r w:rsidR="00A940E3">
        <w:t>Deux</w:t>
      </w:r>
      <w:r w:rsidR="00A940E3" w:rsidRPr="00C524C9">
        <w:t xml:space="preserve"> entreprises qui utilisent de petites quantités de miel pour leur production mais dont l’activité principale n</w:t>
      </w:r>
      <w:r w:rsidR="00A940E3">
        <w:t>'est pas centrée sur le</w:t>
      </w:r>
      <w:r w:rsidR="00A940E3" w:rsidRPr="00C524C9">
        <w:t xml:space="preserve"> conditionnement ou</w:t>
      </w:r>
      <w:r w:rsidR="00A940E3">
        <w:t xml:space="preserve"> la</w:t>
      </w:r>
      <w:r w:rsidR="00A940E3" w:rsidRPr="00C524C9">
        <w:t xml:space="preserve"> transformation de miel</w:t>
      </w:r>
      <w:r w:rsidR="00A940E3">
        <w:t>,</w:t>
      </w:r>
    </w:p>
    <w:p w:rsidR="00A940E3" w:rsidRPr="00C524C9" w:rsidRDefault="00384A98" w:rsidP="00CE5CB2">
      <w:pPr>
        <w:ind w:left="284" w:hanging="284"/>
      </w:pPr>
      <w:r>
        <w:t>•</w:t>
      </w:r>
      <w:r>
        <w:tab/>
      </w:r>
      <w:r w:rsidR="00A940E3" w:rsidRPr="00384A98">
        <w:rPr>
          <w:b/>
        </w:rPr>
        <w:t>Groupe 2 </w:t>
      </w:r>
      <w:r w:rsidR="00A940E3" w:rsidRPr="00C524C9">
        <w:t xml:space="preserve">: </w:t>
      </w:r>
      <w:r w:rsidR="00A940E3">
        <w:t xml:space="preserve">Deux </w:t>
      </w:r>
      <w:r w:rsidR="00A940E3" w:rsidRPr="00C524C9">
        <w:t xml:space="preserve">entreprises qui ont pour cœur de métier </w:t>
      </w:r>
      <w:r w:rsidR="00A940E3">
        <w:t>le</w:t>
      </w:r>
      <w:r w:rsidR="00A940E3" w:rsidRPr="00C524C9">
        <w:t xml:space="preserve"> conditionne</w:t>
      </w:r>
      <w:r w:rsidR="00A940E3">
        <w:t>ment</w:t>
      </w:r>
      <w:r w:rsidR="00A940E3" w:rsidRPr="00C524C9">
        <w:t xml:space="preserve"> et/ou </w:t>
      </w:r>
      <w:r w:rsidR="00A940E3">
        <w:t xml:space="preserve">la </w:t>
      </w:r>
      <w:r w:rsidR="00A940E3" w:rsidRPr="00C524C9">
        <w:t>transform</w:t>
      </w:r>
      <w:r w:rsidR="00A940E3">
        <w:t>ation</w:t>
      </w:r>
      <w:r w:rsidR="00A940E3" w:rsidRPr="00C524C9">
        <w:t xml:space="preserve"> du miel.</w:t>
      </w:r>
    </w:p>
    <w:p w:rsidR="00384A98" w:rsidRDefault="00384A98" w:rsidP="00CE5CB2"/>
    <w:p w:rsidR="00A940E3" w:rsidRDefault="00A940E3" w:rsidP="00CE5CB2">
      <w:r>
        <w:t>Nous avons pu</w:t>
      </w:r>
      <w:r w:rsidRPr="00C524C9">
        <w:t xml:space="preserve"> trouver des éléments de comparaison ou de divergence entre les </w:t>
      </w:r>
      <w:r>
        <w:t xml:space="preserve">deux groupes, mais aussi entre </w:t>
      </w:r>
      <w:r w:rsidRPr="00C524C9">
        <w:t>entreprises d’un même groupe.</w:t>
      </w:r>
      <w:r>
        <w:t xml:space="preserve"> Nous proposons à présent d'exposer nos résultats en reprenant des éléments de réponse aux quatre questions qui ont structuré notre questionnaire : les stratégies d'approvisionnement des conditionneurs</w:t>
      </w:r>
      <w:r w:rsidR="00384A98">
        <w:t>-</w:t>
      </w:r>
      <w:r>
        <w:t>transformateurs, leur stratégie en termes de traçabilité et d'étiquetage, la stratégie de commercialisation et de positionnement marché et enfin leur avis en ce qui concerne leur implication dans la filière apicole.</w:t>
      </w:r>
    </w:p>
    <w:p w:rsidR="00A940E3" w:rsidRPr="00C524C9" w:rsidRDefault="00F4000E" w:rsidP="00CE5CB2">
      <w:pPr>
        <w:pStyle w:val="Titre4"/>
      </w:pPr>
      <w:bookmarkStart w:id="229" w:name="_Toc382913543"/>
      <w:r>
        <w:t>2</w:t>
      </w:r>
      <w:r w:rsidR="00384A98">
        <w:t xml:space="preserve">.3.2.1. </w:t>
      </w:r>
      <w:r w:rsidR="00A940E3" w:rsidRPr="00C524C9">
        <w:t>Les stratégies d’approvisionnement dével</w:t>
      </w:r>
      <w:r w:rsidR="00384A98">
        <w:t>oppées par les conditionneurs-</w:t>
      </w:r>
      <w:r w:rsidR="00A940E3" w:rsidRPr="00C524C9">
        <w:t>transformateurs</w:t>
      </w:r>
      <w:bookmarkEnd w:id="229"/>
    </w:p>
    <w:p w:rsidR="00A940E3" w:rsidRPr="00C524C9" w:rsidRDefault="00A940E3" w:rsidP="00CE5CB2">
      <w:pPr>
        <w:spacing w:before="100"/>
      </w:pPr>
      <w:r>
        <w:t>Comme nous pouvions nous y attendre, l</w:t>
      </w:r>
      <w:r w:rsidRPr="00C524C9">
        <w:t xml:space="preserve">es stratégies d’approvisionnement mises en place par les entreprises interrogées divergent selon la place </w:t>
      </w:r>
      <w:r>
        <w:t xml:space="preserve">plus ou moins importante </w:t>
      </w:r>
      <w:r w:rsidRPr="00C524C9">
        <w:t>occupée par le miel</w:t>
      </w:r>
      <w:r>
        <w:t xml:space="preserve"> dans leurs activités et achats</w:t>
      </w:r>
      <w:r w:rsidRPr="00C524C9">
        <w:t>.</w:t>
      </w:r>
    </w:p>
    <w:p w:rsidR="00A940E3" w:rsidRPr="00C524C9" w:rsidRDefault="00A940E3" w:rsidP="00CE5CB2">
      <w:pPr>
        <w:spacing w:before="100"/>
      </w:pPr>
      <w:r w:rsidRPr="00C524C9">
        <w:t>Le groupe des entreprises type pâtisseries n’</w:t>
      </w:r>
      <w:r>
        <w:t>a</w:t>
      </w:r>
      <w:r w:rsidRPr="00C524C9">
        <w:t xml:space="preserve"> pas particulièrement de stratégie d’approvisionnement en miel. </w:t>
      </w:r>
      <w:r>
        <w:t>Ces entreprises</w:t>
      </w:r>
      <w:r w:rsidRPr="00C524C9">
        <w:t xml:space="preserve"> utilisent entre 10 à 50 kilos de miel par an. Chacune a un seul fournisseur français qui lui fournit un peu de miel mais surtout les autres matières premières dont elle a besoin. Le choix du fournisseur n’est donc pas lié au miel mais</w:t>
      </w:r>
      <w:r>
        <w:t xml:space="preserve"> plutôt</w:t>
      </w:r>
      <w:r w:rsidRPr="00C524C9">
        <w:t xml:space="preserve"> aux autres produits. La totalité du miel acheté est du miel toutes fleurs français, même s’il peut arriver qu’il vienne de l’étranger pour dépanner. En cas de baisse de production du miel</w:t>
      </w:r>
      <w:r>
        <w:t>,</w:t>
      </w:r>
      <w:r w:rsidRPr="00C524C9">
        <w:t xml:space="preserve"> ce sont les fournisseurs qui gèrent les stratégies d’approvisionnement sans en référer à leurs clients. Les miels achetés co</w:t>
      </w:r>
      <w:r>
        <w:t>û</w:t>
      </w:r>
      <w:r w:rsidRPr="00C524C9">
        <w:t>tent en moyenne entre 4 et 5</w:t>
      </w:r>
      <w:r w:rsidR="00384A98">
        <w:t> </w:t>
      </w:r>
      <w:r w:rsidRPr="00C524C9">
        <w:t>€ le kilo.</w:t>
      </w:r>
    </w:p>
    <w:p w:rsidR="00A940E3" w:rsidRPr="00C524C9" w:rsidRDefault="00A940E3" w:rsidP="00CE5CB2">
      <w:pPr>
        <w:spacing w:before="100"/>
      </w:pPr>
      <w:r w:rsidRPr="00C524C9">
        <w:t>Pour les entreprises du 2</w:t>
      </w:r>
      <w:r w:rsidRPr="00C524C9">
        <w:rPr>
          <w:vertAlign w:val="superscript"/>
        </w:rPr>
        <w:t>e</w:t>
      </w:r>
      <w:r w:rsidRPr="00C524C9">
        <w:t xml:space="preserve"> groupe, l’approvisionnement fait en revanche partie intégrante de la stratégie de l’entreprise. Elles se fournissent en tout types de miels afin d’avoir une large </w:t>
      </w:r>
      <w:r w:rsidRPr="00C524C9">
        <w:lastRenderedPageBreak/>
        <w:t>gamme de produits. Certaine</w:t>
      </w:r>
      <w:r>
        <w:t>s</w:t>
      </w:r>
      <w:r w:rsidRPr="00C524C9">
        <w:t xml:space="preserve"> de ces entreprises peuvent développer une double stratégie : d’une part elles possèdent des ruches, ce qui leur permet de gérer une partie de leur apport en miel</w:t>
      </w:r>
      <w:r>
        <w:t xml:space="preserve"> ; </w:t>
      </w:r>
      <w:r w:rsidRPr="00C524C9">
        <w:t>d’autre part</w:t>
      </w:r>
      <w:r>
        <w:t>,</w:t>
      </w:r>
      <w:r w:rsidRPr="00C524C9">
        <w:t xml:space="preserve"> elles sélectionnent des fournisseurs et développent des stratégies d’approvisionnement</w:t>
      </w:r>
      <w:r>
        <w:t>,</w:t>
      </w:r>
      <w:r w:rsidRPr="00C524C9">
        <w:t xml:space="preserve"> pour gérer </w:t>
      </w:r>
      <w:r>
        <w:t xml:space="preserve">au mieux </w:t>
      </w:r>
      <w:r w:rsidRPr="00C524C9">
        <w:t>la qualité de leur matière première ainsi que d’éventuelles baisses de production. Les stratégies de ces deux entreprises divergent sur certains points</w:t>
      </w:r>
      <w:r>
        <w:t>,</w:t>
      </w:r>
      <w:r w:rsidRPr="00C524C9">
        <w:t xml:space="preserve"> mais</w:t>
      </w:r>
      <w:r>
        <w:t xml:space="preserve"> toutes les deux</w:t>
      </w:r>
      <w:r w:rsidRPr="00C524C9">
        <w:t xml:space="preserve"> ont c</w:t>
      </w:r>
      <w:r>
        <w:t xml:space="preserve">onstitué </w:t>
      </w:r>
      <w:r w:rsidRPr="00C524C9">
        <w:t>un réseau de fournisseurs</w:t>
      </w:r>
      <w:r>
        <w:t xml:space="preserve">, des </w:t>
      </w:r>
      <w:r w:rsidRPr="00C524C9">
        <w:t xml:space="preserve">apiculteurs français en qui elles ont confiance </w:t>
      </w:r>
      <w:r>
        <w:t>et qui les fournissent en miel de</w:t>
      </w:r>
      <w:r w:rsidRPr="00C524C9">
        <w:t xml:space="preserve"> qualité. Les principaux critères de sélection des fournisseurs sont la qualité des miels proposés, les prix et le relationnel avec les apiculteurs. Pour </w:t>
      </w:r>
      <w:r>
        <w:t xml:space="preserve">remédier à </w:t>
      </w:r>
      <w:r w:rsidRPr="00C524C9">
        <w:t>une éventuelle baisse de la production</w:t>
      </w:r>
      <w:r>
        <w:t>,</w:t>
      </w:r>
      <w:r w:rsidRPr="00C524C9">
        <w:t xml:space="preserve"> elles constituent des stocks de miel correspondant à une ou deux </w:t>
      </w:r>
      <w:r>
        <w:t>années de production. L’une de c</w:t>
      </w:r>
      <w:r w:rsidRPr="00C524C9">
        <w:t>es entreprises a aussi pris le parti de se fournir dans plusieurs régions françaises</w:t>
      </w:r>
      <w:r w:rsidRPr="0014580F">
        <w:t xml:space="preserve"> </w:t>
      </w:r>
      <w:r w:rsidRPr="00C524C9">
        <w:t>ainsi qu’auprès de négociants étrangers, ce qui lui permet d’avoir une gamme de miels plus large que la 2</w:t>
      </w:r>
      <w:r w:rsidRPr="00C524C9">
        <w:rPr>
          <w:vertAlign w:val="superscript"/>
        </w:rPr>
        <w:t>e</w:t>
      </w:r>
      <w:r w:rsidRPr="00C524C9">
        <w:t xml:space="preserve"> entreprise. La quantité achetée à l’étranger dépend de la quantité de miel qu’elle peut trouver en France. Si la production française baisse</w:t>
      </w:r>
      <w:r>
        <w:t>,</w:t>
      </w:r>
      <w:r w:rsidRPr="00C524C9">
        <w:t xml:space="preserve"> elle augmente ses importations de miels étrangers. La 2</w:t>
      </w:r>
      <w:r w:rsidRPr="00C524C9">
        <w:rPr>
          <w:vertAlign w:val="superscript"/>
        </w:rPr>
        <w:t>e</w:t>
      </w:r>
      <w:r w:rsidRPr="00C524C9">
        <w:t xml:space="preserve"> entreprise</w:t>
      </w:r>
      <w:r>
        <w:t>,</w:t>
      </w:r>
      <w:r w:rsidRPr="00C524C9">
        <w:t xml:space="preserve"> quant à elle</w:t>
      </w:r>
      <w:r>
        <w:t>,</w:t>
      </w:r>
      <w:r w:rsidRPr="00C524C9">
        <w:t xml:space="preserve"> a choisi de ne s’approvisionner qu’en Bourgogne afin de garantir l’origine de ses miels et de </w:t>
      </w:r>
      <w:r>
        <w:t>développer</w:t>
      </w:r>
      <w:r w:rsidRPr="00C524C9">
        <w:t xml:space="preserve"> l</w:t>
      </w:r>
      <w:r>
        <w:t>es</w:t>
      </w:r>
      <w:r w:rsidRPr="00C524C9">
        <w:t xml:space="preserve"> produit</w:t>
      </w:r>
      <w:r>
        <w:t>s</w:t>
      </w:r>
      <w:r w:rsidRPr="00C524C9">
        <w:t xml:space="preserve"> de terroir. Il y a un autre point de divergence entre les </w:t>
      </w:r>
      <w:r>
        <w:t>deux</w:t>
      </w:r>
      <w:r w:rsidRPr="00C524C9">
        <w:t xml:space="preserve"> entreprises de ce groupe : la première a choisi d’assurer ses approvisionnements par la contractualisation avec ses fournisseurs, contrats portant essentiellement sur la qualité du miel</w:t>
      </w:r>
      <w:r>
        <w:t> ; l</w:t>
      </w:r>
      <w:r w:rsidRPr="00C524C9">
        <w:t>a 2</w:t>
      </w:r>
      <w:r w:rsidRPr="00C524C9">
        <w:rPr>
          <w:vertAlign w:val="superscript"/>
        </w:rPr>
        <w:t>e</w:t>
      </w:r>
      <w:r>
        <w:t xml:space="preserve">, de taille plus réduite, </w:t>
      </w:r>
      <w:r w:rsidRPr="00C524C9">
        <w:t>ne contractualise pas</w:t>
      </w:r>
      <w:r>
        <w:t xml:space="preserve"> : </w:t>
      </w:r>
      <w:r w:rsidRPr="00C524C9">
        <w:t>ses fournisseurs sont des collègues en qui elle a confiance et les accords qui les lient pour la qualité et le prix du miel sont des accords tacites.</w:t>
      </w:r>
    </w:p>
    <w:p w:rsidR="00A940E3" w:rsidRPr="00C524C9" w:rsidRDefault="00F4000E" w:rsidP="00CE5CB2">
      <w:pPr>
        <w:pStyle w:val="Titre4"/>
      </w:pPr>
      <w:bookmarkStart w:id="230" w:name="_Toc382913544"/>
      <w:r>
        <w:t>2</w:t>
      </w:r>
      <w:r w:rsidR="00384A98">
        <w:t xml:space="preserve">.3.2.2. </w:t>
      </w:r>
      <w:r w:rsidR="00A940E3" w:rsidRPr="00C524C9">
        <w:t>Le contrôle de la traçabilité, de la qualité et de l’étiquetage</w:t>
      </w:r>
      <w:bookmarkEnd w:id="230"/>
    </w:p>
    <w:p w:rsidR="00A940E3" w:rsidRPr="00C524C9" w:rsidRDefault="00A940E3" w:rsidP="00CE5CB2">
      <w:pPr>
        <w:tabs>
          <w:tab w:val="left" w:pos="8505"/>
        </w:tabs>
        <w:spacing w:before="100"/>
      </w:pPr>
      <w:r w:rsidRPr="00C524C9">
        <w:t xml:space="preserve">Les entreprises transformatrices </w:t>
      </w:r>
      <w:r>
        <w:t xml:space="preserve">de </w:t>
      </w:r>
      <w:r w:rsidRPr="00C524C9">
        <w:t xml:space="preserve">type pâtisseries, chocolateries n’ont pas d’exigence de traçabilité ou d’analyses qualitatives en ce qui concerne le miel qu’elles utilisent. Dans les </w:t>
      </w:r>
      <w:r>
        <w:t>deux</w:t>
      </w:r>
      <w:r w:rsidRPr="00C524C9">
        <w:t xml:space="preserve"> cas présentés</w:t>
      </w:r>
      <w:r>
        <w:t>,</w:t>
      </w:r>
      <w:r w:rsidRPr="00C524C9">
        <w:t xml:space="preserve"> ce sont leurs fournisseurs qui s’occupent des questions de traçabilité et de qualité. L’une d’elle reçoit </w:t>
      </w:r>
      <w:r>
        <w:t>une</w:t>
      </w:r>
      <w:r w:rsidRPr="00C524C9">
        <w:t xml:space="preserve"> fois tous les </w:t>
      </w:r>
      <w:r>
        <w:t>deux</w:t>
      </w:r>
      <w:r w:rsidRPr="00C524C9">
        <w:t xml:space="preserve"> mois un laboratoire qui vient analyser ses produits finis</w:t>
      </w:r>
      <w:r>
        <w:t>;</w:t>
      </w:r>
      <w:r w:rsidRPr="00C524C9">
        <w:t xml:space="preserve"> mais il n’y a pas de contrôle des matières premières au sein de l’entreprise. Pour l’étiquetage, seule la mention </w:t>
      </w:r>
      <w:r>
        <w:t>« </w:t>
      </w:r>
      <w:r w:rsidRPr="00C524C9">
        <w:t>miel</w:t>
      </w:r>
      <w:r>
        <w:t> », en tant qu’ingrédient,</w:t>
      </w:r>
      <w:r w:rsidRPr="00C524C9">
        <w:t xml:space="preserve"> apparaît sur l’étiquette</w:t>
      </w:r>
      <w:r>
        <w:t> :</w:t>
      </w:r>
      <w:r w:rsidRPr="00C524C9">
        <w:t xml:space="preserve"> </w:t>
      </w:r>
      <w:r>
        <w:t>elle ne constitue</w:t>
      </w:r>
      <w:r w:rsidRPr="00C524C9">
        <w:t xml:space="preserve"> pas un argument de vente.</w:t>
      </w:r>
    </w:p>
    <w:p w:rsidR="00A940E3" w:rsidRPr="00C524C9" w:rsidRDefault="00A940E3" w:rsidP="00CE5CB2">
      <w:pPr>
        <w:spacing w:before="100"/>
      </w:pPr>
      <w:r w:rsidRPr="00C524C9">
        <w:t>Pour le 2</w:t>
      </w:r>
      <w:r w:rsidRPr="00C524C9">
        <w:rPr>
          <w:vertAlign w:val="superscript"/>
        </w:rPr>
        <w:t>e</w:t>
      </w:r>
      <w:r w:rsidRPr="00C524C9">
        <w:t xml:space="preserve"> groupe d’entreprises en revanche les </w:t>
      </w:r>
      <w:r>
        <w:t>aspects</w:t>
      </w:r>
      <w:r w:rsidRPr="00C524C9">
        <w:t xml:space="preserve"> de traçabilité, de qualité et d’étiquetage font partie intégrante d</w:t>
      </w:r>
      <w:r>
        <w:t>e sa stratégie et de son organisation</w:t>
      </w:r>
      <w:r w:rsidRPr="00C524C9">
        <w:t>. L’une d’elle a mis en place des dispositifs de contrôle stricts : chaque miel est d’abord analysé par son laboratoire interne avant d’être acheté</w:t>
      </w:r>
      <w:r>
        <w:t>,</w:t>
      </w:r>
      <w:r w:rsidRPr="00C524C9">
        <w:t xml:space="preserve"> puis chaque lot entrant dans l’entreprise est de nouveau analysé. En cas de doute sur la qualité</w:t>
      </w:r>
      <w:r>
        <w:t>,</w:t>
      </w:r>
      <w:r w:rsidRPr="00C524C9">
        <w:t xml:space="preserve"> elle fait appel à un laboratoire national qui se charge de faire des analyses plus poussées. L’origine des miels est également contrôlée par ce laboratoire d’</w:t>
      </w:r>
      <w:r w:rsidR="00384A98" w:rsidRPr="00C524C9">
        <w:t>État</w:t>
      </w:r>
      <w:r w:rsidRPr="00C524C9">
        <w:t xml:space="preserve"> et un ingénieur qualité au sein de l’entreprise</w:t>
      </w:r>
      <w:r>
        <w:t xml:space="preserve"> </w:t>
      </w:r>
      <w:r w:rsidRPr="00C524C9">
        <w:t>est chargé de veiller à la qualité des miels conditionnés et transformés. La traçabilité s’effectue lot par lot</w:t>
      </w:r>
      <w:r>
        <w:t>,</w:t>
      </w:r>
      <w:r w:rsidRPr="00C524C9">
        <w:t xml:space="preserve"> puis après</w:t>
      </w:r>
      <w:r>
        <w:t>,</w:t>
      </w:r>
      <w:r w:rsidRPr="00C524C9">
        <w:t xml:space="preserve"> cuve par cuve</w:t>
      </w:r>
      <w:r>
        <w:t>,</w:t>
      </w:r>
      <w:r w:rsidRPr="00C524C9">
        <w:t xml:space="preserve"> lorsque plusieurs fûts sont mélangés et un échantillon de chaque fût est conservé. Ainsi</w:t>
      </w:r>
      <w:r>
        <w:t>,</w:t>
      </w:r>
      <w:r w:rsidRPr="00C524C9">
        <w:t xml:space="preserve"> il est toujours possible de remonter à la source en cas de problème sur un miel. </w:t>
      </w:r>
    </w:p>
    <w:p w:rsidR="00A940E3" w:rsidRPr="00C524C9" w:rsidRDefault="00A940E3" w:rsidP="00CE5CB2">
      <w:pPr>
        <w:spacing w:before="100"/>
      </w:pPr>
      <w:r w:rsidRPr="00C524C9">
        <w:t>La 2</w:t>
      </w:r>
      <w:r w:rsidRPr="00C524C9">
        <w:rPr>
          <w:vertAlign w:val="superscript"/>
        </w:rPr>
        <w:t>e</w:t>
      </w:r>
      <w:r w:rsidRPr="00C524C9">
        <w:t xml:space="preserve"> entreprise effectue également des contrôles qualité même s’ils sont moins nombreux. L’analyse effectuée concerne le taux d’humidité des miels qui arrivent dans l’entreprise. Cette analyse, réalisée pour chaque lot de miel entrant, permet d</w:t>
      </w:r>
      <w:r>
        <w:t>e certifier</w:t>
      </w:r>
      <w:r w:rsidRPr="00C524C9">
        <w:t xml:space="preserve"> la qualité du miel et également de prédire sa capacité de vieillissement. Cette analyse n’est pas obligatoire, elle est faite volontairement par l’entreprise. L’expérience permet aussi de juger de la qualité d’un miel, à l’odeur et à l’aspect. Ici aussi</w:t>
      </w:r>
      <w:r>
        <w:t>,</w:t>
      </w:r>
      <w:r w:rsidRPr="00C524C9">
        <w:t xml:space="preserve"> il y a identification de chaque fût entrant, avant </w:t>
      </w:r>
      <w:r w:rsidRPr="00C524C9">
        <w:lastRenderedPageBreak/>
        <w:t xml:space="preserve">mélange, pour gérer au mieux la traçabilité. Dans le cas de ces </w:t>
      </w:r>
      <w:r>
        <w:t>deux</w:t>
      </w:r>
      <w:r w:rsidRPr="00C524C9">
        <w:t xml:space="preserve"> entreprises</w:t>
      </w:r>
      <w:r>
        <w:t>,</w:t>
      </w:r>
      <w:r w:rsidRPr="00C524C9">
        <w:t xml:space="preserve"> on peut donc conclure qu’il est essentiel de contrôler la qualité et l’origine des miels qu’elles conditionnent et transforment. Les contrôles effectués leurs permettent de </w:t>
      </w:r>
      <w:r>
        <w:t>préserver</w:t>
      </w:r>
      <w:r w:rsidRPr="00C524C9">
        <w:t xml:space="preserve"> une image de qualité et une bonne réputation auprès des clients. Les points critiques identifiés dans le process sont le contrôle de l’origine, </w:t>
      </w:r>
      <w:r>
        <w:t xml:space="preserve">de </w:t>
      </w:r>
      <w:r w:rsidRPr="00C524C9">
        <w:t xml:space="preserve">l’humidité et </w:t>
      </w:r>
      <w:r>
        <w:t>du</w:t>
      </w:r>
      <w:r w:rsidRPr="00C524C9">
        <w:t xml:space="preserve"> vieillissement. Les analyses effectuées ne </w:t>
      </w:r>
      <w:r>
        <w:t>proviennent</w:t>
      </w:r>
      <w:r w:rsidRPr="00C524C9">
        <w:t xml:space="preserve"> pas en général d</w:t>
      </w:r>
      <w:r>
        <w:t>'</w:t>
      </w:r>
      <w:r w:rsidRPr="00C524C9">
        <w:t>exigences des clients ou des fournisseurs</w:t>
      </w:r>
      <w:r>
        <w:t>,</w:t>
      </w:r>
      <w:r w:rsidRPr="00C524C9">
        <w:t xml:space="preserve"> mais seulement de l’entreprise. </w:t>
      </w:r>
    </w:p>
    <w:p w:rsidR="00A940E3" w:rsidRPr="00C524C9" w:rsidRDefault="00A940E3" w:rsidP="00CE5CB2">
      <w:pPr>
        <w:spacing w:before="100"/>
      </w:pPr>
      <w:r>
        <w:t>En ce qui concerne le</w:t>
      </w:r>
      <w:r w:rsidRPr="00C524C9">
        <w:t>s mélanges</w:t>
      </w:r>
      <w:r>
        <w:t>,</w:t>
      </w:r>
      <w:r w:rsidRPr="00C524C9">
        <w:t xml:space="preserve"> les </w:t>
      </w:r>
      <w:r>
        <w:t>deux</w:t>
      </w:r>
      <w:r w:rsidRPr="00C524C9">
        <w:t xml:space="preserve"> acteurs ont a</w:t>
      </w:r>
      <w:r>
        <w:t>dopté la même politique.</w:t>
      </w:r>
      <w:r w:rsidRPr="00C524C9">
        <w:t xml:space="preserve"> </w:t>
      </w:r>
      <w:r>
        <w:t>I</w:t>
      </w:r>
      <w:r w:rsidRPr="00C524C9">
        <w:t>ls ne mélangent que des miels de même type (</w:t>
      </w:r>
      <w:r>
        <w:t>deux</w:t>
      </w:r>
      <w:r w:rsidRPr="00C524C9">
        <w:t xml:space="preserve"> miels d’acacia par exemple) et de même aspect. Ceci permet de gagner en clarté lors de l’étiquetage et de ne pas tromper le consommateur sur le produit qu’il achète. Par ailleurs, la mention de l’origine du miel apparaît toujours sur les étiquettes. Ceci est très important pour les deux entreprises, non seulement pour satisfaire aux normes en vigueur</w:t>
      </w:r>
      <w:r>
        <w:t>,</w:t>
      </w:r>
      <w:r w:rsidRPr="00C524C9">
        <w:t xml:space="preserve"> mais aussi et surtout parce que le client y attache une grande importance.</w:t>
      </w:r>
    </w:p>
    <w:p w:rsidR="00A940E3" w:rsidRPr="00AD6612" w:rsidRDefault="00A940E3" w:rsidP="00CE5CB2">
      <w:pPr>
        <w:spacing w:before="100"/>
      </w:pPr>
      <w:r w:rsidRPr="00C524C9">
        <w:t xml:space="preserve">Des mentions facultatives sont aussi mises en avant sur l’étiquette comme la mention « produit régional » ou encore les marques et signes de qualité reconnus tels que </w:t>
      </w:r>
      <w:r w:rsidRPr="00DD40B5">
        <w:rPr>
          <w:i/>
        </w:rPr>
        <w:t>miel de Bourgogne</w:t>
      </w:r>
      <w:r w:rsidRPr="00C524C9">
        <w:t xml:space="preserve"> ou </w:t>
      </w:r>
      <w:r>
        <w:t>l’</w:t>
      </w:r>
      <w:r w:rsidRPr="00C524C9">
        <w:t xml:space="preserve">IGP </w:t>
      </w:r>
      <w:r w:rsidRPr="00DD40B5">
        <w:rPr>
          <w:i/>
        </w:rPr>
        <w:t>miel de Provence</w:t>
      </w:r>
      <w:r w:rsidRPr="00C524C9">
        <w:t xml:space="preserve"> par exemple. Ces entreprises accordent donc beaucoup d’importance à la traçabilité et au respect des normes d’étiquetage</w:t>
      </w:r>
      <w:r>
        <w:t>. Ces éléments</w:t>
      </w:r>
      <w:r w:rsidRPr="00C524C9">
        <w:t xml:space="preserve"> </w:t>
      </w:r>
      <w:r>
        <w:t xml:space="preserve">sont </w:t>
      </w:r>
      <w:r w:rsidRPr="00C524C9">
        <w:t>d’ailleurs valorisé</w:t>
      </w:r>
      <w:r>
        <w:t>s</w:t>
      </w:r>
      <w:r w:rsidRPr="00C524C9">
        <w:t xml:space="preserve"> auprès de </w:t>
      </w:r>
      <w:r w:rsidR="00384A98" w:rsidRPr="00C524C9">
        <w:t>leurs clients</w:t>
      </w:r>
      <w:r>
        <w:t xml:space="preserve"> distributeurs</w:t>
      </w:r>
      <w:r w:rsidRPr="00C524C9">
        <w:t>. Par ailleurs</w:t>
      </w:r>
      <w:r w:rsidR="00F371F4">
        <w:t>,</w:t>
      </w:r>
      <w:r w:rsidRPr="00C524C9">
        <w:t xml:space="preserve"> l’origine des miels et leur qualité sont particulièrement mises en avant pour informer la clientèle et donner des arguments de vente.</w:t>
      </w:r>
    </w:p>
    <w:p w:rsidR="00A940E3" w:rsidRPr="00C524C9" w:rsidRDefault="00F4000E" w:rsidP="00CE5CB2">
      <w:pPr>
        <w:pStyle w:val="Titre4"/>
      </w:pPr>
      <w:bookmarkStart w:id="231" w:name="_Toc382913545"/>
      <w:r>
        <w:t>2</w:t>
      </w:r>
      <w:r w:rsidR="00F371F4">
        <w:t xml:space="preserve">.3.2.3. </w:t>
      </w:r>
      <w:r w:rsidR="00A940E3" w:rsidRPr="00C524C9">
        <w:t>Positionnement produits et stratégies de différenciation</w:t>
      </w:r>
      <w:bookmarkEnd w:id="231"/>
    </w:p>
    <w:p w:rsidR="00A940E3" w:rsidRPr="00C524C9" w:rsidRDefault="00A940E3" w:rsidP="00CE5CB2">
      <w:pPr>
        <w:spacing w:before="100"/>
      </w:pPr>
      <w:r w:rsidRPr="00C524C9">
        <w:t xml:space="preserve">Le miel n’intervient pas dans la stratégie de différenciation des entreprises </w:t>
      </w:r>
      <w:r>
        <w:t xml:space="preserve">« type pâtisseries » </w:t>
      </w:r>
      <w:r w:rsidRPr="00C524C9">
        <w:t xml:space="preserve">car </w:t>
      </w:r>
      <w:r>
        <w:t>l</w:t>
      </w:r>
      <w:r w:rsidRPr="00C524C9">
        <w:t xml:space="preserve">e miel n’est qu’un ingrédient de la recette parmi d’autres et ce sont les </w:t>
      </w:r>
      <w:r>
        <w:t xml:space="preserve">produits finaux, </w:t>
      </w:r>
      <w:r w:rsidRPr="00C524C9">
        <w:t>chocolats et pâtisseries</w:t>
      </w:r>
      <w:r>
        <w:t>,</w:t>
      </w:r>
      <w:r w:rsidRPr="00C524C9">
        <w:t xml:space="preserve"> qui sont mis en avant par ces entreprises. L’objectif de ces acteurs est de se différencier par la qualité et l’originalité de leurs recettes</w:t>
      </w:r>
      <w:r>
        <w:t>,</w:t>
      </w:r>
      <w:r w:rsidRPr="00C524C9">
        <w:t xml:space="preserve"> et non par la qualité des matières premières ou les signes de qualité (qu’ils n’utilisent pas d’ailleurs).</w:t>
      </w:r>
    </w:p>
    <w:p w:rsidR="00A940E3" w:rsidRPr="00C524C9" w:rsidRDefault="00A940E3" w:rsidP="00CE5CB2">
      <w:pPr>
        <w:spacing w:before="100"/>
      </w:pPr>
      <w:r w:rsidRPr="00C524C9">
        <w:t>Pour le 2</w:t>
      </w:r>
      <w:r w:rsidRPr="00C524C9">
        <w:rPr>
          <w:vertAlign w:val="superscript"/>
        </w:rPr>
        <w:t>e</w:t>
      </w:r>
      <w:r>
        <w:t xml:space="preserve"> groupe d’entreprise</w:t>
      </w:r>
      <w:r w:rsidRPr="00C524C9">
        <w:t xml:space="preserve"> la stratégie de différenciation est toute autre. Les deux entreprises interrogées ne visent pas les mêmes marchés. L’une vend ses produits surtout en GMS et dans des jardineries et exporte également 40</w:t>
      </w:r>
      <w:r w:rsidR="00F371F4">
        <w:t> </w:t>
      </w:r>
      <w:r w:rsidRPr="00C524C9">
        <w:t xml:space="preserve">% de sa production. Pour l’autre au contraire, la totalité de la production est vendue en direct à des clients locaux et le relationnel joue beaucoup dans la vente. </w:t>
      </w:r>
      <w:r>
        <w:t xml:space="preserve">Il existe une différence de taille et une divergence des marchés visés dans </w:t>
      </w:r>
      <w:r w:rsidRPr="00C524C9">
        <w:t xml:space="preserve">ces </w:t>
      </w:r>
      <w:r>
        <w:t xml:space="preserve">deux </w:t>
      </w:r>
      <w:r w:rsidRPr="00C524C9">
        <w:t>entreprises.</w:t>
      </w:r>
      <w:r>
        <w:t xml:space="preserve"> </w:t>
      </w:r>
      <w:r w:rsidRPr="00C524C9">
        <w:t xml:space="preserve">Malgré ces différences de positionnement </w:t>
      </w:r>
      <w:r>
        <w:t>« </w:t>
      </w:r>
      <w:r w:rsidRPr="00C524C9">
        <w:t>marché</w:t>
      </w:r>
      <w:r>
        <w:t> »,</w:t>
      </w:r>
      <w:r w:rsidRPr="00C524C9">
        <w:t xml:space="preserve"> les deux entreprises semblent adopter le même positionnement produit. Elles cherchent toutes deux à mettre en avant la qualité de leurs produits. D’ailleurs</w:t>
      </w:r>
      <w:r>
        <w:t>,</w:t>
      </w:r>
      <w:r w:rsidRPr="00C524C9">
        <w:t xml:space="preserve"> les deux entreprises nous ont dit </w:t>
      </w:r>
      <w:r>
        <w:t>accorder</w:t>
      </w:r>
      <w:r w:rsidRPr="00C524C9">
        <w:t xml:space="preserve"> en premier lieu </w:t>
      </w:r>
      <w:r>
        <w:t xml:space="preserve">de l'importance à </w:t>
      </w:r>
      <w:r w:rsidRPr="00C524C9">
        <w:t>la qualité des miels fournis avant de choisir leurs fournisseurs. Elles mettent en place des stratégies leur permettant d’avoir une matière première de qualité</w:t>
      </w:r>
      <w:r>
        <w:t>,</w:t>
      </w:r>
      <w:r w:rsidRPr="00C524C9">
        <w:t xml:space="preserve"> et donc </w:t>
      </w:r>
      <w:r>
        <w:t>mettent</w:t>
      </w:r>
      <w:r w:rsidRPr="00C524C9">
        <w:t xml:space="preserve"> en avant cette qualité au moment de la mise sur le marché</w:t>
      </w:r>
      <w:r>
        <w:t xml:space="preserve"> de leurs produits</w:t>
      </w:r>
      <w:r w:rsidRPr="00C524C9">
        <w:t>.</w:t>
      </w:r>
    </w:p>
    <w:p w:rsidR="00A940E3" w:rsidRPr="00C524C9" w:rsidRDefault="00A940E3" w:rsidP="00CE5CB2">
      <w:pPr>
        <w:spacing w:before="100"/>
      </w:pPr>
      <w:r>
        <w:t>L</w:t>
      </w:r>
      <w:r w:rsidRPr="00C524C9">
        <w:t xml:space="preserve">es deux entreprises ont </w:t>
      </w:r>
      <w:r>
        <w:t>caractérisé</w:t>
      </w:r>
      <w:r w:rsidRPr="00C524C9">
        <w:t xml:space="preserve"> le marché des miels et produits transformés biologiques comme </w:t>
      </w:r>
      <w:r>
        <w:t>particulièrement</w:t>
      </w:r>
      <w:r w:rsidRPr="00C524C9">
        <w:t xml:space="preserve"> porteur en ce moment</w:t>
      </w:r>
      <w:r>
        <w:t xml:space="preserve">. En effet, </w:t>
      </w:r>
      <w:r w:rsidRPr="00C524C9">
        <w:t xml:space="preserve">la demande pour ces produits augmente et les entreprises </w:t>
      </w:r>
      <w:r>
        <w:t xml:space="preserve">arrivent à bien les valoriser </w:t>
      </w:r>
      <w:r w:rsidRPr="00C524C9">
        <w:t xml:space="preserve">car les clients sont prêts à </w:t>
      </w:r>
      <w:r>
        <w:t xml:space="preserve">les </w:t>
      </w:r>
      <w:r w:rsidRPr="00C524C9">
        <w:t xml:space="preserve">payer plus cher. </w:t>
      </w:r>
      <w:r>
        <w:t xml:space="preserve">De façon plus générale, les dénominations mettant en avant l'origine des produits sont également des stratégies intéressantes. </w:t>
      </w:r>
      <w:r w:rsidRPr="00C524C9">
        <w:t xml:space="preserve">L’une des entreprises </w:t>
      </w:r>
      <w:r>
        <w:t>utilise</w:t>
      </w:r>
      <w:r w:rsidRPr="00C524C9">
        <w:t xml:space="preserve"> d’ailleurs </w:t>
      </w:r>
      <w:r>
        <w:t>les</w:t>
      </w:r>
      <w:r w:rsidRPr="00C524C9">
        <w:t xml:space="preserve"> marques comme </w:t>
      </w:r>
      <w:r>
        <w:t>« </w:t>
      </w:r>
      <w:r w:rsidRPr="00C524C9">
        <w:t>miel de Bourgogne</w:t>
      </w:r>
      <w:r>
        <w:t> »</w:t>
      </w:r>
      <w:r w:rsidRPr="00C524C9">
        <w:t xml:space="preserve"> ou </w:t>
      </w:r>
      <w:r>
        <w:t xml:space="preserve">des </w:t>
      </w:r>
      <w:r w:rsidRPr="00C524C9">
        <w:t xml:space="preserve">signes de qualité comme </w:t>
      </w:r>
      <w:r>
        <w:t>l'</w:t>
      </w:r>
      <w:r w:rsidRPr="00C524C9">
        <w:t xml:space="preserve">IGP </w:t>
      </w:r>
      <w:r>
        <w:t>« </w:t>
      </w:r>
      <w:r w:rsidRPr="00C524C9">
        <w:t xml:space="preserve">miel de </w:t>
      </w:r>
      <w:r w:rsidRPr="00C524C9">
        <w:lastRenderedPageBreak/>
        <w:t>Provence</w:t>
      </w:r>
      <w:r>
        <w:t> »</w:t>
      </w:r>
      <w:r w:rsidRPr="00C524C9">
        <w:t xml:space="preserve">. </w:t>
      </w:r>
      <w:r>
        <w:t>Si p</w:t>
      </w:r>
      <w:r w:rsidRPr="00C524C9">
        <w:t xml:space="preserve">our </w:t>
      </w:r>
      <w:r>
        <w:t>cette</w:t>
      </w:r>
      <w:r w:rsidRPr="00C524C9">
        <w:t xml:space="preserve"> entreprise ce positionnement fait référence à plusieurs régions françaises avec la commercialisation et l’utilisation aussi bien de miel de Bourgogne que de miel de Provence</w:t>
      </w:r>
      <w:r>
        <w:t>, pour la seconde</w:t>
      </w:r>
      <w:r w:rsidRPr="00C524C9">
        <w:t xml:space="preserve"> ce positionnement est exclusivement </w:t>
      </w:r>
      <w:r>
        <w:t>axé sur la Bourgogne</w:t>
      </w:r>
      <w:r w:rsidRPr="00C524C9">
        <w:t>. Dans les deux cas</w:t>
      </w:r>
      <w:r>
        <w:t>,</w:t>
      </w:r>
      <w:r w:rsidRPr="00C524C9">
        <w:t xml:space="preserve"> </w:t>
      </w:r>
      <w:r>
        <w:t xml:space="preserve">les dirigeants de ces deux entreprises estiment que </w:t>
      </w:r>
      <w:r w:rsidRPr="00C524C9">
        <w:t>l’origine est un critère essentiel de différenciation car c’est un gage de qualité pour les clients.</w:t>
      </w:r>
    </w:p>
    <w:p w:rsidR="00A940E3" w:rsidRPr="00C524C9" w:rsidRDefault="00A940E3" w:rsidP="00CE5CB2">
      <w:pPr>
        <w:spacing w:before="100"/>
      </w:pPr>
      <w:r>
        <w:t>En termes de positionnement et segment de clientèle, c</w:t>
      </w:r>
      <w:r w:rsidRPr="00C524C9">
        <w:t xml:space="preserve">es deux entreprises </w:t>
      </w:r>
      <w:r>
        <w:t>adoptent</w:t>
      </w:r>
      <w:r w:rsidRPr="00C524C9">
        <w:t xml:space="preserve"> un positionnement haut de gamme. L’une de ces entreprises tente malgré tout de garder des prix dans la moyenne, </w:t>
      </w:r>
      <w:r>
        <w:t>quitte à</w:t>
      </w:r>
      <w:r w:rsidRPr="00C524C9">
        <w:t xml:space="preserve"> diminu</w:t>
      </w:r>
      <w:r>
        <w:t>er</w:t>
      </w:r>
      <w:r w:rsidRPr="00C524C9">
        <w:t xml:space="preserve"> ses marges bénéficiaires.</w:t>
      </w:r>
    </w:p>
    <w:p w:rsidR="00A940E3" w:rsidRPr="00C524C9" w:rsidRDefault="00F4000E" w:rsidP="00CE5CB2">
      <w:pPr>
        <w:pStyle w:val="Titre4"/>
      </w:pPr>
      <w:bookmarkStart w:id="232" w:name="_Toc382913546"/>
      <w:r>
        <w:t>2</w:t>
      </w:r>
      <w:r w:rsidR="00F371F4">
        <w:t xml:space="preserve">.3.2.4. </w:t>
      </w:r>
      <w:r w:rsidR="00A940E3">
        <w:t>Vision de l’a</w:t>
      </w:r>
      <w:r w:rsidR="00A940E3" w:rsidRPr="00C524C9">
        <w:t>venir de la filière</w:t>
      </w:r>
      <w:bookmarkEnd w:id="232"/>
    </w:p>
    <w:p w:rsidR="00A940E3" w:rsidRPr="00C524C9" w:rsidRDefault="00A940E3" w:rsidP="00CE5CB2">
      <w:pPr>
        <w:spacing w:before="100"/>
      </w:pPr>
      <w:r w:rsidRPr="00C524C9">
        <w:t>Les entreprises du 1</w:t>
      </w:r>
      <w:r w:rsidRPr="00C524C9">
        <w:rPr>
          <w:vertAlign w:val="superscript"/>
        </w:rPr>
        <w:t>er</w:t>
      </w:r>
      <w:r w:rsidRPr="00C524C9">
        <w:t xml:space="preserve"> groupe (pâtisseries) connaissent les difficultés des apiculteurs en termes de perte de cheptel ou d’empoisonnement par les pesticides mais </w:t>
      </w:r>
      <w:r>
        <w:t>elle</w:t>
      </w:r>
      <w:r w:rsidRPr="00C524C9">
        <w:t xml:space="preserve">s connaissent peu la filière apicole et ne se sentent pas </w:t>
      </w:r>
      <w:r>
        <w:t xml:space="preserve">réellement </w:t>
      </w:r>
      <w:r w:rsidRPr="00C524C9">
        <w:t>partie prenante de cette filière.</w:t>
      </w:r>
    </w:p>
    <w:p w:rsidR="00A940E3" w:rsidRPr="00C524C9" w:rsidRDefault="00150C7A" w:rsidP="00CE5CB2">
      <w:pPr>
        <w:spacing w:before="100"/>
      </w:pPr>
      <w:r>
        <w:t>Les entreprises du</w:t>
      </w:r>
      <w:r w:rsidR="00A940E3" w:rsidRPr="00C524C9">
        <w:t xml:space="preserve"> 2</w:t>
      </w:r>
      <w:r w:rsidR="00A940E3" w:rsidRPr="00C524C9">
        <w:rPr>
          <w:vertAlign w:val="superscript"/>
        </w:rPr>
        <w:t>d</w:t>
      </w:r>
      <w:r w:rsidR="00A940E3" w:rsidRPr="00C524C9">
        <w:t xml:space="preserve"> groupe </w:t>
      </w:r>
      <w:r w:rsidR="00A940E3">
        <w:t>s</w:t>
      </w:r>
      <w:r w:rsidR="00A940E3" w:rsidRPr="00C524C9">
        <w:t>e sentent</w:t>
      </w:r>
      <w:r w:rsidR="00A940E3">
        <w:t>,</w:t>
      </w:r>
      <w:r w:rsidR="00A940E3" w:rsidRPr="00C524C9">
        <w:t xml:space="preserve"> au contraire</w:t>
      </w:r>
      <w:r w:rsidR="00A940E3">
        <w:t>,</w:t>
      </w:r>
      <w:r w:rsidR="00A940E3" w:rsidRPr="00C524C9">
        <w:t xml:space="preserve"> pleinement intégrées à la filière</w:t>
      </w:r>
      <w:r w:rsidR="00A940E3">
        <w:t xml:space="preserve"> apicole</w:t>
      </w:r>
      <w:r w:rsidR="00A940E3" w:rsidRPr="00C524C9">
        <w:t xml:space="preserve">. Les transformateurs interrogés étant eux même apiculteurs, ils ont pleinement conscience des difficultés et des enjeux </w:t>
      </w:r>
      <w:r w:rsidR="00A940E3">
        <w:t xml:space="preserve">auxquels font face les acteurs </w:t>
      </w:r>
      <w:r w:rsidR="00A940E3" w:rsidRPr="00C524C9">
        <w:t>de la filière. L’une de ces entreprises nous a dit comprendre les difficultés des apiculteurs mais, étant soumis à de nombreux contrôles de la part de l’</w:t>
      </w:r>
      <w:r w:rsidR="00F371F4" w:rsidRPr="00C524C9">
        <w:t>État</w:t>
      </w:r>
      <w:r w:rsidR="00A940E3" w:rsidRPr="00C524C9">
        <w:t xml:space="preserve"> en termes de qualité et d’étiquetage, ils ne peuvent </w:t>
      </w:r>
      <w:r w:rsidR="00A940E3">
        <w:t xml:space="preserve">pas </w:t>
      </w:r>
      <w:r w:rsidR="00A940E3" w:rsidRPr="00C524C9">
        <w:t xml:space="preserve">se permettre de diminuer leurs exigences </w:t>
      </w:r>
      <w:r w:rsidR="00A940E3">
        <w:t xml:space="preserve">en termes </w:t>
      </w:r>
      <w:r w:rsidR="00A940E3" w:rsidRPr="00C524C9">
        <w:t>de qualité, notamment en ce qui concerne le problème de contamination du miel par des antibiotiques.</w:t>
      </w:r>
    </w:p>
    <w:p w:rsidR="00A940E3" w:rsidRPr="00C524C9" w:rsidRDefault="00A940E3" w:rsidP="00CE5CB2">
      <w:pPr>
        <w:spacing w:before="100"/>
      </w:pPr>
      <w:r>
        <w:t>Les deux entreprises</w:t>
      </w:r>
      <w:r w:rsidRPr="00C524C9">
        <w:t xml:space="preserve"> de la filière sont </w:t>
      </w:r>
      <w:r>
        <w:t xml:space="preserve">complètement </w:t>
      </w:r>
      <w:r w:rsidRPr="00C524C9">
        <w:t xml:space="preserve">favorables à une meilleure coordination de la filière, </w:t>
      </w:r>
      <w:r>
        <w:t>qui peut</w:t>
      </w:r>
      <w:r w:rsidRPr="00C524C9">
        <w:t xml:space="preserve"> pass</w:t>
      </w:r>
      <w:r>
        <w:t>er</w:t>
      </w:r>
      <w:r w:rsidRPr="00C524C9">
        <w:t xml:space="preserve"> par la mise en place d’une interprofession regroupant les apiculteurs professionnels et amateurs, les syndicats et les conditi</w:t>
      </w:r>
      <w:r w:rsidR="00F371F4">
        <w:t>onneurs-</w:t>
      </w:r>
      <w:r w:rsidRPr="00C524C9">
        <w:t xml:space="preserve">transformateurs, </w:t>
      </w:r>
      <w:r>
        <w:t xml:space="preserve">en n'oubliant pas, pour l'un d'elle, </w:t>
      </w:r>
      <w:r w:rsidRPr="00C524C9">
        <w:t xml:space="preserve">les distributeurs. Pour ces </w:t>
      </w:r>
      <w:r>
        <w:t>deux</w:t>
      </w:r>
      <w:r w:rsidRPr="00C524C9">
        <w:t xml:space="preserve"> entreprises l’enjeu majeur de la filière est d’assurer la production en quantité et en qualité</w:t>
      </w:r>
      <w:r>
        <w:t>,</w:t>
      </w:r>
      <w:r w:rsidRPr="00C524C9">
        <w:t xml:space="preserve"> et ce</w:t>
      </w:r>
      <w:r>
        <w:t>,</w:t>
      </w:r>
      <w:r w:rsidRPr="00C524C9">
        <w:t xml:space="preserve"> grâce à la recherche et à la formation notamment.</w:t>
      </w:r>
    </w:p>
    <w:p w:rsidR="00A940E3" w:rsidRDefault="00F4000E" w:rsidP="00CD7ED2">
      <w:pPr>
        <w:pStyle w:val="Titre2"/>
      </w:pPr>
      <w:bookmarkStart w:id="233" w:name="_Toc382913547"/>
      <w:bookmarkStart w:id="234" w:name="_Toc257634869"/>
      <w:r>
        <w:t>2</w:t>
      </w:r>
      <w:r w:rsidR="00F371F4">
        <w:t xml:space="preserve">.4. </w:t>
      </w:r>
      <w:r w:rsidR="00A940E3">
        <w:t>Distributeurs de miel et de produits dérivés du miel</w:t>
      </w:r>
      <w:bookmarkEnd w:id="233"/>
      <w:bookmarkEnd w:id="234"/>
    </w:p>
    <w:p w:rsidR="00A940E3" w:rsidRDefault="00F371F4" w:rsidP="00CE5CB2">
      <w:r>
        <w:t>À</w:t>
      </w:r>
      <w:r w:rsidR="00A940E3">
        <w:t xml:space="preserve"> l’aval de la filière se trouvent les distributeurs, qui sont en contact direct avec les consommateurs et à l’écoute de leurs attentes. En France la répartition des ventes en miels bruts est la suivante : 9 000 tonnes en vente directe (avec 89</w:t>
      </w:r>
      <w:r>
        <w:t> </w:t>
      </w:r>
      <w:r w:rsidR="00A940E3">
        <w:t>% du miel d'origine française), 19 000 tonnes en Grande Distribution (39</w:t>
      </w:r>
      <w:r>
        <w:t> </w:t>
      </w:r>
      <w:r w:rsidR="00A940E3">
        <w:t>% d'origine France), 5 000 tonnes en magasins spécialisés (57</w:t>
      </w:r>
      <w:r>
        <w:t> </w:t>
      </w:r>
      <w:r w:rsidR="00A940E3">
        <w:t>% d'origine France) et l</w:t>
      </w:r>
      <w:r w:rsidR="00E90537">
        <w:t>e reste est utilisé par les IAA</w:t>
      </w:r>
      <w:r w:rsidR="00A940E3">
        <w:t xml:space="preserve"> (</w:t>
      </w:r>
      <w:r>
        <w:t>France</w:t>
      </w:r>
      <w:r w:rsidR="00A940E3" w:rsidRPr="00466A59">
        <w:t>AgriMer</w:t>
      </w:r>
      <w:r w:rsidR="00A940E3">
        <w:t>, 2012)</w:t>
      </w:r>
      <w:r>
        <w:t>.</w:t>
      </w:r>
    </w:p>
    <w:p w:rsidR="00F371F4" w:rsidRDefault="00F371F4" w:rsidP="00CE5CB2"/>
    <w:p w:rsidR="00A940E3" w:rsidRDefault="00A940E3" w:rsidP="00CE5CB2">
      <w:r>
        <w:t>La répartition est, comme nous le voyons dans la figure ci-dessous, en faveur de la GMS mais la vente directe occupe une part non négligeable, notamment en ce qui concerne les miels français.</w:t>
      </w:r>
    </w:p>
    <w:p w:rsidR="00822127" w:rsidRDefault="00822127">
      <w:pPr>
        <w:suppressAutoHyphens w:val="0"/>
        <w:spacing w:after="200"/>
        <w:jc w:val="left"/>
        <w:rPr>
          <w:b/>
          <w:sz w:val="20"/>
        </w:rPr>
      </w:pPr>
      <w:bookmarkStart w:id="235" w:name="_Toc257535930"/>
      <w:bookmarkStart w:id="236" w:name="_Toc257537271"/>
      <w:r>
        <w:br w:type="page"/>
      </w:r>
    </w:p>
    <w:p w:rsidR="00F371F4" w:rsidRDefault="00E90537" w:rsidP="001A7797">
      <w:pPr>
        <w:pStyle w:val="TitreGraphique"/>
      </w:pPr>
      <w:r>
        <w:lastRenderedPageBreak/>
        <w:t>Graphique 12</w:t>
      </w:r>
      <w:r w:rsidR="00F371F4">
        <w:br/>
        <w:t>Répartition apparentes des volumes commercialisés en 2010</w:t>
      </w:r>
      <w:bookmarkEnd w:id="235"/>
      <w:bookmarkEnd w:id="236"/>
    </w:p>
    <w:p w:rsidR="00A940E3" w:rsidRDefault="00A940E3" w:rsidP="00CE5CB2">
      <w:pPr>
        <w:jc w:val="center"/>
      </w:pPr>
      <w:r>
        <w:rPr>
          <w:noProof/>
          <w:lang w:eastAsia="fr-FR" w:bidi="ar-SA"/>
        </w:rPr>
        <w:drawing>
          <wp:inline distT="0" distB="0" distL="0" distR="0">
            <wp:extent cx="4631055" cy="1710267"/>
            <wp:effectExtent l="0" t="0" r="0" b="0"/>
            <wp:docPr id="4" name="Graphiqu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rrowheads="1"/>
                    </pic:cNvPicPr>
                  </pic:nvPicPr>
                  <pic:blipFill rotWithShape="1">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4631266" cy="17103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A940E3" w:rsidRPr="00F371F4" w:rsidRDefault="00F371F4" w:rsidP="00CE5CB2">
      <w:pPr>
        <w:ind w:left="1418"/>
        <w:rPr>
          <w:i/>
          <w:sz w:val="20"/>
          <w:szCs w:val="20"/>
        </w:rPr>
      </w:pPr>
      <w:r w:rsidRPr="00F371F4">
        <w:rPr>
          <w:i/>
          <w:sz w:val="20"/>
          <w:szCs w:val="20"/>
        </w:rPr>
        <w:t xml:space="preserve">Source : </w:t>
      </w:r>
      <w:r w:rsidR="005D382C">
        <w:rPr>
          <w:i/>
          <w:sz w:val="20"/>
          <w:szCs w:val="20"/>
        </w:rPr>
        <w:t>FranceAgriMer</w:t>
      </w:r>
      <w:r w:rsidRPr="00F371F4">
        <w:rPr>
          <w:i/>
          <w:sz w:val="20"/>
          <w:szCs w:val="20"/>
        </w:rPr>
        <w:t>, 2010.</w:t>
      </w:r>
    </w:p>
    <w:p w:rsidR="005D0007" w:rsidRDefault="005D0007" w:rsidP="00CE5CB2"/>
    <w:p w:rsidR="00A940E3" w:rsidRDefault="00A940E3" w:rsidP="00CE5CB2">
      <w:r>
        <w:t>En Bourgogne, les distributeurs</w:t>
      </w:r>
      <w:r w:rsidRPr="00537BD4">
        <w:t xml:space="preserve"> s’approvisionnent </w:t>
      </w:r>
      <w:r w:rsidR="00150C7A">
        <w:t xml:space="preserve">eux </w:t>
      </w:r>
      <w:r w:rsidRPr="00537BD4">
        <w:t>aussi auprès de conditionneurs que d’apiculteurs locaux puisque d’après les chiffres de l’ADAB, 80</w:t>
      </w:r>
      <w:r w:rsidR="00DB1C9D">
        <w:t> </w:t>
      </w:r>
      <w:r w:rsidRPr="00537BD4">
        <w:t xml:space="preserve">% des apiculteurs professionnels vendent une partie de </w:t>
      </w:r>
      <w:r>
        <w:t xml:space="preserve">leur production dans les grandes surfaces de proximité. </w:t>
      </w:r>
      <w:r w:rsidRPr="00537BD4">
        <w:t>Cela semble</w:t>
      </w:r>
      <w:r>
        <w:t xml:space="preserve"> cohérent avec les stratégies visant à mettre</w:t>
      </w:r>
      <w:r w:rsidRPr="00537BD4">
        <w:t xml:space="preserve"> en avant </w:t>
      </w:r>
      <w:r>
        <w:t>l</w:t>
      </w:r>
      <w:r w:rsidRPr="00537BD4">
        <w:t xml:space="preserve">es produits régionaux </w:t>
      </w:r>
      <w:r>
        <w:t>(exemple de l'enseigne</w:t>
      </w:r>
      <w:r w:rsidRPr="00537BD4">
        <w:t xml:space="preserve"> Leclerc avec « Nos régions ont du talent »).</w:t>
      </w:r>
      <w:r w:rsidRPr="00EF0396">
        <w:t xml:space="preserve"> </w:t>
      </w:r>
    </w:p>
    <w:p w:rsidR="00DB1C9D" w:rsidRDefault="00DB1C9D" w:rsidP="00CE5CB2"/>
    <w:p w:rsidR="00A940E3" w:rsidRDefault="00A940E3" w:rsidP="00CE5CB2">
      <w:r>
        <w:t>En ce qui concerne les magasins spécialisés, leur volonté est de valoriser les produits plutôt haut de gamme et, si possible, de la région. Leurs clients seraient</w:t>
      </w:r>
      <w:r w:rsidRPr="00475433">
        <w:t xml:space="preserve"> globalement plus attentifs aux circuits d’approvisionnement des magasins qu’ils fréquentent</w:t>
      </w:r>
      <w:r>
        <w:t>. Nous pouvons supposer que les responsables des achats souhaitent</w:t>
      </w:r>
      <w:r w:rsidRPr="00475433">
        <w:t xml:space="preserve"> acheter des produits locaux ou fabriqués dans des conditions répondant à des cahiers des charges </w:t>
      </w:r>
      <w:r>
        <w:t>afin</w:t>
      </w:r>
      <w:r w:rsidRPr="00475433">
        <w:t xml:space="preserve"> de bénéficier d’information</w:t>
      </w:r>
      <w:r>
        <w:t>s fiables</w:t>
      </w:r>
      <w:r w:rsidRPr="00475433">
        <w:t xml:space="preserve"> sur les produits.</w:t>
      </w:r>
    </w:p>
    <w:p w:rsidR="003C4E96" w:rsidRDefault="003C4E96" w:rsidP="00CE5CB2"/>
    <w:p w:rsidR="00A940E3" w:rsidRDefault="00A940E3" w:rsidP="00CE5CB2">
      <w:r>
        <w:t xml:space="preserve">Concernant le maillon </w:t>
      </w:r>
      <w:r w:rsidR="003C4E96">
        <w:t>« </w:t>
      </w:r>
      <w:r>
        <w:t>Distribution</w:t>
      </w:r>
      <w:r w:rsidR="003C4E96">
        <w:t> »</w:t>
      </w:r>
      <w:r>
        <w:t>, il nous a semblé pertinent de centrer notre étude sur la Grande Distribution, les magasins Bio et spécialisés ainsi que sur la restauration hors domicile</w:t>
      </w:r>
      <w:r w:rsidR="00150C7A">
        <w:t xml:space="preserve"> (RHD)</w:t>
      </w:r>
      <w:r>
        <w:t>.</w:t>
      </w:r>
    </w:p>
    <w:p w:rsidR="00A940E3" w:rsidRPr="005212E4" w:rsidRDefault="00F4000E" w:rsidP="00CE5CB2">
      <w:pPr>
        <w:pStyle w:val="Titre3"/>
        <w:rPr>
          <w:sz w:val="24"/>
        </w:rPr>
      </w:pPr>
      <w:bookmarkStart w:id="237" w:name="_Toc382913548"/>
      <w:bookmarkStart w:id="238" w:name="_Toc257634870"/>
      <w:r>
        <w:rPr>
          <w:sz w:val="24"/>
        </w:rPr>
        <w:t>2</w:t>
      </w:r>
      <w:r w:rsidR="00F22A2B">
        <w:rPr>
          <w:sz w:val="24"/>
        </w:rPr>
        <w:t xml:space="preserve">.4.1. </w:t>
      </w:r>
      <w:r w:rsidR="00A940E3" w:rsidRPr="005212E4">
        <w:rPr>
          <w:sz w:val="24"/>
        </w:rPr>
        <w:t>Construction de l’enquête</w:t>
      </w:r>
      <w:bookmarkEnd w:id="237"/>
      <w:bookmarkEnd w:id="238"/>
    </w:p>
    <w:p w:rsidR="00A940E3" w:rsidRDefault="00F4000E" w:rsidP="00CE5CB2">
      <w:pPr>
        <w:pStyle w:val="Titre4"/>
      </w:pPr>
      <w:bookmarkStart w:id="239" w:name="_Toc382913549"/>
      <w:r>
        <w:t>2</w:t>
      </w:r>
      <w:r w:rsidR="00F22A2B">
        <w:t xml:space="preserve">.4.1.1. </w:t>
      </w:r>
      <w:r w:rsidR="00A940E3">
        <w:t>Choix de la méthode de récolte de données</w:t>
      </w:r>
      <w:bookmarkEnd w:id="239"/>
    </w:p>
    <w:p w:rsidR="00A940E3" w:rsidRDefault="00A940E3" w:rsidP="00CE5CB2">
      <w:r>
        <w:t>Globalement, pour l’ensemble des circuits de distribution, nous souhaitions répondre aux questions suivantes :</w:t>
      </w:r>
    </w:p>
    <w:p w:rsidR="00A940E3" w:rsidRPr="00F22A2B" w:rsidRDefault="00F22A2B" w:rsidP="00CE5CB2">
      <w:pPr>
        <w:ind w:left="284" w:hanging="284"/>
        <w:rPr>
          <w:b/>
        </w:rPr>
      </w:pPr>
      <w:r w:rsidRPr="00F22A2B">
        <w:rPr>
          <w:b/>
        </w:rPr>
        <w:t>•</w:t>
      </w:r>
      <w:r w:rsidRPr="00F22A2B">
        <w:rPr>
          <w:b/>
        </w:rPr>
        <w:tab/>
      </w:r>
      <w:r w:rsidR="00A940E3" w:rsidRPr="00F22A2B">
        <w:rPr>
          <w:b/>
        </w:rPr>
        <w:t>La distribution met-elle en avant les produits issus de l’apiculture ?</w:t>
      </w:r>
    </w:p>
    <w:p w:rsidR="00A940E3" w:rsidRPr="00F22A2B" w:rsidRDefault="00F22A2B" w:rsidP="00CE5CB2">
      <w:pPr>
        <w:ind w:left="284" w:hanging="284"/>
        <w:rPr>
          <w:b/>
        </w:rPr>
      </w:pPr>
      <w:r w:rsidRPr="00F22A2B">
        <w:rPr>
          <w:b/>
        </w:rPr>
        <w:t>•</w:t>
      </w:r>
      <w:r w:rsidRPr="00F22A2B">
        <w:rPr>
          <w:b/>
        </w:rPr>
        <w:tab/>
      </w:r>
      <w:r w:rsidR="00A940E3" w:rsidRPr="00F22A2B">
        <w:rPr>
          <w:b/>
        </w:rPr>
        <w:t>La marque est-elle un avantage concurrentiel pour les producteurs ? Représente-t-elle un outil de protection et une garantie sur l’origine ?</w:t>
      </w:r>
    </w:p>
    <w:p w:rsidR="00A940E3" w:rsidRPr="00F22A2B" w:rsidRDefault="00F22A2B" w:rsidP="00CE5CB2">
      <w:pPr>
        <w:ind w:left="284" w:hanging="284"/>
        <w:rPr>
          <w:b/>
        </w:rPr>
      </w:pPr>
      <w:r w:rsidRPr="00F22A2B">
        <w:rPr>
          <w:b/>
        </w:rPr>
        <w:t>•</w:t>
      </w:r>
      <w:r w:rsidRPr="00F22A2B">
        <w:rPr>
          <w:b/>
        </w:rPr>
        <w:tab/>
      </w:r>
      <w:r w:rsidR="00A940E3" w:rsidRPr="00F22A2B">
        <w:rPr>
          <w:b/>
        </w:rPr>
        <w:t xml:space="preserve">Les distributeurs cherchent à répondre aux demandes de produits locaux de leurs clients. </w:t>
      </w:r>
      <w:r w:rsidRPr="00F22A2B">
        <w:rPr>
          <w:b/>
        </w:rPr>
        <w:t>Étant</w:t>
      </w:r>
      <w:r w:rsidR="00A940E3" w:rsidRPr="00F22A2B">
        <w:rPr>
          <w:b/>
        </w:rPr>
        <w:t xml:space="preserve"> donné la relative pénurie de miel, ceux-ci mettent-ils en place des contrats de plus ou moins longue durée avec des apiculteurs locaux ?</w:t>
      </w:r>
    </w:p>
    <w:p w:rsidR="00A940E3" w:rsidRDefault="00A940E3" w:rsidP="00CE5CB2">
      <w:pPr>
        <w:spacing w:before="100"/>
      </w:pPr>
      <w:r>
        <w:t xml:space="preserve">L’élaboration d’un questionnaire nous a paru la façon la plus complète d’obtenir les renseignements dont nous avions besoin pour traiter ces questions. En effet, nous sommes depuis quelques années dans une situation particulière (diminution de la production française, etc.), et nous souhaitions avoir des informations sur les volumes et le ressenti des distributeurs sur le miel et ses produits dérivés. Trois questionnaires ont été rédigés : un questionnaire spécifique à la GMS, un autre à administrer aux magasins Bio et un dernier </w:t>
      </w:r>
      <w:r>
        <w:lastRenderedPageBreak/>
        <w:t>pour les épiceries fines (</w:t>
      </w:r>
      <w:r w:rsidRPr="00466A59">
        <w:t>A</w:t>
      </w:r>
      <w:r w:rsidR="00F22A2B" w:rsidRPr="00466A59">
        <w:t>nnexe</w:t>
      </w:r>
      <w:r w:rsidRPr="00466A59">
        <w:t xml:space="preserve"> </w:t>
      </w:r>
      <w:r>
        <w:t xml:space="preserve">8). Les trois questionnaires sont composés de cinq parties communes : </w:t>
      </w:r>
    </w:p>
    <w:p w:rsidR="00A940E3" w:rsidRDefault="00F22A2B" w:rsidP="00CE5CB2">
      <w:pPr>
        <w:ind w:left="284" w:hanging="284"/>
      </w:pPr>
      <w:r>
        <w:t>•</w:t>
      </w:r>
      <w:r>
        <w:tab/>
      </w:r>
      <w:r w:rsidR="00A940E3" w:rsidRPr="00F22A2B">
        <w:rPr>
          <w:b/>
        </w:rPr>
        <w:t>Présentation du magasin </w:t>
      </w:r>
      <w:r w:rsidR="00A940E3" w:rsidRPr="00F22A2B">
        <w:t>:</w:t>
      </w:r>
      <w:r w:rsidR="00A940E3">
        <w:t xml:space="preserve"> caractérisation du magasin et de la personne interrogée.</w:t>
      </w:r>
    </w:p>
    <w:p w:rsidR="00A940E3" w:rsidRDefault="00F22A2B" w:rsidP="00CE5CB2">
      <w:pPr>
        <w:ind w:left="284" w:hanging="284"/>
      </w:pPr>
      <w:r>
        <w:t>•</w:t>
      </w:r>
      <w:r>
        <w:tab/>
      </w:r>
      <w:r w:rsidR="00A940E3" w:rsidRPr="00F22A2B">
        <w:rPr>
          <w:b/>
        </w:rPr>
        <w:t>Approvisionnement </w:t>
      </w:r>
      <w:r w:rsidR="00A940E3" w:rsidRPr="00F22A2B">
        <w:t>:</w:t>
      </w:r>
      <w:r w:rsidR="00A940E3">
        <w:t xml:space="preserve"> caractérisation de la gamme de miel et de produits dérivés du miel proposés en magasin. Nous cherchions aussi à connaitre les volumes et les fréquences d’approvisionnement en miel.</w:t>
      </w:r>
    </w:p>
    <w:p w:rsidR="00A940E3" w:rsidRDefault="00F22A2B" w:rsidP="00CE5CB2">
      <w:pPr>
        <w:ind w:left="284" w:hanging="284"/>
      </w:pPr>
      <w:r>
        <w:t>•</w:t>
      </w:r>
      <w:r>
        <w:tab/>
      </w:r>
      <w:r w:rsidR="00A940E3" w:rsidRPr="00F22A2B">
        <w:rPr>
          <w:b/>
        </w:rPr>
        <w:t>Traçabilité et marques </w:t>
      </w:r>
      <w:r w:rsidR="00A940E3" w:rsidRPr="00F22A2B">
        <w:t>:</w:t>
      </w:r>
      <w:r w:rsidR="00A940E3">
        <w:t xml:space="preserve"> nous souhaitions appréhender la sensibilité des distributeurs par rapport aux étiquettes, à l’origine des miels et préciser les critères qui les aident à faire leurs choix de fournisseurs.</w:t>
      </w:r>
    </w:p>
    <w:p w:rsidR="00A940E3" w:rsidRDefault="00F22A2B" w:rsidP="00CE5CB2">
      <w:pPr>
        <w:ind w:left="284" w:hanging="284"/>
      </w:pPr>
      <w:r>
        <w:t>•</w:t>
      </w:r>
      <w:r>
        <w:tab/>
      </w:r>
      <w:r w:rsidR="00A940E3" w:rsidRPr="00F22A2B">
        <w:rPr>
          <w:b/>
        </w:rPr>
        <w:t>Commercialisation </w:t>
      </w:r>
      <w:r w:rsidR="00A940E3" w:rsidRPr="00F22A2B">
        <w:t>:</w:t>
      </w:r>
      <w:r w:rsidR="00A940E3">
        <w:t xml:space="preserve"> nous voulions savoir si les distributeurs mettent en place des stratégies de promotion particulières pour le miel afin d’améliorer leurs ventes et fidéliser leurs clients.</w:t>
      </w:r>
    </w:p>
    <w:p w:rsidR="00A940E3" w:rsidRDefault="00F22A2B" w:rsidP="00CE5CB2">
      <w:pPr>
        <w:ind w:left="284" w:hanging="284"/>
      </w:pPr>
      <w:r>
        <w:t>•</w:t>
      </w:r>
      <w:r>
        <w:tab/>
      </w:r>
      <w:r w:rsidR="00A940E3" w:rsidRPr="00F22A2B">
        <w:rPr>
          <w:b/>
        </w:rPr>
        <w:t>Connaissance filière </w:t>
      </w:r>
      <w:r w:rsidR="00A940E3" w:rsidRPr="00F22A2B">
        <w:t>:</w:t>
      </w:r>
      <w:r w:rsidR="00A940E3">
        <w:t xml:space="preserve"> cette partie permettait d’apprécier la sensibilisation des distributeurs aux difficultés des apiculteurs.</w:t>
      </w:r>
    </w:p>
    <w:p w:rsidR="00A940E3" w:rsidRDefault="00A940E3" w:rsidP="00CE5CB2">
      <w:pPr>
        <w:spacing w:before="100"/>
      </w:pPr>
      <w:r>
        <w:t xml:space="preserve">Une partie était spécifique aux questionnaires magasins spécialisés et Bio : </w:t>
      </w:r>
    </w:p>
    <w:p w:rsidR="00A940E3" w:rsidRPr="00D40F69" w:rsidRDefault="00F22A2B" w:rsidP="00CE5CB2">
      <w:pPr>
        <w:ind w:left="284" w:hanging="284"/>
      </w:pPr>
      <w:r>
        <w:t>•</w:t>
      </w:r>
      <w:r>
        <w:tab/>
      </w:r>
      <w:r w:rsidR="00A940E3" w:rsidRPr="00F22A2B">
        <w:rPr>
          <w:b/>
        </w:rPr>
        <w:t>Votre clientèle </w:t>
      </w:r>
      <w:r w:rsidR="00A940E3" w:rsidRPr="00F22A2B">
        <w:t>:</w:t>
      </w:r>
      <w:r w:rsidR="00A940E3">
        <w:t xml:space="preserve"> nous souhaitions caractériser la clientèle qui achète en magasin spécialisé et bio.</w:t>
      </w:r>
    </w:p>
    <w:p w:rsidR="00A940E3" w:rsidRPr="003D1E06" w:rsidRDefault="00F4000E" w:rsidP="00CE5CB2">
      <w:pPr>
        <w:pStyle w:val="Titre4"/>
      </w:pPr>
      <w:bookmarkStart w:id="240" w:name="_Toc382913550"/>
      <w:r>
        <w:t>2</w:t>
      </w:r>
      <w:r w:rsidR="00F22A2B">
        <w:t xml:space="preserve">.4.1.2. </w:t>
      </w:r>
      <w:r w:rsidR="00A940E3">
        <w:t>Construction de l’échantillon</w:t>
      </w:r>
      <w:bookmarkEnd w:id="240"/>
    </w:p>
    <w:p w:rsidR="00A940E3" w:rsidRDefault="00A940E3" w:rsidP="00CE5CB2">
      <w:r>
        <w:t>Il nous a semblé important de rencontrer l'ensemble des acteurs s'occupant de la distribution de miel. En ce qui concerne les ventes directes, cette partie a été traitée par le groupe chargé d'interroger les apiculteurs. Nous nous sommes donc centrés sur la GMS, les magasins spécialisés (Bio, épicerie fine, produits régionaux, etc.) et la Restauration Hors Domicile (RHD).</w:t>
      </w:r>
      <w:r w:rsidR="00E90537">
        <w:t xml:space="preserve"> </w:t>
      </w:r>
      <w:r>
        <w:t>Concernant la RHD, nous avons voulu centrer nos enquêtes sur les restaurants offrant sur leur carte des spécialités régionales.</w:t>
      </w:r>
    </w:p>
    <w:p w:rsidR="00A940E3" w:rsidRDefault="00A940E3" w:rsidP="00CE5CB2">
      <w:pPr>
        <w:spacing w:before="100"/>
      </w:pPr>
      <w:r>
        <w:t>Nous avons, dans une première étape, recensé toutes les enseignes de distributeurs dans la région bourguignonne. Nous avons ainsi identifié :</w:t>
      </w:r>
    </w:p>
    <w:p w:rsidR="00A940E3" w:rsidRDefault="00F22A2B" w:rsidP="00CE5CB2">
      <w:pPr>
        <w:ind w:left="284" w:hanging="284"/>
      </w:pPr>
      <w:r>
        <w:t>•</w:t>
      </w:r>
      <w:r>
        <w:tab/>
      </w:r>
      <w:r w:rsidR="00A940E3">
        <w:t>5 ensei</w:t>
      </w:r>
      <w:r>
        <w:t>gnes d’épiceries fines,</w:t>
      </w:r>
    </w:p>
    <w:p w:rsidR="00A940E3" w:rsidRDefault="00F22A2B" w:rsidP="00CE5CB2">
      <w:pPr>
        <w:ind w:left="284" w:hanging="284"/>
      </w:pPr>
      <w:r>
        <w:t>•</w:t>
      </w:r>
      <w:r>
        <w:tab/>
        <w:t>5 enseignes de magasins Bio,</w:t>
      </w:r>
    </w:p>
    <w:p w:rsidR="00A940E3" w:rsidRDefault="00F22A2B" w:rsidP="00CE5CB2">
      <w:pPr>
        <w:ind w:left="284" w:hanging="284"/>
      </w:pPr>
      <w:r>
        <w:t>•</w:t>
      </w:r>
      <w:r>
        <w:tab/>
      </w:r>
      <w:r w:rsidR="00A940E3">
        <w:t>4 restaurants gastronomique sur Dijon et Auxerre</w:t>
      </w:r>
      <w:r>
        <w:t>,</w:t>
      </w:r>
    </w:p>
    <w:p w:rsidR="00A940E3" w:rsidRDefault="00F22A2B" w:rsidP="00CE5CB2">
      <w:pPr>
        <w:ind w:left="284" w:hanging="284"/>
      </w:pPr>
      <w:r>
        <w:t>•</w:t>
      </w:r>
      <w:r>
        <w:tab/>
      </w:r>
      <w:r w:rsidR="00A940E3">
        <w:t>17 enseignes de GMS</w:t>
      </w:r>
      <w:r>
        <w:t>.</w:t>
      </w:r>
    </w:p>
    <w:p w:rsidR="00A940E3" w:rsidRDefault="00A940E3" w:rsidP="00CE5CB2">
      <w:pPr>
        <w:spacing w:before="100"/>
      </w:pPr>
      <w:r>
        <w:t>Pour des raisons de temps, nous avons regroupé nos enquêtes autour des villes d’Auxerre et de Dijon. En effet, nous n’étions que deux étudiants à effectuer les enquêtes, et ces deux villes regroupaient un nombre conséquent d’acteurs à rencontrer dans chaque catégorie. Nous nous sommes adressés à un maximum d’enseignes différentes afin d’obtenir le panel le plus large possible.</w:t>
      </w:r>
    </w:p>
    <w:p w:rsidR="00A940E3" w:rsidRDefault="00F4000E" w:rsidP="00CE5CB2">
      <w:pPr>
        <w:pStyle w:val="Titre3"/>
      </w:pPr>
      <w:bookmarkStart w:id="241" w:name="_Toc382913551"/>
      <w:bookmarkStart w:id="242" w:name="_Toc257634871"/>
      <w:r>
        <w:t>2</w:t>
      </w:r>
      <w:r w:rsidR="00F22A2B">
        <w:t xml:space="preserve">.4.2. </w:t>
      </w:r>
      <w:r w:rsidR="00A940E3">
        <w:t>Résultats de l’enquête auprès des distributeurs</w:t>
      </w:r>
      <w:bookmarkEnd w:id="241"/>
      <w:bookmarkEnd w:id="242"/>
    </w:p>
    <w:p w:rsidR="00A940E3" w:rsidRDefault="00F4000E" w:rsidP="00CE5CB2">
      <w:pPr>
        <w:pStyle w:val="Titre4"/>
      </w:pPr>
      <w:bookmarkStart w:id="243" w:name="_Toc382913552"/>
      <w:r>
        <w:t>2</w:t>
      </w:r>
      <w:r w:rsidR="00F22A2B">
        <w:t>.4.2.1. Échantillonnage</w:t>
      </w:r>
      <w:r w:rsidR="00A940E3">
        <w:t xml:space="preserve"> réalisé</w:t>
      </w:r>
      <w:bookmarkEnd w:id="243"/>
    </w:p>
    <w:p w:rsidR="00A940E3" w:rsidRDefault="00A940E3" w:rsidP="00CE5CB2">
      <w:pPr>
        <w:spacing w:before="100"/>
      </w:pPr>
      <w:r>
        <w:t>Nous avons contacté les différents acteurs recensés afin de prendre rendez-vous avec eux lors de la semaine dédiée aux enquêtes. Malheureusement, de nombreux acteurs ont signifié qu’ils ne souhaitaient pas répondre aux enquêtes, ce qui a réduit l’échantillon initial.</w:t>
      </w:r>
    </w:p>
    <w:p w:rsidR="00A940E3" w:rsidRDefault="00A940E3" w:rsidP="00CE5CB2">
      <w:pPr>
        <w:spacing w:before="100"/>
      </w:pPr>
      <w:r>
        <w:t>En particulier, les restaurateurs ont refusé d’être enquêtés en objectant qu’ils ne se sentaient ni acteurs, ni concernés par une étude sur le miel.</w:t>
      </w:r>
    </w:p>
    <w:p w:rsidR="00822127" w:rsidRDefault="00822127">
      <w:pPr>
        <w:suppressAutoHyphens w:val="0"/>
        <w:spacing w:after="200"/>
        <w:jc w:val="left"/>
      </w:pPr>
      <w:r>
        <w:br w:type="page"/>
      </w:r>
    </w:p>
    <w:p w:rsidR="00A940E3" w:rsidRDefault="00A940E3" w:rsidP="00CE5CB2">
      <w:pPr>
        <w:spacing w:before="100"/>
      </w:pPr>
      <w:r>
        <w:lastRenderedPageBreak/>
        <w:t>Au final, nous avons enquêté :</w:t>
      </w:r>
    </w:p>
    <w:p w:rsidR="00A940E3" w:rsidRDefault="00F22A2B" w:rsidP="00CE5CB2">
      <w:pPr>
        <w:ind w:left="284" w:hanging="284"/>
      </w:pPr>
      <w:r>
        <w:t>•</w:t>
      </w:r>
      <w:r>
        <w:tab/>
      </w:r>
      <w:r w:rsidR="00A940E3">
        <w:t>3 épiceries fines,</w:t>
      </w:r>
    </w:p>
    <w:p w:rsidR="00A940E3" w:rsidRDefault="00F22A2B" w:rsidP="00CE5CB2">
      <w:pPr>
        <w:ind w:left="284" w:hanging="284"/>
      </w:pPr>
      <w:r>
        <w:t>•</w:t>
      </w:r>
      <w:r>
        <w:tab/>
      </w:r>
      <w:r w:rsidR="00A940E3">
        <w:t>4 magasins Bio,</w:t>
      </w:r>
    </w:p>
    <w:p w:rsidR="00A940E3" w:rsidRDefault="00F22A2B" w:rsidP="00CE5CB2">
      <w:pPr>
        <w:ind w:left="284" w:hanging="284"/>
      </w:pPr>
      <w:r>
        <w:t>•</w:t>
      </w:r>
      <w:r>
        <w:tab/>
      </w:r>
      <w:r w:rsidR="00A940E3">
        <w:t>6 grandes surfaces.</w:t>
      </w:r>
    </w:p>
    <w:p w:rsidR="00A940E3" w:rsidRDefault="00A940E3" w:rsidP="00CE5CB2">
      <w:pPr>
        <w:spacing w:before="100"/>
      </w:pPr>
      <w:r>
        <w:t>Si pour les deux premières catégories, nous avons un échantillon des différentes enseignes de magasins, la plupart des enseignes que nous avions identifiées faisaient partie d’un même groupe, Schiever. Il possède les enseignes en Bourgogne et en Franche-Comté comme : Attac, Auchan et Maximarché.</w:t>
      </w:r>
    </w:p>
    <w:p w:rsidR="00A940E3" w:rsidRDefault="00F4000E" w:rsidP="00CE5CB2">
      <w:pPr>
        <w:pStyle w:val="Titre4"/>
      </w:pPr>
      <w:bookmarkStart w:id="244" w:name="_Toc382913553"/>
      <w:r>
        <w:t>2</w:t>
      </w:r>
      <w:r w:rsidR="00F22A2B">
        <w:t xml:space="preserve">.4.2.2. </w:t>
      </w:r>
      <w:r w:rsidR="00A940E3">
        <w:t>Grille d’analyse du questionnaire</w:t>
      </w:r>
      <w:bookmarkEnd w:id="244"/>
    </w:p>
    <w:p w:rsidR="00A940E3" w:rsidRDefault="00A940E3" w:rsidP="00CE5CB2">
      <w:r>
        <w:t>Afin de réaliser une analyse des distributeurs, outre les informations générales sur les stratégies d'approvisionnement en miel des distributeurs, nous avons décidé d’analyser plus particulièrement trois éléments :</w:t>
      </w:r>
    </w:p>
    <w:p w:rsidR="00A940E3" w:rsidRDefault="00F22A2B" w:rsidP="00CE5CB2">
      <w:pPr>
        <w:ind w:left="284" w:hanging="284"/>
      </w:pPr>
      <w:r>
        <w:t>•</w:t>
      </w:r>
      <w:r>
        <w:tab/>
      </w:r>
      <w:r w:rsidR="00A940E3" w:rsidRPr="00F22A2B">
        <w:rPr>
          <w:b/>
        </w:rPr>
        <w:t>La mise en place d’un rayon « Produits Régionaux » </w:t>
      </w:r>
      <w:r w:rsidR="00A940E3" w:rsidRPr="00F22A2B">
        <w:t>:</w:t>
      </w:r>
      <w:r w:rsidR="00A940E3">
        <w:t xml:space="preserve"> pour mieux valoriser ces produits, de plus en plus demandés par les consommateurs.</w:t>
      </w:r>
    </w:p>
    <w:p w:rsidR="00A940E3" w:rsidRDefault="00F22A2B" w:rsidP="00CE5CB2">
      <w:pPr>
        <w:ind w:left="284" w:hanging="284"/>
      </w:pPr>
      <w:r>
        <w:t>•</w:t>
      </w:r>
      <w:r>
        <w:tab/>
      </w:r>
      <w:r w:rsidR="00A940E3" w:rsidRPr="00F22A2B">
        <w:rPr>
          <w:b/>
        </w:rPr>
        <w:t>L'utilisation des marques d'apiculteur de façon privilégiée </w:t>
      </w:r>
      <w:r w:rsidR="00A940E3" w:rsidRPr="00F22A2B">
        <w:t>:</w:t>
      </w:r>
      <w:r w:rsidR="00A940E3">
        <w:t xml:space="preserve"> les clients sont à la recherche de miels d’apiculteurs, car ils recherchent des produits locaux et sûrs.</w:t>
      </w:r>
    </w:p>
    <w:p w:rsidR="00A940E3" w:rsidRDefault="00F22A2B" w:rsidP="00CE5CB2">
      <w:pPr>
        <w:ind w:left="284" w:hanging="284"/>
      </w:pPr>
      <w:r>
        <w:t>•</w:t>
      </w:r>
      <w:r>
        <w:tab/>
      </w:r>
      <w:r w:rsidRPr="00F22A2B">
        <w:rPr>
          <w:b/>
        </w:rPr>
        <w:t>L'</w:t>
      </w:r>
      <w:r w:rsidR="00A940E3" w:rsidRPr="00F22A2B">
        <w:rPr>
          <w:b/>
        </w:rPr>
        <w:t>organisation de rencontres entre les apiculteurs et les consommateurs </w:t>
      </w:r>
      <w:r w:rsidR="00A940E3" w:rsidRPr="00F22A2B">
        <w:t>:</w:t>
      </w:r>
      <w:r w:rsidR="00A940E3">
        <w:t xml:space="preserve"> la venue de l’apiculteur au sein du magasin permet d’associer un « visage » au produit et d’améliorer la confiance des consommateurs dans les produits distribués.</w:t>
      </w:r>
    </w:p>
    <w:p w:rsidR="00A940E3" w:rsidRDefault="00F4000E" w:rsidP="00CE5CB2">
      <w:pPr>
        <w:pStyle w:val="Titre4"/>
      </w:pPr>
      <w:bookmarkStart w:id="245" w:name="_Toc382913554"/>
      <w:r>
        <w:t xml:space="preserve">2.4.2.3. </w:t>
      </w:r>
      <w:r w:rsidR="00A940E3">
        <w:t>Remarques suite aux entretiens</w:t>
      </w:r>
      <w:bookmarkEnd w:id="245"/>
    </w:p>
    <w:p w:rsidR="00A940E3" w:rsidRDefault="00A940E3" w:rsidP="00CE5CB2">
      <w:pPr>
        <w:spacing w:before="100"/>
      </w:pPr>
      <w:r>
        <w:t>Suite aux différents entretiens réalisés, nous avons constaté que les responsables des magasins ne pouvaient pas nous communiquer certaines données relatives à l’organisation et à l’approvisionnement de leurs rayons. La politique des enseignes est en effet de centraliser les achats via une centrale sur une aire géographique donnée. Cette politique a été mise en place afin de réduire les coûts administratifs en magasin et pour que le consommateur fidélisé d’une enseigne retrouve toujours les mêmes produits et ce, quel que soit le magasin dans lequel il va.</w:t>
      </w:r>
    </w:p>
    <w:p w:rsidR="00A940E3" w:rsidRDefault="00A940E3" w:rsidP="00CE5CB2">
      <w:pPr>
        <w:spacing w:before="100"/>
      </w:pPr>
      <w:r>
        <w:t xml:space="preserve">Globalement, on peut noter que les politiques d’achat sont similaires dans les différentes enseignes. En effet, l’approvisionnement se fait de manière automatique via un logiciel qui propose des arrivages pour la livraison du lendemain, à valider par le responsable du rayon concerné. Le miel est incorporé dans la catégorie </w:t>
      </w:r>
      <w:r w:rsidR="00F22A2B">
        <w:t>« </w:t>
      </w:r>
      <w:r>
        <w:t>tartinable</w:t>
      </w:r>
      <w:r w:rsidR="00F22A2B">
        <w:t> »</w:t>
      </w:r>
      <w:r>
        <w:t xml:space="preserve"> ce qui rend sa part dans le chiffre d’affaire (CA) du magasin difficile à identifier précisément, comme l’est également son taux de réapprovisionnement. </w:t>
      </w:r>
    </w:p>
    <w:p w:rsidR="00A940E3" w:rsidRDefault="00A940E3" w:rsidP="00CE5CB2">
      <w:pPr>
        <w:spacing w:before="100"/>
      </w:pPr>
      <w:r>
        <w:t>Par ailleurs, la stratégie de référencement des produits au sein des centrales est intégralement gérée par le service des achats. Les magasins ne peuvent s’approvisionner que parmi les produits référencés. Parallèlement, on note que les relations en direct entre magasins et producteurs tendent progressivement à disparaitre au profit d’un référencement des producteurs au niveau des centrales. Les épiceries fines et spécialisées s'approvisionnent toujours directement auprès des apiculteurs mais les volumes échangés sont moindres par rapport à des distributeurs comme les GMS et les distributeurs de magasins Bio.</w:t>
      </w:r>
    </w:p>
    <w:p w:rsidR="00A940E3" w:rsidRDefault="00A940E3" w:rsidP="00CE5CB2">
      <w:r>
        <w:t>Reprenons à présent les principaux résultats par type de distributeur.</w:t>
      </w:r>
    </w:p>
    <w:p w:rsidR="00A940E3" w:rsidRDefault="00F4000E" w:rsidP="00CE5CB2">
      <w:pPr>
        <w:pStyle w:val="Titre4"/>
      </w:pPr>
      <w:bookmarkStart w:id="246" w:name="_Toc382913555"/>
      <w:r>
        <w:lastRenderedPageBreak/>
        <w:t>2</w:t>
      </w:r>
      <w:r w:rsidR="00F22A2B">
        <w:t>.4.2.</w:t>
      </w:r>
      <w:r>
        <w:t>4</w:t>
      </w:r>
      <w:r w:rsidR="00F22A2B">
        <w:t xml:space="preserve">. </w:t>
      </w:r>
      <w:r w:rsidR="00A940E3">
        <w:t>Résultats Grande</w:t>
      </w:r>
      <w:r w:rsidR="00C1523C">
        <w:t>s</w:t>
      </w:r>
      <w:r w:rsidR="00A940E3">
        <w:t xml:space="preserve"> et Moyennes Surfaces</w:t>
      </w:r>
      <w:bookmarkEnd w:id="246"/>
    </w:p>
    <w:p w:rsidR="00A940E3" w:rsidRDefault="00F22A2B" w:rsidP="00CE5CB2">
      <w:r>
        <w:t>À</w:t>
      </w:r>
      <w:r w:rsidR="00A940E3">
        <w:t xml:space="preserve"> partir des résultats chiffrés que nous avons pu obtenir, on peut noter que le profil des différentes GMS (pour le miel) est relativement identique d’une enseigne à l’autre. Ce profil peut être caractérisé par les éléments suivants : </w:t>
      </w:r>
    </w:p>
    <w:p w:rsidR="00A940E3" w:rsidRPr="005C0CBA" w:rsidRDefault="00F22A2B" w:rsidP="000918A9">
      <w:pPr>
        <w:spacing w:before="100"/>
        <w:ind w:left="284" w:hanging="284"/>
      </w:pPr>
      <w:r>
        <w:t>•</w:t>
      </w:r>
      <w:r>
        <w:tab/>
      </w:r>
      <w:r w:rsidR="00A940E3">
        <w:t>Le miel et les produits dérivés du miel sont présents en magasin et les deux produits les plus cités sont le pain d’épices et les bonbons (</w:t>
      </w:r>
      <w:r w:rsidR="00A940E3" w:rsidRPr="00466A59">
        <w:t>F</w:t>
      </w:r>
      <w:r w:rsidRPr="00466A59">
        <w:t>igure</w:t>
      </w:r>
      <w:r w:rsidR="00A940E3" w:rsidRPr="00466A59">
        <w:t xml:space="preserve"> </w:t>
      </w:r>
      <w:r w:rsidR="00E90537">
        <w:t>9</w:t>
      </w:r>
      <w:r w:rsidR="00A940E3">
        <w:t>)</w:t>
      </w:r>
      <w:r w:rsidR="000918A9">
        <w:t>.</w:t>
      </w:r>
    </w:p>
    <w:p w:rsidR="00F22A2B" w:rsidRDefault="00F22A2B" w:rsidP="001A7797">
      <w:pPr>
        <w:pStyle w:val="Titrefigure"/>
      </w:pPr>
      <w:bookmarkStart w:id="247" w:name="_Toc257535931"/>
      <w:bookmarkStart w:id="248" w:name="_Toc257635322"/>
      <w:r>
        <w:t xml:space="preserve">Figure </w:t>
      </w:r>
      <w:r w:rsidR="00E90537">
        <w:t>9</w:t>
      </w:r>
      <w:r>
        <w:br/>
        <w:t xml:space="preserve"> Nombre de citation des différents produits dérivés du miel</w:t>
      </w:r>
      <w:bookmarkEnd w:id="247"/>
      <w:bookmarkEnd w:id="248"/>
    </w:p>
    <w:p w:rsidR="00A940E3" w:rsidRDefault="00A940E3" w:rsidP="00CE5CB2">
      <w:pPr>
        <w:keepNext/>
        <w:jc w:val="center"/>
      </w:pPr>
      <w:r>
        <w:rPr>
          <w:noProof/>
          <w:lang w:eastAsia="fr-FR" w:bidi="ar-SA"/>
        </w:rPr>
        <w:drawing>
          <wp:inline distT="0" distB="0" distL="0" distR="0">
            <wp:extent cx="3514725" cy="2066925"/>
            <wp:effectExtent l="0" t="0" r="9525" b="9525"/>
            <wp:docPr id="27"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514725" cy="2066925"/>
                    </a:xfrm>
                    <a:prstGeom prst="rect">
                      <a:avLst/>
                    </a:prstGeom>
                    <a:noFill/>
                    <a:ln>
                      <a:noFill/>
                    </a:ln>
                  </pic:spPr>
                </pic:pic>
              </a:graphicData>
            </a:graphic>
          </wp:inline>
        </w:drawing>
      </w:r>
    </w:p>
    <w:p w:rsidR="00A940E3" w:rsidRPr="00CE5CB2" w:rsidRDefault="00A940E3" w:rsidP="00CE5CB2">
      <w:pPr>
        <w:ind w:left="1843"/>
        <w:rPr>
          <w:i/>
          <w:sz w:val="20"/>
          <w:szCs w:val="20"/>
        </w:rPr>
      </w:pPr>
      <w:bookmarkStart w:id="249" w:name="_Toc382912955"/>
      <w:r w:rsidRPr="00CE5CB2">
        <w:rPr>
          <w:i/>
          <w:sz w:val="20"/>
          <w:szCs w:val="20"/>
        </w:rPr>
        <w:t>Source : Enquêtes</w:t>
      </w:r>
      <w:bookmarkEnd w:id="249"/>
      <w:r w:rsidR="00CE5CB2" w:rsidRPr="00CE5CB2">
        <w:rPr>
          <w:i/>
          <w:sz w:val="20"/>
          <w:szCs w:val="20"/>
        </w:rPr>
        <w:t>.</w:t>
      </w:r>
    </w:p>
    <w:p w:rsidR="00A940E3" w:rsidRPr="00AA7B7F" w:rsidRDefault="00CE5CB2" w:rsidP="00CE5CB2">
      <w:pPr>
        <w:spacing w:before="100"/>
        <w:ind w:left="284" w:hanging="284"/>
      </w:pPr>
      <w:r>
        <w:t>•</w:t>
      </w:r>
      <w:r>
        <w:tab/>
      </w:r>
      <w:r w:rsidR="00A940E3">
        <w:t>Le réseau Loc’Halles, mis en place par le Conseil Régional de Bourgogne et facilitant la mise en relation entre producteurs et fournisseurs de produits alimentaires bourguignons d'une part, et acheteurs publics et privés d'autre part, n’est pas connu des distributeurs (</w:t>
      </w:r>
      <w:r>
        <w:t xml:space="preserve">Figure </w:t>
      </w:r>
      <w:r w:rsidR="00E90537">
        <w:t>10</w:t>
      </w:r>
      <w:r w:rsidR="00A940E3">
        <w:t>). Quatre apiculteurs bourguignons sont enregistrés sur la plateforme (Conseil Régional de Bourgogne,</w:t>
      </w:r>
      <w:r w:rsidR="00E90537">
        <w:t xml:space="preserve"> 2014) : Les ruchers du Morvan,</w:t>
      </w:r>
      <w:r w:rsidR="00A940E3">
        <w:t xml:space="preserve"> FREULET Reynald Pierre</w:t>
      </w:r>
      <w:r w:rsidR="00E90537">
        <w:t>, Ruchers et Vergers d’Alésia,</w:t>
      </w:r>
      <w:r w:rsidR="00A940E3">
        <w:t xml:space="preserve"> DEGRACE Emmanuel Philippe.</w:t>
      </w:r>
    </w:p>
    <w:p w:rsidR="00CE5CB2" w:rsidRDefault="00CE5CB2" w:rsidP="001A7797">
      <w:pPr>
        <w:pStyle w:val="Titrefigure"/>
      </w:pPr>
      <w:bookmarkStart w:id="250" w:name="_Toc257535932"/>
      <w:bookmarkStart w:id="251" w:name="_Toc257635323"/>
      <w:r>
        <w:t xml:space="preserve">Figure </w:t>
      </w:r>
      <w:r w:rsidR="00E90537">
        <w:t>10</w:t>
      </w:r>
      <w:r>
        <w:br/>
        <w:t xml:space="preserve"> Nombre de citations du portail Loc'halles</w:t>
      </w:r>
      <w:bookmarkEnd w:id="250"/>
      <w:bookmarkEnd w:id="251"/>
    </w:p>
    <w:p w:rsidR="00A940E3" w:rsidRDefault="00A940E3" w:rsidP="00CE5CB2">
      <w:pPr>
        <w:keepNext/>
        <w:jc w:val="center"/>
      </w:pPr>
      <w:r>
        <w:rPr>
          <w:noProof/>
          <w:lang w:eastAsia="fr-FR" w:bidi="ar-SA"/>
        </w:rPr>
        <w:drawing>
          <wp:inline distT="0" distB="0" distL="0" distR="0">
            <wp:extent cx="2524125" cy="1057275"/>
            <wp:effectExtent l="0" t="0" r="9525" b="9525"/>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524125" cy="1057275"/>
                    </a:xfrm>
                    <a:prstGeom prst="rect">
                      <a:avLst/>
                    </a:prstGeom>
                    <a:noFill/>
                    <a:ln>
                      <a:noFill/>
                    </a:ln>
                  </pic:spPr>
                </pic:pic>
              </a:graphicData>
            </a:graphic>
          </wp:inline>
        </w:drawing>
      </w:r>
    </w:p>
    <w:p w:rsidR="00CE5CB2" w:rsidRPr="00CE5CB2" w:rsidRDefault="00CE5CB2" w:rsidP="00CE5CB2">
      <w:pPr>
        <w:ind w:left="2552"/>
        <w:rPr>
          <w:i/>
          <w:sz w:val="20"/>
          <w:szCs w:val="20"/>
        </w:rPr>
      </w:pPr>
      <w:r w:rsidRPr="00CE5CB2">
        <w:rPr>
          <w:i/>
          <w:sz w:val="20"/>
          <w:szCs w:val="20"/>
        </w:rPr>
        <w:t>Source : Enquêtes.</w:t>
      </w:r>
    </w:p>
    <w:p w:rsidR="00A940E3" w:rsidRDefault="00CE5CB2" w:rsidP="00CE5CB2">
      <w:pPr>
        <w:spacing w:before="100"/>
        <w:ind w:left="284" w:hanging="284"/>
      </w:pPr>
      <w:r>
        <w:t>•</w:t>
      </w:r>
      <w:r>
        <w:tab/>
      </w:r>
      <w:r w:rsidR="00A940E3">
        <w:t>Les distributeurs notent une évolution du comportement d’achat des consommateurs. En effet, selon eux ces derniers sont de plus en plus sensibles aux étiquettes, aux marques et aux différentes mentions sur les produits (</w:t>
      </w:r>
      <w:r w:rsidR="00A940E3" w:rsidRPr="00466A59">
        <w:t>F</w:t>
      </w:r>
      <w:r w:rsidRPr="00466A59">
        <w:t>igures</w:t>
      </w:r>
      <w:r w:rsidR="00A940E3" w:rsidRPr="00466A59">
        <w:t xml:space="preserve"> </w:t>
      </w:r>
      <w:r w:rsidR="00E90537">
        <w:t>11</w:t>
      </w:r>
      <w:r w:rsidR="00A940E3">
        <w:t xml:space="preserve"> et </w:t>
      </w:r>
      <w:r w:rsidR="00E90537">
        <w:t>12</w:t>
      </w:r>
      <w:r w:rsidR="00A940E3">
        <w:t>). Il y a donc, toujours selon eux, un réel changement de leurs habitudes de consommation.</w:t>
      </w:r>
    </w:p>
    <w:p w:rsidR="00EE5E5F" w:rsidRDefault="00EE5E5F">
      <w:pPr>
        <w:suppressAutoHyphens w:val="0"/>
        <w:spacing w:after="200"/>
        <w:jc w:val="left"/>
        <w:rPr>
          <w:b/>
          <w:sz w:val="20"/>
        </w:rPr>
      </w:pPr>
      <w:bookmarkStart w:id="252" w:name="_Toc257535933"/>
      <w:r>
        <w:br w:type="page"/>
      </w:r>
    </w:p>
    <w:p w:rsidR="00CE5CB2" w:rsidRDefault="00CE5CB2" w:rsidP="001A7797">
      <w:pPr>
        <w:pStyle w:val="Titrefigure"/>
      </w:pPr>
      <w:bookmarkStart w:id="253" w:name="_Toc257635324"/>
      <w:r>
        <w:lastRenderedPageBreak/>
        <w:t xml:space="preserve">Figure </w:t>
      </w:r>
      <w:r w:rsidR="00E90537">
        <w:t>11</w:t>
      </w:r>
      <w:r>
        <w:br/>
        <w:t>Attention portée par les consommateurs sur l'étiquetage des produits</w:t>
      </w:r>
      <w:bookmarkEnd w:id="252"/>
      <w:bookmarkEnd w:id="253"/>
    </w:p>
    <w:p w:rsidR="00A940E3" w:rsidRDefault="00A940E3" w:rsidP="00CE5CB2">
      <w:pPr>
        <w:spacing w:before="100"/>
        <w:jc w:val="center"/>
      </w:pPr>
      <w:r>
        <w:rPr>
          <w:noProof/>
          <w:lang w:eastAsia="fr-FR" w:bidi="ar-SA"/>
        </w:rPr>
        <w:drawing>
          <wp:inline distT="0" distB="0" distL="0" distR="0">
            <wp:extent cx="2524125" cy="1323975"/>
            <wp:effectExtent l="0" t="0" r="9525" b="9525"/>
            <wp:docPr id="29"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524125" cy="1323975"/>
                    </a:xfrm>
                    <a:prstGeom prst="rect">
                      <a:avLst/>
                    </a:prstGeom>
                    <a:noFill/>
                    <a:ln>
                      <a:noFill/>
                    </a:ln>
                  </pic:spPr>
                </pic:pic>
              </a:graphicData>
            </a:graphic>
          </wp:inline>
        </w:drawing>
      </w:r>
    </w:p>
    <w:p w:rsidR="00CE5CB2" w:rsidRPr="00CE5CB2" w:rsidRDefault="00CE5CB2" w:rsidP="00CE5CB2">
      <w:pPr>
        <w:ind w:left="2552"/>
        <w:rPr>
          <w:i/>
          <w:sz w:val="20"/>
          <w:szCs w:val="20"/>
        </w:rPr>
      </w:pPr>
      <w:r w:rsidRPr="00CE5CB2">
        <w:rPr>
          <w:i/>
          <w:sz w:val="20"/>
          <w:szCs w:val="20"/>
        </w:rPr>
        <w:t>Source : Enquêtes.</w:t>
      </w:r>
    </w:p>
    <w:p w:rsidR="00CE5CB2" w:rsidRDefault="00CE5CB2" w:rsidP="001A7797">
      <w:pPr>
        <w:pStyle w:val="Titrefigure"/>
      </w:pPr>
      <w:bookmarkStart w:id="254" w:name="_Toc257535934"/>
      <w:bookmarkStart w:id="255" w:name="_Toc257635325"/>
      <w:r>
        <w:t xml:space="preserve">Figure </w:t>
      </w:r>
      <w:r w:rsidR="00E90537">
        <w:t>12</w:t>
      </w:r>
      <w:r>
        <w:br/>
        <w:t xml:space="preserve"> Attention portée par les consommateurs aux marques et mentions</w:t>
      </w:r>
      <w:bookmarkEnd w:id="254"/>
      <w:bookmarkEnd w:id="255"/>
    </w:p>
    <w:p w:rsidR="00A940E3" w:rsidRDefault="00A940E3" w:rsidP="00CE5CB2">
      <w:pPr>
        <w:pStyle w:val="Listecouleur-Accent11"/>
        <w:keepNext/>
        <w:spacing w:after="0" w:line="240" w:lineRule="auto"/>
        <w:ind w:left="0"/>
        <w:jc w:val="center"/>
      </w:pPr>
      <w:r>
        <w:rPr>
          <w:noProof/>
          <w:lang w:eastAsia="fr-FR"/>
        </w:rPr>
        <w:drawing>
          <wp:inline distT="0" distB="0" distL="0" distR="0">
            <wp:extent cx="2524125" cy="1323975"/>
            <wp:effectExtent l="0" t="0" r="9525" b="9525"/>
            <wp:docPr id="30"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524125" cy="1323975"/>
                    </a:xfrm>
                    <a:prstGeom prst="rect">
                      <a:avLst/>
                    </a:prstGeom>
                    <a:noFill/>
                    <a:ln>
                      <a:noFill/>
                    </a:ln>
                  </pic:spPr>
                </pic:pic>
              </a:graphicData>
            </a:graphic>
          </wp:inline>
        </w:drawing>
      </w:r>
    </w:p>
    <w:p w:rsidR="00CE5CB2" w:rsidRPr="00CE5CB2" w:rsidRDefault="00CE5CB2" w:rsidP="00CE5CB2">
      <w:pPr>
        <w:ind w:left="2552"/>
        <w:rPr>
          <w:i/>
          <w:sz w:val="20"/>
          <w:szCs w:val="20"/>
        </w:rPr>
      </w:pPr>
      <w:r w:rsidRPr="00CE5CB2">
        <w:rPr>
          <w:i/>
          <w:sz w:val="20"/>
          <w:szCs w:val="20"/>
        </w:rPr>
        <w:t>Source : Enquêtes.</w:t>
      </w:r>
    </w:p>
    <w:p w:rsidR="00A940E3" w:rsidRDefault="00A940E3" w:rsidP="00E90537">
      <w:pPr>
        <w:spacing w:before="100"/>
        <w:ind w:left="284"/>
        <w:rPr>
          <w:noProof/>
          <w:lang w:eastAsia="fr-FR"/>
        </w:rPr>
      </w:pPr>
      <w:r>
        <w:rPr>
          <w:noProof/>
          <w:lang w:eastAsia="fr-FR"/>
        </w:rPr>
        <w:t>Cette attention accordée aux différentes mentions et marques concernent essentiellement les SIQO (</w:t>
      </w:r>
      <w:r w:rsidRPr="00466A59">
        <w:rPr>
          <w:noProof/>
          <w:lang w:eastAsia="fr-FR"/>
        </w:rPr>
        <w:t>F</w:t>
      </w:r>
      <w:r w:rsidR="00CE5CB2" w:rsidRPr="00466A59">
        <w:rPr>
          <w:noProof/>
          <w:lang w:eastAsia="fr-FR"/>
        </w:rPr>
        <w:t>igure</w:t>
      </w:r>
      <w:r w:rsidRPr="00466A59">
        <w:rPr>
          <w:noProof/>
          <w:lang w:eastAsia="fr-FR"/>
        </w:rPr>
        <w:t xml:space="preserve"> </w:t>
      </w:r>
      <w:r w:rsidR="00E90537">
        <w:rPr>
          <w:noProof/>
          <w:lang w:eastAsia="fr-FR"/>
        </w:rPr>
        <w:t>13</w:t>
      </w:r>
      <w:r>
        <w:rPr>
          <w:noProof/>
          <w:lang w:eastAsia="fr-FR"/>
        </w:rPr>
        <w:t>) et les produits titrés et médaillés lors de différents concours.</w:t>
      </w:r>
    </w:p>
    <w:p w:rsidR="00CE5CB2" w:rsidRDefault="00CE5CB2" w:rsidP="001A7797">
      <w:pPr>
        <w:pStyle w:val="Titrefigure"/>
      </w:pPr>
      <w:bookmarkStart w:id="256" w:name="_Toc257535935"/>
      <w:bookmarkStart w:id="257" w:name="_Toc257635326"/>
      <w:r>
        <w:t xml:space="preserve">Figure </w:t>
      </w:r>
      <w:r w:rsidR="00E90537">
        <w:t>13</w:t>
      </w:r>
      <w:r w:rsidR="000918A9">
        <w:br/>
      </w:r>
      <w:r>
        <w:t xml:space="preserve"> Détail des marques et mentions auxquelles les consommateurs sont le plus attentifs</w:t>
      </w:r>
      <w:bookmarkEnd w:id="256"/>
      <w:bookmarkEnd w:id="257"/>
    </w:p>
    <w:p w:rsidR="00A940E3" w:rsidRDefault="00A940E3" w:rsidP="00CE5CB2">
      <w:pPr>
        <w:keepNext/>
        <w:jc w:val="center"/>
      </w:pPr>
      <w:r>
        <w:rPr>
          <w:noProof/>
          <w:lang w:eastAsia="fr-FR" w:bidi="ar-SA"/>
        </w:rPr>
        <w:drawing>
          <wp:inline distT="0" distB="0" distL="0" distR="0">
            <wp:extent cx="4162425" cy="1466850"/>
            <wp:effectExtent l="0" t="0" r="9525" b="0"/>
            <wp:docPr id="31"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162425" cy="1466850"/>
                    </a:xfrm>
                    <a:prstGeom prst="rect">
                      <a:avLst/>
                    </a:prstGeom>
                    <a:noFill/>
                    <a:ln>
                      <a:noFill/>
                    </a:ln>
                  </pic:spPr>
                </pic:pic>
              </a:graphicData>
            </a:graphic>
          </wp:inline>
        </w:drawing>
      </w:r>
    </w:p>
    <w:p w:rsidR="00CE5CB2" w:rsidRPr="00CE5CB2" w:rsidRDefault="00CE5CB2" w:rsidP="000918A9">
      <w:pPr>
        <w:ind w:left="1276"/>
        <w:rPr>
          <w:i/>
          <w:sz w:val="20"/>
          <w:szCs w:val="20"/>
        </w:rPr>
      </w:pPr>
      <w:r w:rsidRPr="00CE5CB2">
        <w:rPr>
          <w:i/>
          <w:sz w:val="20"/>
          <w:szCs w:val="20"/>
        </w:rPr>
        <w:t>Source : Enquêtes.</w:t>
      </w:r>
    </w:p>
    <w:p w:rsidR="00A940E3" w:rsidRPr="003F03C1" w:rsidRDefault="00CE5CB2" w:rsidP="00CE5CB2">
      <w:pPr>
        <w:ind w:left="284" w:hanging="284"/>
      </w:pPr>
      <w:r>
        <w:t>•</w:t>
      </w:r>
      <w:r>
        <w:tab/>
      </w:r>
      <w:r w:rsidR="00A940E3">
        <w:t>Le miel est reconnu comme l’un des produits les plus emblématiques de Bourgogne (</w:t>
      </w:r>
      <w:r w:rsidR="00A940E3" w:rsidRPr="00466A59">
        <w:t>F</w:t>
      </w:r>
      <w:r w:rsidRPr="00466A59">
        <w:t>igure</w:t>
      </w:r>
      <w:r w:rsidR="00A940E3" w:rsidRPr="00466A59">
        <w:t xml:space="preserve"> </w:t>
      </w:r>
      <w:r w:rsidR="00E90537">
        <w:t>14</w:t>
      </w:r>
      <w:r w:rsidR="00A940E3">
        <w:t>)</w:t>
      </w:r>
    </w:p>
    <w:p w:rsidR="00CE5CB2" w:rsidRDefault="00CE5CB2" w:rsidP="001A7797">
      <w:pPr>
        <w:pStyle w:val="Titrefigure"/>
      </w:pPr>
      <w:bookmarkStart w:id="258" w:name="_Toc257535936"/>
      <w:bookmarkStart w:id="259" w:name="_Toc257635327"/>
      <w:r>
        <w:t xml:space="preserve">Figure </w:t>
      </w:r>
      <w:r w:rsidR="00E90537">
        <w:t>14</w:t>
      </w:r>
      <w:r w:rsidR="006E0CB5">
        <w:br/>
      </w:r>
      <w:r>
        <w:t xml:space="preserve"> Nombre de citation</w:t>
      </w:r>
      <w:r w:rsidR="00D52388">
        <w:t>s</w:t>
      </w:r>
      <w:r>
        <w:t xml:space="preserve"> du miel comme produit emblématique de Bourgogne</w:t>
      </w:r>
      <w:bookmarkEnd w:id="258"/>
      <w:bookmarkEnd w:id="259"/>
    </w:p>
    <w:p w:rsidR="00A940E3" w:rsidRDefault="00A940E3" w:rsidP="00CE5CB2">
      <w:pPr>
        <w:keepNext/>
        <w:jc w:val="center"/>
      </w:pPr>
      <w:r>
        <w:rPr>
          <w:noProof/>
          <w:lang w:eastAsia="fr-FR" w:bidi="ar-SA"/>
        </w:rPr>
        <w:drawing>
          <wp:inline distT="0" distB="0" distL="0" distR="0">
            <wp:extent cx="2428875" cy="1200150"/>
            <wp:effectExtent l="0" t="0" r="9525" b="0"/>
            <wp:docPr id="32"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428875" cy="1200150"/>
                    </a:xfrm>
                    <a:prstGeom prst="rect">
                      <a:avLst/>
                    </a:prstGeom>
                    <a:noFill/>
                    <a:ln>
                      <a:noFill/>
                    </a:ln>
                  </pic:spPr>
                </pic:pic>
              </a:graphicData>
            </a:graphic>
          </wp:inline>
        </w:drawing>
      </w:r>
    </w:p>
    <w:p w:rsidR="00CE5CB2" w:rsidRPr="00CE5CB2" w:rsidRDefault="00CE5CB2" w:rsidP="006E0CB5">
      <w:pPr>
        <w:ind w:left="2694"/>
        <w:rPr>
          <w:i/>
          <w:sz w:val="20"/>
          <w:szCs w:val="20"/>
        </w:rPr>
      </w:pPr>
      <w:r w:rsidRPr="00CE5CB2">
        <w:rPr>
          <w:i/>
          <w:sz w:val="20"/>
          <w:szCs w:val="20"/>
        </w:rPr>
        <w:t>Source : Enquêtes.</w:t>
      </w:r>
    </w:p>
    <w:p w:rsidR="00A940E3" w:rsidRDefault="00A940E3" w:rsidP="00CE5CB2">
      <w:pPr>
        <w:spacing w:before="100"/>
      </w:pPr>
      <w:r>
        <w:lastRenderedPageBreak/>
        <w:t>En magasin, les autres produits cités comme emblématique de la région Bourgogne sont, par ordre de fréquence de citation : le pain d’épices, la moutarde, les nonettes, le vin, la crème de cassis, les escargots, le jambon persillé, les anis de Flavigny et la bière de Sens.</w:t>
      </w:r>
    </w:p>
    <w:p w:rsidR="00A940E3" w:rsidRDefault="00A940E3" w:rsidP="00CE5CB2">
      <w:pPr>
        <w:spacing w:before="100"/>
      </w:pPr>
      <w:r>
        <w:t xml:space="preserve">Concernant </w:t>
      </w:r>
      <w:r w:rsidR="00CE5CB2">
        <w:t>la commercialisation des miels, l</w:t>
      </w:r>
      <w:r w:rsidRPr="00953A8F">
        <w:t>es responsables des différents magasins que nous avons rencontré</w:t>
      </w:r>
      <w:r>
        <w:t>s</w:t>
      </w:r>
      <w:r w:rsidRPr="00953A8F">
        <w:t xml:space="preserve"> nous ont tous indiqué que l’identification claire d’une zone </w:t>
      </w:r>
      <w:r w:rsidR="00CE5CB2">
        <w:t>« </w:t>
      </w:r>
      <w:r w:rsidRPr="00953A8F">
        <w:t>Produits régionaux</w:t>
      </w:r>
      <w:r w:rsidR="00CE5CB2">
        <w:t> »</w:t>
      </w:r>
      <w:r w:rsidRPr="00953A8F">
        <w:t xml:space="preserve"> </w:t>
      </w:r>
      <w:r w:rsidRPr="00C14B51">
        <w:t>(</w:t>
      </w:r>
      <w:r w:rsidR="00E90537">
        <w:t>Photo 1</w:t>
      </w:r>
      <w:r>
        <w:t xml:space="preserve">) </w:t>
      </w:r>
      <w:r w:rsidRPr="00953A8F">
        <w:t xml:space="preserve">a un impact direct sur les ventes. En effet, ils notent une augmentation, </w:t>
      </w:r>
      <w:r>
        <w:t xml:space="preserve">même si elle est </w:t>
      </w:r>
      <w:r w:rsidRPr="00953A8F">
        <w:t>non chiffrée, de la vente des produits identifiés dans cette zone.</w:t>
      </w:r>
    </w:p>
    <w:p w:rsidR="00B84CE9" w:rsidRDefault="00E90537" w:rsidP="009222D6">
      <w:pPr>
        <w:pStyle w:val="Titrephoto"/>
      </w:pPr>
      <w:bookmarkStart w:id="260" w:name="_Toc257535937"/>
      <w:bookmarkStart w:id="261" w:name="_Toc257537618"/>
      <w:r>
        <w:t>Photo 1</w:t>
      </w:r>
      <w:r w:rsidR="00B84CE9">
        <w:br/>
        <w:t xml:space="preserve"> Présentoir miel Régional à Tannay (58)</w:t>
      </w:r>
      <w:bookmarkEnd w:id="260"/>
      <w:bookmarkEnd w:id="261"/>
    </w:p>
    <w:p w:rsidR="006E0CB5" w:rsidRDefault="006E0CB5" w:rsidP="006E0CB5">
      <w:pPr>
        <w:spacing w:before="100"/>
        <w:jc w:val="center"/>
      </w:pPr>
      <w:r>
        <w:rPr>
          <w:noProof/>
          <w:lang w:eastAsia="fr-FR" w:bidi="ar-SA"/>
        </w:rPr>
        <w:drawing>
          <wp:inline distT="0" distB="0" distL="0" distR="0">
            <wp:extent cx="2955290" cy="2891790"/>
            <wp:effectExtent l="0" t="0" r="0" b="381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b="-124"/>
                    <a:stretch>
                      <a:fillRect/>
                    </a:stretch>
                  </pic:blipFill>
                  <pic:spPr bwMode="auto">
                    <a:xfrm>
                      <a:off x="0" y="0"/>
                      <a:ext cx="2955290" cy="2891790"/>
                    </a:xfrm>
                    <a:prstGeom prst="rect">
                      <a:avLst/>
                    </a:prstGeom>
                    <a:noFill/>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B84CE9" w:rsidRPr="00CE5CB2" w:rsidRDefault="00B84CE9" w:rsidP="00B84CE9">
      <w:pPr>
        <w:ind w:left="2127"/>
        <w:rPr>
          <w:i/>
          <w:sz w:val="20"/>
          <w:szCs w:val="20"/>
        </w:rPr>
      </w:pPr>
      <w:bookmarkStart w:id="262" w:name="_Toc382913556"/>
      <w:r w:rsidRPr="00CE5CB2">
        <w:rPr>
          <w:i/>
          <w:sz w:val="20"/>
          <w:szCs w:val="20"/>
        </w:rPr>
        <w:t>Source : Enquêtes.</w:t>
      </w:r>
    </w:p>
    <w:p w:rsidR="00A940E3" w:rsidRDefault="00F4000E" w:rsidP="00CE5CB2">
      <w:pPr>
        <w:pStyle w:val="Titre4"/>
      </w:pPr>
      <w:r>
        <w:t>2</w:t>
      </w:r>
      <w:r w:rsidR="006E0CB5">
        <w:t xml:space="preserve">.4.2.5. </w:t>
      </w:r>
      <w:r w:rsidR="00A940E3">
        <w:t>Résultats magasins spécialisés</w:t>
      </w:r>
      <w:bookmarkEnd w:id="262"/>
    </w:p>
    <w:p w:rsidR="00A940E3" w:rsidRDefault="00A940E3" w:rsidP="00CE5CB2">
      <w:r>
        <w:t xml:space="preserve">Il s'avère que le profil des différents magasins spécialisés enquêtés est également relativement identique d’un magasin à un autre. Ce profil peut être caractérisé par les éléments suivants : </w:t>
      </w:r>
    </w:p>
    <w:p w:rsidR="00A940E3" w:rsidRDefault="00311CAA" w:rsidP="00311CAA">
      <w:pPr>
        <w:spacing w:before="100"/>
        <w:ind w:left="284" w:hanging="284"/>
      </w:pPr>
      <w:r>
        <w:t>•</w:t>
      </w:r>
      <w:r>
        <w:tab/>
      </w:r>
      <w:r w:rsidR="00A940E3">
        <w:t xml:space="preserve">Les produits vendus au sein de ces magasins sont très diversifiés. En effet, on retrouve la quasi-totalité des produits typiques de la région Bourgogne </w:t>
      </w:r>
      <w:r w:rsidR="00A940E3" w:rsidRPr="00466A59">
        <w:t>(F</w:t>
      </w:r>
      <w:r w:rsidR="00B84CE9" w:rsidRPr="00466A59">
        <w:t>igure</w:t>
      </w:r>
      <w:r>
        <w:t> </w:t>
      </w:r>
      <w:r w:rsidR="00E90537">
        <w:t>1</w:t>
      </w:r>
      <w:r>
        <w:t>5</w:t>
      </w:r>
      <w:r w:rsidR="00A940E3">
        <w:t>). Concernant le vin de Bourgogne, il n’a pas été cité dans 100</w:t>
      </w:r>
      <w:r>
        <w:t> </w:t>
      </w:r>
      <w:r w:rsidR="00A940E3">
        <w:t>% des magasins car dans la région d’Auxerre, le Chablis est cité mais il n'est pas considéré comme un vin de Bourgogne et il n’est pas toujours présent en magasin. Néanmoins, on peut noter que dans ces magasins la présence de produits typiquement régionaux est recherchée par les responsables et appréciée par les consommateurs.</w:t>
      </w:r>
    </w:p>
    <w:p w:rsidR="00EE5E5F" w:rsidRDefault="00EE5E5F">
      <w:pPr>
        <w:suppressAutoHyphens w:val="0"/>
        <w:spacing w:after="200"/>
        <w:jc w:val="left"/>
        <w:rPr>
          <w:b/>
          <w:sz w:val="20"/>
        </w:rPr>
      </w:pPr>
      <w:bookmarkStart w:id="263" w:name="_Toc257535938"/>
      <w:r>
        <w:br w:type="page"/>
      </w:r>
    </w:p>
    <w:p w:rsidR="00311CAA" w:rsidRDefault="00311CAA" w:rsidP="001A7797">
      <w:pPr>
        <w:pStyle w:val="Titrefigure"/>
      </w:pPr>
      <w:bookmarkStart w:id="264" w:name="_Toc257635328"/>
      <w:r>
        <w:lastRenderedPageBreak/>
        <w:t xml:space="preserve">Figure </w:t>
      </w:r>
      <w:r w:rsidR="00E90537">
        <w:t>1</w:t>
      </w:r>
      <w:r>
        <w:t>5</w:t>
      </w:r>
      <w:r>
        <w:br/>
        <w:t>Nombre de citations des produits présents dans les différents magasins spécialisés</w:t>
      </w:r>
      <w:bookmarkEnd w:id="263"/>
      <w:bookmarkEnd w:id="264"/>
    </w:p>
    <w:p w:rsidR="00A940E3" w:rsidRDefault="00A940E3" w:rsidP="00CE5CB2">
      <w:pPr>
        <w:keepNext/>
        <w:jc w:val="center"/>
      </w:pPr>
      <w:r>
        <w:rPr>
          <w:noProof/>
          <w:lang w:eastAsia="fr-FR" w:bidi="ar-SA"/>
        </w:rPr>
        <w:drawing>
          <wp:inline distT="0" distB="0" distL="0" distR="0">
            <wp:extent cx="4143375" cy="2257425"/>
            <wp:effectExtent l="0" t="0" r="9525" b="9525"/>
            <wp:docPr id="34"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143375" cy="2257425"/>
                    </a:xfrm>
                    <a:prstGeom prst="rect">
                      <a:avLst/>
                    </a:prstGeom>
                    <a:noFill/>
                    <a:ln>
                      <a:noFill/>
                    </a:ln>
                  </pic:spPr>
                </pic:pic>
              </a:graphicData>
            </a:graphic>
          </wp:inline>
        </w:drawing>
      </w:r>
    </w:p>
    <w:p w:rsidR="00311CAA" w:rsidRPr="00CE5CB2" w:rsidRDefault="00311CAA" w:rsidP="00311CAA">
      <w:pPr>
        <w:ind w:left="1276"/>
        <w:rPr>
          <w:i/>
          <w:sz w:val="20"/>
          <w:szCs w:val="20"/>
        </w:rPr>
      </w:pPr>
      <w:r w:rsidRPr="00CE5CB2">
        <w:rPr>
          <w:i/>
          <w:sz w:val="20"/>
          <w:szCs w:val="20"/>
        </w:rPr>
        <w:t>Source : Enquêtes.</w:t>
      </w:r>
    </w:p>
    <w:p w:rsidR="00A940E3" w:rsidRPr="005227FE" w:rsidRDefault="00A940E3" w:rsidP="00CE5CB2"/>
    <w:p w:rsidR="00A940E3" w:rsidRPr="004F41C5" w:rsidRDefault="00311CAA" w:rsidP="00311CAA">
      <w:pPr>
        <w:spacing w:before="100"/>
        <w:ind w:left="284" w:hanging="284"/>
      </w:pPr>
      <w:r>
        <w:t>•</w:t>
      </w:r>
      <w:r>
        <w:tab/>
      </w:r>
      <w:r w:rsidR="00A940E3">
        <w:t>Les responsables des magasins spécialisés ont globalement caractérisé leur clientèle (</w:t>
      </w:r>
      <w:r w:rsidR="00A940E3" w:rsidRPr="00466A59">
        <w:t>F</w:t>
      </w:r>
      <w:r w:rsidRPr="00466A59">
        <w:t>igure</w:t>
      </w:r>
      <w:r w:rsidR="00A940E3" w:rsidRPr="00466A59">
        <w:t xml:space="preserve"> </w:t>
      </w:r>
      <w:r w:rsidR="00E90537">
        <w:t>1</w:t>
      </w:r>
      <w:r>
        <w:t>6</w:t>
      </w:r>
      <w:r w:rsidR="00A940E3">
        <w:t xml:space="preserve">) comme étant </w:t>
      </w:r>
      <w:r>
        <w:t>« habituée »</w:t>
      </w:r>
      <w:r w:rsidR="00A940E3">
        <w:t xml:space="preserve"> ou </w:t>
      </w:r>
      <w:r>
        <w:t>« touristique ». La clientèle dite « habituée »</w:t>
      </w:r>
      <w:r w:rsidR="00A940E3">
        <w:t xml:space="preserve"> est une clientèle qui vient de façon quotidienne ou hebdomadaire (« clientèle de quartier </w:t>
      </w:r>
      <w:r>
        <w:t>»). La venue de clientèle dite « touristique »</w:t>
      </w:r>
      <w:r w:rsidR="00A940E3">
        <w:t xml:space="preserve"> est favorisée par la mise en place de relations de partenariat avec des hôtels ou grâce à leur positionnement dans des circuits touristiques (ex : le Parcours de la Chouette à Dijon ou le parcours sur les traces de Cadet Roussel à Auxerre). En parallèle, les gérants notent une diversification de la population (âge, catégorie socio-professionnelle (CSP), etc.) qui fréquente leurs magasins. </w:t>
      </w:r>
    </w:p>
    <w:p w:rsidR="00311CAA" w:rsidRDefault="00311CAA" w:rsidP="001A7797">
      <w:pPr>
        <w:pStyle w:val="Titrefigure"/>
      </w:pPr>
      <w:bookmarkStart w:id="265" w:name="_Toc382912964"/>
      <w:bookmarkStart w:id="266" w:name="_Toc257535939"/>
      <w:bookmarkStart w:id="267" w:name="_Toc257635329"/>
      <w:r>
        <w:t xml:space="preserve">Figure </w:t>
      </w:r>
      <w:r w:rsidR="00E90537">
        <w:t>1</w:t>
      </w:r>
      <w:r>
        <w:t>6</w:t>
      </w:r>
      <w:r>
        <w:br/>
        <w:t>Caractérisation de la clientèle des magasins spécialisés</w:t>
      </w:r>
      <w:bookmarkEnd w:id="265"/>
      <w:bookmarkEnd w:id="266"/>
      <w:bookmarkEnd w:id="267"/>
    </w:p>
    <w:p w:rsidR="00A940E3" w:rsidRDefault="00A940E3" w:rsidP="00CE5CB2">
      <w:pPr>
        <w:keepNext/>
        <w:jc w:val="center"/>
      </w:pPr>
      <w:r>
        <w:rPr>
          <w:noProof/>
          <w:lang w:eastAsia="fr-FR" w:bidi="ar-SA"/>
        </w:rPr>
        <w:drawing>
          <wp:inline distT="0" distB="0" distL="0" distR="0">
            <wp:extent cx="2790825" cy="1466850"/>
            <wp:effectExtent l="0" t="0" r="9525" b="0"/>
            <wp:docPr id="35"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790825" cy="1466850"/>
                    </a:xfrm>
                    <a:prstGeom prst="rect">
                      <a:avLst/>
                    </a:prstGeom>
                    <a:noFill/>
                    <a:ln>
                      <a:noFill/>
                    </a:ln>
                  </pic:spPr>
                </pic:pic>
              </a:graphicData>
            </a:graphic>
          </wp:inline>
        </w:drawing>
      </w:r>
    </w:p>
    <w:p w:rsidR="00E61316" w:rsidRPr="00CE5CB2" w:rsidRDefault="00E61316" w:rsidP="00E61316">
      <w:pPr>
        <w:ind w:left="2410"/>
        <w:rPr>
          <w:i/>
          <w:sz w:val="20"/>
          <w:szCs w:val="20"/>
        </w:rPr>
      </w:pPr>
      <w:r w:rsidRPr="00CE5CB2">
        <w:rPr>
          <w:i/>
          <w:sz w:val="20"/>
          <w:szCs w:val="20"/>
        </w:rPr>
        <w:t>Source : Enquêtes.</w:t>
      </w:r>
    </w:p>
    <w:p w:rsidR="00A940E3" w:rsidRDefault="00311CAA" w:rsidP="00311CAA">
      <w:pPr>
        <w:spacing w:before="100"/>
        <w:ind w:left="284" w:hanging="284"/>
      </w:pPr>
      <w:r>
        <w:t>•</w:t>
      </w:r>
      <w:r>
        <w:tab/>
      </w:r>
      <w:r w:rsidR="00A940E3">
        <w:t>Les magasins spécialisés ont tous comme fournisseur un apiculteur régional ou départemental (</w:t>
      </w:r>
      <w:r w:rsidR="00A940E3" w:rsidRPr="00466A59">
        <w:t>F</w:t>
      </w:r>
      <w:r w:rsidRPr="00466A59">
        <w:t>igure</w:t>
      </w:r>
      <w:r w:rsidR="00A940E3" w:rsidRPr="00466A59">
        <w:t xml:space="preserve"> </w:t>
      </w:r>
      <w:r w:rsidR="00453C7A">
        <w:t>1</w:t>
      </w:r>
      <w:r w:rsidR="00E61316">
        <w:t>7</w:t>
      </w:r>
      <w:r w:rsidR="00A940E3">
        <w:t>) et entretiennent avec ce dernier une relation directe sans passer par des centrales ou des grossistes. Mais ils ont d’autres fournisseurs (centrales, grossistes, transformateurs) afin de pouvoir proposer à leur clientèle les miels ou produits dérivé</w:t>
      </w:r>
      <w:r w:rsidR="00D52388">
        <w:t>s</w:t>
      </w:r>
      <w:r w:rsidR="00A940E3">
        <w:t xml:space="preserve"> du miel qu’elle recherche.</w:t>
      </w:r>
    </w:p>
    <w:p w:rsidR="00EE5E5F" w:rsidRDefault="00EE5E5F">
      <w:pPr>
        <w:suppressAutoHyphens w:val="0"/>
        <w:spacing w:after="200"/>
        <w:jc w:val="left"/>
        <w:rPr>
          <w:b/>
          <w:sz w:val="20"/>
        </w:rPr>
      </w:pPr>
      <w:bookmarkStart w:id="268" w:name="_Toc257535940"/>
      <w:bookmarkStart w:id="269" w:name="_Toc382912965"/>
      <w:r>
        <w:br w:type="page"/>
      </w:r>
    </w:p>
    <w:p w:rsidR="00311CAA" w:rsidRDefault="00311CAA" w:rsidP="002838E0">
      <w:pPr>
        <w:pStyle w:val="Titrefigure"/>
        <w:rPr>
          <w:noProof/>
        </w:rPr>
      </w:pPr>
      <w:bookmarkStart w:id="270" w:name="_Toc257635330"/>
      <w:r>
        <w:lastRenderedPageBreak/>
        <w:t xml:space="preserve">Figure </w:t>
      </w:r>
      <w:r w:rsidR="00453C7A">
        <w:t>1</w:t>
      </w:r>
      <w:r>
        <w:t>7</w:t>
      </w:r>
      <w:r>
        <w:br/>
        <w:t>Les fournisseurs</w:t>
      </w:r>
      <w:r w:rsidR="005D382C">
        <w:t xml:space="preserve"> </w:t>
      </w:r>
      <w:r>
        <w:rPr>
          <w:noProof/>
        </w:rPr>
        <w:t>des magasins spécialisés</w:t>
      </w:r>
      <w:bookmarkEnd w:id="268"/>
      <w:bookmarkEnd w:id="270"/>
      <w:r>
        <w:rPr>
          <w:noProof/>
        </w:rPr>
        <w:t xml:space="preserve"> </w:t>
      </w:r>
      <w:bookmarkEnd w:id="269"/>
    </w:p>
    <w:p w:rsidR="00A940E3" w:rsidRDefault="00A940E3" w:rsidP="00E61316">
      <w:pPr>
        <w:keepNext/>
        <w:jc w:val="center"/>
      </w:pPr>
      <w:r>
        <w:rPr>
          <w:noProof/>
          <w:lang w:eastAsia="fr-FR" w:bidi="ar-SA"/>
        </w:rPr>
        <w:drawing>
          <wp:inline distT="0" distB="0" distL="0" distR="0">
            <wp:extent cx="2981325" cy="1800225"/>
            <wp:effectExtent l="0" t="0" r="9525" b="9525"/>
            <wp:docPr id="3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981325" cy="1800225"/>
                    </a:xfrm>
                    <a:prstGeom prst="rect">
                      <a:avLst/>
                    </a:prstGeom>
                    <a:noFill/>
                    <a:ln>
                      <a:noFill/>
                    </a:ln>
                  </pic:spPr>
                </pic:pic>
              </a:graphicData>
            </a:graphic>
          </wp:inline>
        </w:drawing>
      </w:r>
    </w:p>
    <w:p w:rsidR="00E61316" w:rsidRPr="00CE5CB2" w:rsidRDefault="00E61316" w:rsidP="00E61316">
      <w:pPr>
        <w:ind w:left="2268"/>
        <w:rPr>
          <w:i/>
          <w:sz w:val="20"/>
          <w:szCs w:val="20"/>
        </w:rPr>
      </w:pPr>
      <w:r w:rsidRPr="00CE5CB2">
        <w:rPr>
          <w:i/>
          <w:sz w:val="20"/>
          <w:szCs w:val="20"/>
        </w:rPr>
        <w:t>Source : Enquêtes.</w:t>
      </w:r>
    </w:p>
    <w:p w:rsidR="00A940E3" w:rsidRPr="005227FE" w:rsidRDefault="00A940E3" w:rsidP="00E61316">
      <w:pPr>
        <w:spacing w:before="100"/>
        <w:ind w:left="284"/>
      </w:pPr>
      <w:r>
        <w:t>Les gérants des magasins sont très attentifs concernant le choix de leurs fournisseurs (</w:t>
      </w:r>
      <w:r w:rsidRPr="00466A59">
        <w:t>F</w:t>
      </w:r>
      <w:r w:rsidR="00E61316" w:rsidRPr="00466A59">
        <w:t>igure</w:t>
      </w:r>
      <w:r w:rsidRPr="00466A59">
        <w:t xml:space="preserve"> </w:t>
      </w:r>
      <w:r w:rsidR="00453C7A">
        <w:t>1</w:t>
      </w:r>
      <w:r w:rsidR="00E61316">
        <w:t>8</w:t>
      </w:r>
      <w:r>
        <w:t>). Le critère principal de choix est la connaissance du fournisseur et la confiance établie avec lui. Cette confiance passe par une connaissance des méthodes de production et des échanges réguliers sur les conditions et contraintes de production notamment.</w:t>
      </w:r>
    </w:p>
    <w:p w:rsidR="00E61316" w:rsidRDefault="00E61316" w:rsidP="002838E0">
      <w:pPr>
        <w:pStyle w:val="Titrefigure"/>
        <w:rPr>
          <w:noProof/>
          <w:lang w:eastAsia="fr-FR"/>
        </w:rPr>
      </w:pPr>
      <w:bookmarkStart w:id="271" w:name="_Toc257535941"/>
      <w:bookmarkStart w:id="272" w:name="_Toc257635331"/>
      <w:bookmarkStart w:id="273" w:name="_Toc382912966"/>
      <w:r>
        <w:t xml:space="preserve">Figure </w:t>
      </w:r>
      <w:r w:rsidR="00453C7A">
        <w:t>1</w:t>
      </w:r>
      <w:r>
        <w:t>8</w:t>
      </w:r>
      <w:r>
        <w:br/>
        <w:t xml:space="preserve"> Les critères de choix des fournisseurs</w:t>
      </w:r>
      <w:bookmarkEnd w:id="271"/>
      <w:bookmarkEnd w:id="272"/>
      <w:r>
        <w:t xml:space="preserve"> </w:t>
      </w:r>
      <w:bookmarkEnd w:id="273"/>
    </w:p>
    <w:p w:rsidR="00A940E3" w:rsidRDefault="00A940E3" w:rsidP="00CE5CB2">
      <w:pPr>
        <w:keepNext/>
        <w:jc w:val="center"/>
      </w:pPr>
      <w:r>
        <w:rPr>
          <w:noProof/>
          <w:lang w:eastAsia="fr-FR" w:bidi="ar-SA"/>
        </w:rPr>
        <w:drawing>
          <wp:inline distT="0" distB="0" distL="0" distR="0">
            <wp:extent cx="4067175" cy="2409825"/>
            <wp:effectExtent l="0" t="0" r="9525" b="9525"/>
            <wp:docPr id="3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067175" cy="2409825"/>
                    </a:xfrm>
                    <a:prstGeom prst="rect">
                      <a:avLst/>
                    </a:prstGeom>
                    <a:noFill/>
                    <a:ln>
                      <a:noFill/>
                    </a:ln>
                  </pic:spPr>
                </pic:pic>
              </a:graphicData>
            </a:graphic>
          </wp:inline>
        </w:drawing>
      </w:r>
    </w:p>
    <w:p w:rsidR="00E61316" w:rsidRPr="00E61316" w:rsidRDefault="00E61316" w:rsidP="00E61316">
      <w:pPr>
        <w:ind w:left="1418"/>
        <w:rPr>
          <w:i/>
          <w:sz w:val="20"/>
          <w:szCs w:val="20"/>
        </w:rPr>
      </w:pPr>
      <w:r w:rsidRPr="00E61316">
        <w:rPr>
          <w:i/>
          <w:sz w:val="20"/>
          <w:szCs w:val="20"/>
        </w:rPr>
        <w:t>Source : Enquêtes.</w:t>
      </w:r>
    </w:p>
    <w:p w:rsidR="00A940E3" w:rsidRDefault="00E61316" w:rsidP="00E61316">
      <w:pPr>
        <w:spacing w:before="100"/>
        <w:ind w:left="284" w:hanging="284"/>
      </w:pPr>
      <w:r>
        <w:t>•</w:t>
      </w:r>
      <w:r>
        <w:tab/>
      </w:r>
      <w:r w:rsidR="00A940E3">
        <w:t>Les responsables des magasins considèrent en majorité (</w:t>
      </w:r>
      <w:r w:rsidR="00A940E3" w:rsidRPr="00466A59">
        <w:t>F</w:t>
      </w:r>
      <w:r w:rsidRPr="00466A59">
        <w:t>igure</w:t>
      </w:r>
      <w:r w:rsidR="00A940E3" w:rsidRPr="00466A59">
        <w:t xml:space="preserve"> </w:t>
      </w:r>
      <w:r w:rsidR="00D769C7">
        <w:t>1</w:t>
      </w:r>
      <w:r>
        <w:t>9</w:t>
      </w:r>
      <w:r w:rsidR="00A940E3">
        <w:t>) que les consommateurs sont attentifs aux étiquettes et aux éléments mentionnés. De plus, ils insistent tous sur le fait qu’ils doivent être en mesure de fournir des explications et informations complémentaires sur les produits qu’ils commercialisent. Cela permet d’assurer un lien entre le producteur et le consommateur, mais également de valoriser le travail accompli par le producteur.</w:t>
      </w:r>
    </w:p>
    <w:p w:rsidR="00822127" w:rsidRDefault="00822127">
      <w:pPr>
        <w:suppressAutoHyphens w:val="0"/>
        <w:spacing w:after="200"/>
        <w:jc w:val="left"/>
        <w:rPr>
          <w:b/>
          <w:sz w:val="20"/>
        </w:rPr>
      </w:pPr>
      <w:bookmarkStart w:id="274" w:name="_Toc257535942"/>
      <w:bookmarkStart w:id="275" w:name="_Toc382912967"/>
      <w:r>
        <w:br w:type="page"/>
      </w:r>
    </w:p>
    <w:p w:rsidR="00E61316" w:rsidRDefault="00E61316" w:rsidP="002838E0">
      <w:pPr>
        <w:pStyle w:val="Titrefigure"/>
      </w:pPr>
      <w:bookmarkStart w:id="276" w:name="_Toc257635332"/>
      <w:r>
        <w:lastRenderedPageBreak/>
        <w:t xml:space="preserve">Figure </w:t>
      </w:r>
      <w:r w:rsidR="00D769C7">
        <w:t>1</w:t>
      </w:r>
      <w:r>
        <w:t>9</w:t>
      </w:r>
      <w:r>
        <w:br/>
        <w:t xml:space="preserve"> Sensibilité des consommateurs aux étiquettes des produits</w:t>
      </w:r>
      <w:bookmarkEnd w:id="274"/>
      <w:bookmarkEnd w:id="276"/>
      <w:r>
        <w:t xml:space="preserve"> </w:t>
      </w:r>
      <w:bookmarkEnd w:id="275"/>
    </w:p>
    <w:p w:rsidR="00A940E3" w:rsidRDefault="00A940E3" w:rsidP="00CE5CB2">
      <w:pPr>
        <w:keepNext/>
        <w:jc w:val="center"/>
      </w:pPr>
      <w:r>
        <w:rPr>
          <w:noProof/>
          <w:lang w:eastAsia="fr-FR" w:bidi="ar-SA"/>
        </w:rPr>
        <w:drawing>
          <wp:inline distT="0" distB="0" distL="0" distR="0">
            <wp:extent cx="2457450" cy="1343025"/>
            <wp:effectExtent l="0" t="0" r="0" b="9525"/>
            <wp:docPr id="3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457450" cy="1343025"/>
                    </a:xfrm>
                    <a:prstGeom prst="rect">
                      <a:avLst/>
                    </a:prstGeom>
                    <a:noFill/>
                    <a:ln>
                      <a:noFill/>
                    </a:ln>
                  </pic:spPr>
                </pic:pic>
              </a:graphicData>
            </a:graphic>
          </wp:inline>
        </w:drawing>
      </w:r>
    </w:p>
    <w:p w:rsidR="00E61316" w:rsidRPr="00CE5CB2" w:rsidRDefault="00E61316" w:rsidP="00E61316">
      <w:pPr>
        <w:ind w:left="2552"/>
        <w:rPr>
          <w:i/>
          <w:sz w:val="20"/>
          <w:szCs w:val="20"/>
        </w:rPr>
      </w:pPr>
      <w:r w:rsidRPr="00CE5CB2">
        <w:rPr>
          <w:i/>
          <w:sz w:val="20"/>
          <w:szCs w:val="20"/>
        </w:rPr>
        <w:t>Source : Enquêtes.</w:t>
      </w:r>
    </w:p>
    <w:p w:rsidR="00A940E3" w:rsidRDefault="00E61316" w:rsidP="00E61316">
      <w:pPr>
        <w:spacing w:before="100"/>
        <w:ind w:left="284" w:hanging="284"/>
      </w:pPr>
      <w:r>
        <w:t>•</w:t>
      </w:r>
      <w:r>
        <w:tab/>
      </w:r>
      <w:r w:rsidR="00A940E3">
        <w:t>Concernant le linéaire attribué au miel, celui-ci est compris entre 50 cm et 1,50 m. Cet écart est visible d’un magasin à un autre mais également d’une saison à une autre. Ceci est lié à la saisonnalité de la production du miel, et donc à la disponibilité des stocks auprès des différents fournisseurs. En effet, afin de modifier les habitudes des consommateurs et ainsi augmenter les achats d’opportunité, les gérants disent changer régulièrement le positionnement du miel dans leur magasin, mais également la place accordée aux produits en fonction d'événements particuliers (chandeleur, …).</w:t>
      </w:r>
    </w:p>
    <w:p w:rsidR="00A940E3" w:rsidRDefault="00E61316" w:rsidP="00E61316">
      <w:pPr>
        <w:spacing w:before="100"/>
        <w:ind w:left="284" w:hanging="284"/>
      </w:pPr>
      <w:r>
        <w:t>•</w:t>
      </w:r>
      <w:r>
        <w:tab/>
      </w:r>
      <w:r w:rsidR="00A940E3">
        <w:t xml:space="preserve">Bien que n’étant pas adhérents d’associations professionnelles, les gérants des magasins se considèrent globalement comme étant des acteurs de la filière apicole. En effet, selon eux, ils sont un lien entre le producteur et le consommateur et contribuent au développement régional. De plus, la relation de confiance qu’ils entretiennent avec les apiculteurs, permet aux gérants d’être sensibilisés aux enjeux et difficultés auxquels font face les apiculteurs, et en particulier la forte mortalité des abeilles. </w:t>
      </w:r>
    </w:p>
    <w:p w:rsidR="00A940E3" w:rsidRDefault="00A940E3" w:rsidP="00CE5CB2">
      <w:pPr>
        <w:pStyle w:val="Listecouleur-Accent11"/>
        <w:spacing w:line="240" w:lineRule="auto"/>
      </w:pPr>
    </w:p>
    <w:p w:rsidR="00A940E3" w:rsidRDefault="00F4000E" w:rsidP="00CE5CB2">
      <w:pPr>
        <w:pStyle w:val="Titre4"/>
      </w:pPr>
      <w:bookmarkStart w:id="277" w:name="_Toc382913557"/>
      <w:r>
        <w:t>2</w:t>
      </w:r>
      <w:r w:rsidR="00E61316">
        <w:t xml:space="preserve">.4.2.6. </w:t>
      </w:r>
      <w:r w:rsidR="00A940E3">
        <w:t>Résultats magasins Bio</w:t>
      </w:r>
      <w:bookmarkEnd w:id="277"/>
    </w:p>
    <w:p w:rsidR="00A940E3" w:rsidRDefault="00A940E3" w:rsidP="00CE5CB2">
      <w:r>
        <w:t>Nous retrouvons une nouvelle fois des caractéristiques communes aux différents magasins Bio que nous avons enquêtés.</w:t>
      </w:r>
    </w:p>
    <w:p w:rsidR="00A940E3" w:rsidRPr="0066280F" w:rsidRDefault="00053A91" w:rsidP="00E61316">
      <w:pPr>
        <w:spacing w:before="100"/>
        <w:ind w:left="284" w:hanging="284"/>
      </w:pPr>
      <w:r>
        <w:t>•</w:t>
      </w:r>
      <w:r>
        <w:tab/>
      </w:r>
      <w:r w:rsidR="00A940E3">
        <w:t>Les magasins BIO caractérisent leur clientèle comme étant une clientèle habituée (</w:t>
      </w:r>
      <w:r w:rsidR="00A940E3" w:rsidRPr="00466A59">
        <w:t>F</w:t>
      </w:r>
      <w:r w:rsidRPr="00466A59">
        <w:t>igure</w:t>
      </w:r>
      <w:r w:rsidR="00D769C7">
        <w:t> 20</w:t>
      </w:r>
      <w:r w:rsidR="00A940E3">
        <w:t xml:space="preserve">). Ils insistent également sur la </w:t>
      </w:r>
      <w:r>
        <w:t>« </w:t>
      </w:r>
      <w:r w:rsidR="00A940E3">
        <w:t>démocratisation</w:t>
      </w:r>
      <w:r>
        <w:t> »</w:t>
      </w:r>
      <w:r w:rsidR="00A940E3">
        <w:t xml:space="preserve"> de leur clientèle. En effet, celle-ci ne correspond plus aux stéréotypes de la clientèle BIO, à savoir des CSP supérieures, des seniors, etc. Aujourd’hui la clientèle a rajeuni et les responsables croisent de plus en plus d’étudiants ou autres jeunes adultes de CSP très variées au sein de leurs magasins. Ils associent cette démocratisation à un changement des préoccupations, à savoir le retour pour de nombreux consommateurs à une alimentation locale et à une alimentation respectueuse de l’environnement.</w:t>
      </w:r>
    </w:p>
    <w:p w:rsidR="00822127" w:rsidRDefault="00822127">
      <w:pPr>
        <w:suppressAutoHyphens w:val="0"/>
        <w:spacing w:after="200"/>
        <w:jc w:val="left"/>
        <w:rPr>
          <w:b/>
          <w:sz w:val="20"/>
        </w:rPr>
      </w:pPr>
      <w:bookmarkStart w:id="278" w:name="_Toc257535943"/>
      <w:bookmarkStart w:id="279" w:name="_Toc382912968"/>
      <w:r>
        <w:br w:type="page"/>
      </w:r>
    </w:p>
    <w:p w:rsidR="00053A91" w:rsidRDefault="00053A91" w:rsidP="002838E0">
      <w:pPr>
        <w:pStyle w:val="Titrefigure"/>
      </w:pPr>
      <w:bookmarkStart w:id="280" w:name="_Toc257635333"/>
      <w:r>
        <w:lastRenderedPageBreak/>
        <w:t xml:space="preserve">Figure </w:t>
      </w:r>
      <w:r w:rsidR="00D769C7">
        <w:t>2</w:t>
      </w:r>
      <w:r>
        <w:t>0</w:t>
      </w:r>
      <w:r>
        <w:br/>
        <w:t xml:space="preserve"> La clientèle des magasins BIO</w:t>
      </w:r>
      <w:bookmarkEnd w:id="278"/>
      <w:bookmarkEnd w:id="280"/>
      <w:r>
        <w:t xml:space="preserve"> </w:t>
      </w:r>
      <w:bookmarkEnd w:id="279"/>
    </w:p>
    <w:p w:rsidR="00A940E3" w:rsidRDefault="00A940E3" w:rsidP="00CE5CB2">
      <w:pPr>
        <w:keepNext/>
        <w:jc w:val="center"/>
      </w:pPr>
      <w:r>
        <w:rPr>
          <w:noProof/>
          <w:lang w:eastAsia="fr-FR" w:bidi="ar-SA"/>
        </w:rPr>
        <w:drawing>
          <wp:inline distT="0" distB="0" distL="0" distR="0">
            <wp:extent cx="2930525" cy="1701548"/>
            <wp:effectExtent l="0" t="0" r="0" b="635"/>
            <wp:docPr id="39"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933246" cy="1703128"/>
                    </a:xfrm>
                    <a:prstGeom prst="rect">
                      <a:avLst/>
                    </a:prstGeom>
                    <a:noFill/>
                    <a:ln>
                      <a:noFill/>
                    </a:ln>
                  </pic:spPr>
                </pic:pic>
              </a:graphicData>
            </a:graphic>
          </wp:inline>
        </w:drawing>
      </w:r>
    </w:p>
    <w:p w:rsidR="00053A91" w:rsidRPr="00CE5CB2" w:rsidRDefault="00053A91" w:rsidP="00053A91">
      <w:pPr>
        <w:ind w:left="2268"/>
        <w:rPr>
          <w:i/>
          <w:sz w:val="20"/>
          <w:szCs w:val="20"/>
        </w:rPr>
      </w:pPr>
      <w:r w:rsidRPr="00CE5CB2">
        <w:rPr>
          <w:i/>
          <w:sz w:val="20"/>
          <w:szCs w:val="20"/>
        </w:rPr>
        <w:t>Source : Enquêtes.</w:t>
      </w:r>
    </w:p>
    <w:p w:rsidR="00A940E3" w:rsidRPr="002547C1" w:rsidRDefault="00053A91" w:rsidP="00E61316">
      <w:pPr>
        <w:spacing w:before="100"/>
        <w:ind w:left="284" w:hanging="284"/>
      </w:pPr>
      <w:r>
        <w:t>•</w:t>
      </w:r>
      <w:r>
        <w:tab/>
      </w:r>
      <w:r w:rsidR="00A940E3">
        <w:t>Les magasins BIO commercialisent la quasi-totalité des produits dérivés du miel (</w:t>
      </w:r>
      <w:r w:rsidR="00A940E3" w:rsidRPr="00466A59">
        <w:t>F</w:t>
      </w:r>
      <w:r>
        <w:t>igure </w:t>
      </w:r>
      <w:r w:rsidR="00D769C7">
        <w:t>2</w:t>
      </w:r>
      <w:r>
        <w:t>1</w:t>
      </w:r>
      <w:r w:rsidR="00A940E3">
        <w:t>). Ils commercialisent principalement du pain d’épices, du pollen, de la propolis, du nougat et de la gelée royale (sous forme pure, associée à du miel ou sous forme de compléments alimentaires).</w:t>
      </w:r>
    </w:p>
    <w:p w:rsidR="00053A91" w:rsidRDefault="00053A91" w:rsidP="002838E0">
      <w:pPr>
        <w:pStyle w:val="Titrefigure"/>
      </w:pPr>
      <w:bookmarkStart w:id="281" w:name="_Toc257635334"/>
      <w:bookmarkStart w:id="282" w:name="_Toc382912969"/>
      <w:r>
        <w:t xml:space="preserve">Figure </w:t>
      </w:r>
      <w:r w:rsidR="00D769C7">
        <w:t>2</w:t>
      </w:r>
      <w:r>
        <w:t>1</w:t>
      </w:r>
      <w:r>
        <w:br/>
        <w:t xml:space="preserve"> Commercialisation des produits dérivés du miel</w:t>
      </w:r>
      <w:bookmarkEnd w:id="281"/>
      <w:r>
        <w:t xml:space="preserve"> </w:t>
      </w:r>
      <w:bookmarkEnd w:id="282"/>
    </w:p>
    <w:p w:rsidR="00A940E3" w:rsidRDefault="00A940E3" w:rsidP="00CE5CB2">
      <w:pPr>
        <w:keepNext/>
        <w:jc w:val="center"/>
      </w:pPr>
      <w:r>
        <w:rPr>
          <w:noProof/>
          <w:lang w:eastAsia="fr-FR" w:bidi="ar-SA"/>
        </w:rPr>
        <w:drawing>
          <wp:inline distT="0" distB="0" distL="0" distR="0">
            <wp:extent cx="3171825" cy="1876425"/>
            <wp:effectExtent l="0" t="0" r="9525" b="9525"/>
            <wp:docPr id="4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171825" cy="1876425"/>
                    </a:xfrm>
                    <a:prstGeom prst="rect">
                      <a:avLst/>
                    </a:prstGeom>
                    <a:noFill/>
                    <a:ln>
                      <a:noFill/>
                    </a:ln>
                  </pic:spPr>
                </pic:pic>
              </a:graphicData>
            </a:graphic>
          </wp:inline>
        </w:drawing>
      </w:r>
    </w:p>
    <w:p w:rsidR="00053A91" w:rsidRPr="00CE5CB2" w:rsidRDefault="00053A91" w:rsidP="00D769C7">
      <w:pPr>
        <w:ind w:left="2127"/>
        <w:rPr>
          <w:i/>
          <w:sz w:val="20"/>
          <w:szCs w:val="20"/>
        </w:rPr>
      </w:pPr>
      <w:r w:rsidRPr="00CE5CB2">
        <w:rPr>
          <w:i/>
          <w:sz w:val="20"/>
          <w:szCs w:val="20"/>
        </w:rPr>
        <w:t>Source : Enquêtes.</w:t>
      </w:r>
    </w:p>
    <w:p w:rsidR="00A940E3" w:rsidRPr="002547C1" w:rsidRDefault="00A940E3" w:rsidP="00053A91">
      <w:pPr>
        <w:spacing w:before="100"/>
      </w:pPr>
      <w:r>
        <w:t>Concernant la teneur en miel des produits dérivés, celle-ci est peu contrôlée par les magasins et n’est un gage de qualité que pour un des responsables rencontrés sur les six.</w:t>
      </w:r>
    </w:p>
    <w:p w:rsidR="00A940E3" w:rsidRDefault="00053A91" w:rsidP="00E61316">
      <w:pPr>
        <w:spacing w:before="100"/>
        <w:ind w:left="284" w:hanging="284"/>
      </w:pPr>
      <w:r>
        <w:t>•</w:t>
      </w:r>
      <w:r>
        <w:tab/>
      </w:r>
      <w:r w:rsidR="00A940E3">
        <w:t xml:space="preserve">En termes d’approvisionnement, leurs fournisseurs sont principalement de deux types : </w:t>
      </w:r>
      <w:r>
        <w:t>centrale d’achat et apiculteurs ;</w:t>
      </w:r>
    </w:p>
    <w:p w:rsidR="00A940E3" w:rsidRDefault="00053A91" w:rsidP="00E61316">
      <w:pPr>
        <w:spacing w:before="100"/>
        <w:ind w:left="284" w:hanging="284"/>
      </w:pPr>
      <w:r>
        <w:t>•</w:t>
      </w:r>
      <w:r>
        <w:tab/>
      </w:r>
      <w:r w:rsidR="00A940E3">
        <w:t>Concernant le linéaire, le mètre linéaire consacré aux miels est cette fois compris ent</w:t>
      </w:r>
      <w:r>
        <w:t>re 1 </w:t>
      </w:r>
      <w:r w:rsidR="00A940E3">
        <w:t xml:space="preserve">mètre et 5 mètres, et un magasin possède même un linéaire </w:t>
      </w:r>
      <w:r>
        <w:t>« </w:t>
      </w:r>
      <w:r w:rsidR="00A940E3">
        <w:t>miel</w:t>
      </w:r>
      <w:r>
        <w:t> » supérieur à 9</w:t>
      </w:r>
      <w:r w:rsidR="001329EF">
        <w:t> </w:t>
      </w:r>
      <w:r w:rsidR="00A940E3">
        <w:t xml:space="preserve">mètres. Concernant la disposition des produits celle-ci se fait dans un souci de lisibilité du rayon pour le client (alternance des couleurs, et des marques, etc.).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5244"/>
      </w:tblGrid>
      <w:tr w:rsidR="00822127" w:rsidTr="00822127">
        <w:trPr>
          <w:cantSplit/>
        </w:trPr>
        <w:tc>
          <w:tcPr>
            <w:tcW w:w="3936" w:type="dxa"/>
          </w:tcPr>
          <w:p w:rsidR="00822127" w:rsidRPr="0089156B" w:rsidRDefault="00822127" w:rsidP="00822127">
            <w:pPr>
              <w:pStyle w:val="Titrephoto"/>
              <w:rPr>
                <w:noProof/>
                <w:sz w:val="24"/>
              </w:rPr>
            </w:pPr>
            <w:bookmarkStart w:id="283" w:name="_Toc380069142"/>
            <w:bookmarkStart w:id="284" w:name="_Toc382912972"/>
            <w:bookmarkStart w:id="285" w:name="_Toc257535944"/>
            <w:bookmarkStart w:id="286" w:name="_Toc257537619"/>
            <w:r>
              <w:lastRenderedPageBreak/>
              <w:t>Photo 2</w:t>
            </w:r>
            <w:r>
              <w:br/>
              <w:t xml:space="preserve"> Linéaire dédié au miel </w:t>
            </w:r>
            <w:r>
              <w:br/>
              <w:t>dans une enseigne A</w:t>
            </w:r>
          </w:p>
          <w:p w:rsidR="00822127" w:rsidRDefault="00822127" w:rsidP="00822127">
            <w:pPr>
              <w:spacing w:before="100"/>
              <w:jc w:val="center"/>
            </w:pPr>
            <w:r>
              <w:rPr>
                <w:noProof/>
                <w:lang w:eastAsia="fr-FR" w:bidi="ar-SA"/>
              </w:rPr>
              <w:drawing>
                <wp:inline distT="0" distB="0" distL="0" distR="0">
                  <wp:extent cx="1437005" cy="4040505"/>
                  <wp:effectExtent l="0" t="0" r="10795"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437005" cy="4040505"/>
                          </a:xfrm>
                          <a:prstGeom prst="rect">
                            <a:avLst/>
                          </a:prstGeom>
                          <a:noFill/>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822127" w:rsidRPr="00822127" w:rsidRDefault="00822127" w:rsidP="00822127">
            <w:pPr>
              <w:ind w:left="709"/>
              <w:rPr>
                <w:i/>
                <w:sz w:val="20"/>
                <w:szCs w:val="20"/>
              </w:rPr>
            </w:pPr>
            <w:r w:rsidRPr="00CE5CB2">
              <w:rPr>
                <w:i/>
                <w:sz w:val="20"/>
                <w:szCs w:val="20"/>
              </w:rPr>
              <w:t>Source : Enquêtes.</w:t>
            </w:r>
          </w:p>
        </w:tc>
        <w:tc>
          <w:tcPr>
            <w:tcW w:w="5244" w:type="dxa"/>
          </w:tcPr>
          <w:p w:rsidR="00822127" w:rsidRPr="00DE3B97" w:rsidRDefault="00822127" w:rsidP="00822127">
            <w:pPr>
              <w:pStyle w:val="Titrephoto"/>
              <w:rPr>
                <w:noProof/>
                <w:sz w:val="24"/>
              </w:rPr>
            </w:pPr>
            <w:bookmarkStart w:id="287" w:name="_Toc257535945"/>
            <w:bookmarkStart w:id="288" w:name="_Toc257537620"/>
            <w:bookmarkStart w:id="289" w:name="_Toc380069141"/>
            <w:bookmarkStart w:id="290" w:name="_Toc382912971"/>
            <w:r>
              <w:t>Photo 3</w:t>
            </w:r>
            <w:r>
              <w:br/>
              <w:t xml:space="preserve">Linéaire dédié au miel </w:t>
            </w:r>
            <w:r>
              <w:br/>
              <w:t>dans une enseigne B</w:t>
            </w:r>
            <w:bookmarkEnd w:id="287"/>
            <w:bookmarkEnd w:id="288"/>
            <w:r>
              <w:t xml:space="preserve"> </w:t>
            </w:r>
            <w:bookmarkEnd w:id="289"/>
            <w:bookmarkEnd w:id="290"/>
          </w:p>
          <w:p w:rsidR="00822127" w:rsidRDefault="00822127" w:rsidP="00822127">
            <w:pPr>
              <w:spacing w:before="100"/>
              <w:jc w:val="center"/>
            </w:pPr>
            <w:r>
              <w:rPr>
                <w:noProof/>
                <w:lang w:eastAsia="fr-FR" w:bidi="ar-SA"/>
              </w:rPr>
              <w:drawing>
                <wp:inline distT="0" distB="0" distL="0" distR="0">
                  <wp:extent cx="3213100" cy="2730605"/>
                  <wp:effectExtent l="0" t="0" r="0" b="1270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213100" cy="2730605"/>
                          </a:xfrm>
                          <a:prstGeom prst="rect">
                            <a:avLst/>
                          </a:prstGeom>
                          <a:noFill/>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822127" w:rsidRPr="00CE5CB2" w:rsidRDefault="00822127" w:rsidP="00822127">
            <w:pPr>
              <w:rPr>
                <w:i/>
                <w:sz w:val="20"/>
                <w:szCs w:val="20"/>
              </w:rPr>
            </w:pPr>
            <w:r w:rsidRPr="00CE5CB2">
              <w:rPr>
                <w:i/>
                <w:sz w:val="20"/>
                <w:szCs w:val="20"/>
              </w:rPr>
              <w:t>Source : Enquêtes.</w:t>
            </w:r>
          </w:p>
          <w:p w:rsidR="00822127" w:rsidRDefault="00822127" w:rsidP="00822127">
            <w:pPr>
              <w:pStyle w:val="Titrephoto"/>
            </w:pPr>
          </w:p>
        </w:tc>
      </w:tr>
    </w:tbl>
    <w:p w:rsidR="001329EF" w:rsidRPr="004E5C23" w:rsidRDefault="00D769C7" w:rsidP="002838E0">
      <w:pPr>
        <w:pStyle w:val="Titrephoto"/>
        <w:rPr>
          <w:noProof/>
          <w:sz w:val="24"/>
        </w:rPr>
      </w:pPr>
      <w:bookmarkStart w:id="291" w:name="_Toc257535946"/>
      <w:bookmarkStart w:id="292" w:name="_Toc257537621"/>
      <w:bookmarkEnd w:id="283"/>
      <w:bookmarkEnd w:id="284"/>
      <w:bookmarkEnd w:id="285"/>
      <w:bookmarkEnd w:id="286"/>
      <w:r>
        <w:t>Photo 4</w:t>
      </w:r>
      <w:r>
        <w:br/>
        <w:t xml:space="preserve"> Marque distributeur Bio</w:t>
      </w:r>
      <w:bookmarkEnd w:id="291"/>
      <w:bookmarkEnd w:id="292"/>
      <w:r>
        <w:t xml:space="preserve"> </w:t>
      </w:r>
    </w:p>
    <w:p w:rsidR="001329EF" w:rsidRDefault="001329EF" w:rsidP="001329EF">
      <w:pPr>
        <w:spacing w:before="100"/>
        <w:ind w:left="284" w:hanging="284"/>
        <w:jc w:val="center"/>
      </w:pPr>
      <w:r>
        <w:rPr>
          <w:noProof/>
          <w:lang w:eastAsia="fr-FR" w:bidi="ar-SA"/>
        </w:rPr>
        <w:drawing>
          <wp:inline distT="0" distB="0" distL="0" distR="0">
            <wp:extent cx="1816100" cy="2581275"/>
            <wp:effectExtent l="0" t="0" r="12700" b="952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16100" cy="2581275"/>
                    </a:xfrm>
                    <a:prstGeom prst="rect">
                      <a:avLst/>
                    </a:prstGeom>
                    <a:noFill/>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1329EF" w:rsidRPr="00CE5CB2" w:rsidRDefault="001329EF" w:rsidP="001329EF">
      <w:pPr>
        <w:ind w:left="3119"/>
        <w:rPr>
          <w:i/>
          <w:sz w:val="20"/>
          <w:szCs w:val="20"/>
        </w:rPr>
      </w:pPr>
      <w:r w:rsidRPr="00CE5CB2">
        <w:rPr>
          <w:i/>
          <w:sz w:val="20"/>
          <w:szCs w:val="20"/>
        </w:rPr>
        <w:t>Source : Enquêtes.</w:t>
      </w:r>
    </w:p>
    <w:p w:rsidR="00822127" w:rsidRDefault="00822127">
      <w:pPr>
        <w:suppressAutoHyphens w:val="0"/>
        <w:spacing w:after="200"/>
        <w:jc w:val="left"/>
      </w:pPr>
      <w:r>
        <w:br w:type="page"/>
      </w:r>
    </w:p>
    <w:p w:rsidR="00A940E3" w:rsidRPr="002547C1" w:rsidRDefault="001329EF" w:rsidP="00E61316">
      <w:pPr>
        <w:spacing w:before="100"/>
        <w:ind w:left="284" w:hanging="284"/>
      </w:pPr>
      <w:r>
        <w:lastRenderedPageBreak/>
        <w:t>•</w:t>
      </w:r>
      <w:r>
        <w:tab/>
      </w:r>
      <w:r w:rsidR="00A940E3">
        <w:t>Les responsables sont très attentifs aux étiquettes des produits qu’ils distribuent (</w:t>
      </w:r>
      <w:r w:rsidR="00D769C7">
        <w:t>Figure 22</w:t>
      </w:r>
      <w:r w:rsidR="00A940E3">
        <w:t>).</w:t>
      </w:r>
    </w:p>
    <w:p w:rsidR="001329EF" w:rsidRDefault="001329EF" w:rsidP="002838E0">
      <w:pPr>
        <w:pStyle w:val="Titrefigure"/>
      </w:pPr>
      <w:bookmarkStart w:id="293" w:name="_Toc257535947"/>
      <w:bookmarkStart w:id="294" w:name="_Toc257635335"/>
      <w:bookmarkStart w:id="295" w:name="_Toc382912974"/>
      <w:r>
        <w:t xml:space="preserve">Figure </w:t>
      </w:r>
      <w:r w:rsidR="00D769C7">
        <w:t>22</w:t>
      </w:r>
      <w:r>
        <w:br/>
        <w:t xml:space="preserve"> Sensibilité aux étiquettes</w:t>
      </w:r>
      <w:bookmarkEnd w:id="293"/>
      <w:bookmarkEnd w:id="294"/>
      <w:r>
        <w:t xml:space="preserve"> </w:t>
      </w:r>
      <w:bookmarkEnd w:id="295"/>
    </w:p>
    <w:p w:rsidR="00A940E3" w:rsidRDefault="00A940E3" w:rsidP="00CE5CB2">
      <w:pPr>
        <w:keepNext/>
        <w:jc w:val="center"/>
      </w:pPr>
      <w:r>
        <w:rPr>
          <w:noProof/>
          <w:lang w:eastAsia="fr-FR" w:bidi="ar-SA"/>
        </w:rPr>
        <w:drawing>
          <wp:inline distT="0" distB="0" distL="0" distR="0">
            <wp:extent cx="2524760" cy="1050925"/>
            <wp:effectExtent l="0" t="0" r="0" b="0"/>
            <wp:docPr id="1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524760" cy="1050925"/>
                    </a:xfrm>
                    <a:prstGeom prst="rect">
                      <a:avLst/>
                    </a:prstGeom>
                    <a:noFill/>
                    <a:ln>
                      <a:noFill/>
                    </a:ln>
                  </pic:spPr>
                </pic:pic>
              </a:graphicData>
            </a:graphic>
          </wp:inline>
        </w:drawing>
      </w:r>
    </w:p>
    <w:p w:rsidR="001329EF" w:rsidRPr="00CE5CB2" w:rsidRDefault="001329EF" w:rsidP="001329EF">
      <w:pPr>
        <w:ind w:left="2552"/>
        <w:rPr>
          <w:i/>
          <w:sz w:val="20"/>
          <w:szCs w:val="20"/>
        </w:rPr>
      </w:pPr>
      <w:r w:rsidRPr="00CE5CB2">
        <w:rPr>
          <w:i/>
          <w:sz w:val="20"/>
          <w:szCs w:val="20"/>
        </w:rPr>
        <w:t>Source : Enquêtes.</w:t>
      </w:r>
    </w:p>
    <w:p w:rsidR="00A940E3" w:rsidRPr="002547C1" w:rsidRDefault="00A940E3" w:rsidP="001329EF">
      <w:pPr>
        <w:spacing w:before="100"/>
        <w:ind w:left="284"/>
      </w:pPr>
      <w:r>
        <w:t>Ils regardent principalement (</w:t>
      </w:r>
      <w:r w:rsidR="00D769C7">
        <w:t>Figure 23</w:t>
      </w:r>
      <w:r>
        <w:t xml:space="preserve">) l’origine de la production. Un étiquetage en magasin met parfois en avant l’origine locale du produit ainsi que la certification BIO (élément indispensable pour que le produit soit référencé). </w:t>
      </w:r>
    </w:p>
    <w:p w:rsidR="001329EF" w:rsidRDefault="001329EF" w:rsidP="002838E0">
      <w:pPr>
        <w:pStyle w:val="Titrefigure"/>
      </w:pPr>
      <w:bookmarkStart w:id="296" w:name="_Toc257535948"/>
      <w:bookmarkStart w:id="297" w:name="_Toc257635336"/>
      <w:bookmarkStart w:id="298" w:name="_Toc382912975"/>
      <w:r>
        <w:t xml:space="preserve">Figure </w:t>
      </w:r>
      <w:r w:rsidR="00D769C7">
        <w:t>23</w:t>
      </w:r>
      <w:r>
        <w:br/>
        <w:t xml:space="preserve"> Les éléments clés des étiquettes</w:t>
      </w:r>
      <w:bookmarkEnd w:id="296"/>
      <w:bookmarkEnd w:id="297"/>
      <w:r>
        <w:t xml:space="preserve"> </w:t>
      </w:r>
      <w:bookmarkEnd w:id="298"/>
    </w:p>
    <w:p w:rsidR="00A940E3" w:rsidRDefault="00A940E3" w:rsidP="00CE5CB2">
      <w:pPr>
        <w:keepNext/>
        <w:jc w:val="center"/>
      </w:pPr>
      <w:r>
        <w:rPr>
          <w:noProof/>
          <w:lang w:eastAsia="fr-FR" w:bidi="ar-SA"/>
        </w:rPr>
        <w:drawing>
          <wp:inline distT="0" distB="0" distL="0" distR="0">
            <wp:extent cx="4639945" cy="2251710"/>
            <wp:effectExtent l="0" t="0" r="8255" b="8890"/>
            <wp:docPr id="2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639945" cy="2251710"/>
                    </a:xfrm>
                    <a:prstGeom prst="rect">
                      <a:avLst/>
                    </a:prstGeom>
                    <a:noFill/>
                    <a:ln>
                      <a:noFill/>
                    </a:ln>
                  </pic:spPr>
                </pic:pic>
              </a:graphicData>
            </a:graphic>
          </wp:inline>
        </w:drawing>
      </w:r>
    </w:p>
    <w:p w:rsidR="001329EF" w:rsidRPr="00CE5CB2" w:rsidRDefault="001329EF" w:rsidP="001329EF">
      <w:pPr>
        <w:ind w:left="993"/>
        <w:rPr>
          <w:i/>
          <w:sz w:val="20"/>
          <w:szCs w:val="20"/>
        </w:rPr>
      </w:pPr>
      <w:r w:rsidRPr="00CE5CB2">
        <w:rPr>
          <w:i/>
          <w:sz w:val="20"/>
          <w:szCs w:val="20"/>
        </w:rPr>
        <w:t>Source : Enquêtes.</w:t>
      </w:r>
    </w:p>
    <w:p w:rsidR="00A940E3" w:rsidRPr="002766D4" w:rsidRDefault="001329EF" w:rsidP="00E61316">
      <w:pPr>
        <w:spacing w:before="100"/>
        <w:ind w:left="284" w:hanging="284"/>
      </w:pPr>
      <w:r>
        <w:t>•</w:t>
      </w:r>
      <w:r>
        <w:tab/>
      </w:r>
      <w:r w:rsidR="00A940E3">
        <w:t xml:space="preserve">Les responsables des magasins sont globalement sensibles </w:t>
      </w:r>
      <w:r w:rsidR="00D769C7">
        <w:t>(</w:t>
      </w:r>
      <w:r w:rsidR="00A940E3" w:rsidRPr="00466A59">
        <w:t>F</w:t>
      </w:r>
      <w:r w:rsidR="00D769C7" w:rsidRPr="00466A59">
        <w:t xml:space="preserve">igure </w:t>
      </w:r>
      <w:r w:rsidR="00D769C7">
        <w:t>24</w:t>
      </w:r>
      <w:r w:rsidR="00A940E3">
        <w:t>) aux enjeux et difficultés auxquels font face les apiculteurs. Ils citent principalement les problèmes liés à la mortalité accrue des abeilles du fait de l’utilisation des pesticides, des nuisibles (varroa, frelons asiatiques</w:t>
      </w:r>
      <w:r>
        <w:t>,</w:t>
      </w:r>
      <w:r w:rsidR="00A940E3">
        <w:t> …), de la pollution générale de l’environnement et de la perte de biodiversité.</w:t>
      </w:r>
    </w:p>
    <w:p w:rsidR="001329EF" w:rsidRDefault="001329EF" w:rsidP="002838E0">
      <w:pPr>
        <w:pStyle w:val="Titrefigure"/>
      </w:pPr>
      <w:bookmarkStart w:id="299" w:name="_Toc257535949"/>
      <w:bookmarkStart w:id="300" w:name="_Toc257635337"/>
      <w:bookmarkStart w:id="301" w:name="_Toc382912976"/>
      <w:r>
        <w:t xml:space="preserve">Figure </w:t>
      </w:r>
      <w:r w:rsidR="00D769C7">
        <w:t>24</w:t>
      </w:r>
      <w:r>
        <w:br/>
        <w:t xml:space="preserve"> Connaissances des enjeux et difficultés de la filière apicole</w:t>
      </w:r>
      <w:bookmarkEnd w:id="299"/>
      <w:bookmarkEnd w:id="300"/>
      <w:r>
        <w:t xml:space="preserve"> </w:t>
      </w:r>
      <w:bookmarkEnd w:id="301"/>
    </w:p>
    <w:p w:rsidR="00A940E3" w:rsidRDefault="00A940E3" w:rsidP="00CE5CB2">
      <w:pPr>
        <w:keepNext/>
        <w:jc w:val="center"/>
      </w:pPr>
      <w:r>
        <w:rPr>
          <w:noProof/>
          <w:lang w:eastAsia="fr-FR" w:bidi="ar-SA"/>
        </w:rPr>
        <w:drawing>
          <wp:inline distT="0" distB="0" distL="0" distR="0">
            <wp:extent cx="2442845" cy="1200785"/>
            <wp:effectExtent l="0" t="0" r="0" b="0"/>
            <wp:docPr id="2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442845" cy="1200785"/>
                    </a:xfrm>
                    <a:prstGeom prst="rect">
                      <a:avLst/>
                    </a:prstGeom>
                    <a:noFill/>
                    <a:ln>
                      <a:noFill/>
                    </a:ln>
                  </pic:spPr>
                </pic:pic>
              </a:graphicData>
            </a:graphic>
          </wp:inline>
        </w:drawing>
      </w:r>
    </w:p>
    <w:p w:rsidR="001329EF" w:rsidRPr="00CE5CB2" w:rsidRDefault="001329EF" w:rsidP="001329EF">
      <w:pPr>
        <w:ind w:left="2694"/>
        <w:rPr>
          <w:i/>
          <w:sz w:val="20"/>
          <w:szCs w:val="20"/>
        </w:rPr>
      </w:pPr>
      <w:r w:rsidRPr="00CE5CB2">
        <w:rPr>
          <w:i/>
          <w:sz w:val="20"/>
          <w:szCs w:val="20"/>
        </w:rPr>
        <w:t>Source : Enquêtes.</w:t>
      </w:r>
    </w:p>
    <w:p w:rsidR="00822127" w:rsidRDefault="00822127">
      <w:pPr>
        <w:suppressAutoHyphens w:val="0"/>
        <w:spacing w:after="200"/>
        <w:jc w:val="left"/>
      </w:pPr>
      <w:bookmarkStart w:id="302" w:name="_Toc382913558"/>
      <w:r>
        <w:br w:type="page"/>
      </w:r>
    </w:p>
    <w:bookmarkEnd w:id="302"/>
    <w:p w:rsidR="008035B4" w:rsidRPr="0032678E" w:rsidRDefault="008035B4" w:rsidP="00CE5CB2">
      <w:pPr>
        <w:rPr>
          <w:b/>
        </w:rPr>
      </w:pPr>
      <w:r w:rsidRPr="0032678E">
        <w:rPr>
          <w:b/>
        </w:rPr>
        <w:lastRenderedPageBreak/>
        <w:t xml:space="preserve">En bref : </w:t>
      </w:r>
    </w:p>
    <w:p w:rsidR="00A940E3" w:rsidRDefault="00A940E3" w:rsidP="00CE5CB2">
      <w:r>
        <w:t>Les distributeurs présentent des similitudes dans leur façon de valoriser les miels de la région. Si les GMS les mettent en avant sur des présentoirs particuliers, pour les deux autres types de magasins (épiceries et magasins Bio), l'une des stratégies de l’entreprise est de valoriser les productions locales et/</w:t>
      </w:r>
      <w:r w:rsidRPr="00862C43">
        <w:t>ou porteuses</w:t>
      </w:r>
      <w:r>
        <w:t xml:space="preserve"> de mentions valorisantes. </w:t>
      </w:r>
    </w:p>
    <w:p w:rsidR="00267EA8" w:rsidRDefault="00267EA8" w:rsidP="00CE5CB2"/>
    <w:p w:rsidR="00A940E3" w:rsidRDefault="00A940E3" w:rsidP="00CE5CB2">
      <w:r>
        <w:t>D’autre part, les trois types de magasins pratiquent majoritairement des actions de promotion sur le miel pour des évènements particuliers (Fêtes, Chandeleur, etc.). Ils font venir les apiculteurs dans leur magasin afin qu’ils soient en contact direct avec les consommateurs.</w:t>
      </w:r>
    </w:p>
    <w:p w:rsidR="00267EA8" w:rsidRDefault="00267EA8" w:rsidP="00CE5CB2"/>
    <w:p w:rsidR="00A940E3" w:rsidRDefault="00A940E3" w:rsidP="00CE5CB2">
      <w:r>
        <w:t xml:space="preserve">Par ailleurs, on peut noter que les enseignes Bio tendent à développer le même modèle que les GMS avec un référencement des producteurs de plus en plus au niveau d’une centrale d’achats. Les magasins spécialisés, </w:t>
      </w:r>
      <w:r w:rsidRPr="00862C43">
        <w:t>quant à</w:t>
      </w:r>
      <w:r>
        <w:t xml:space="preserve"> eux, préfèrent passer leurs commandes auprès d’apiculteurs directement. Cela leur permet de mieux vendre les produits et de connaitre les conditions de fabrication et de production.</w:t>
      </w:r>
    </w:p>
    <w:p w:rsidR="00A940E3" w:rsidRDefault="00F4000E" w:rsidP="00CD7ED2">
      <w:pPr>
        <w:pStyle w:val="Titre2"/>
      </w:pPr>
      <w:bookmarkStart w:id="303" w:name="_Toc382913559"/>
      <w:bookmarkStart w:id="304" w:name="_Toc257634872"/>
      <w:r>
        <w:t>2</w:t>
      </w:r>
      <w:r w:rsidR="00267EA8">
        <w:t xml:space="preserve">.5. </w:t>
      </w:r>
      <w:r w:rsidR="00A940E3">
        <w:t>Les consommateurs et le miel</w:t>
      </w:r>
      <w:bookmarkEnd w:id="303"/>
      <w:bookmarkEnd w:id="304"/>
    </w:p>
    <w:p w:rsidR="00A940E3" w:rsidRPr="00A842BB" w:rsidRDefault="00A940E3" w:rsidP="00CE5CB2">
      <w:r w:rsidRPr="00A842BB">
        <w:t>Les consommateurs sont aujourd’hui beaucoup plus attentifs aux produits qu’ils consomment (provenance, qualité, goût, sécurité sanitaire et alimentaire</w:t>
      </w:r>
      <w:r w:rsidR="00267EA8">
        <w:t>,</w:t>
      </w:r>
      <w:r w:rsidRPr="00A842BB">
        <w:t xml:space="preserve"> …)</w:t>
      </w:r>
      <w:r>
        <w:t xml:space="preserve"> et</w:t>
      </w:r>
      <w:r w:rsidRPr="00A842BB">
        <w:t xml:space="preserve"> adoptent de nouvelles manières de consommer.</w:t>
      </w:r>
    </w:p>
    <w:p w:rsidR="00267EA8" w:rsidRDefault="00267EA8" w:rsidP="00CE5CB2"/>
    <w:p w:rsidR="00A940E3" w:rsidRPr="00E929F9" w:rsidRDefault="00A940E3" w:rsidP="00CE5CB2">
      <w:pPr>
        <w:rPr>
          <w:noProof/>
        </w:rPr>
      </w:pPr>
      <w:r>
        <w:t>Nous avons cherché à travers notre enquête à connaitre la place du miel dans les habitudes de consommation et d’achat des consommateurs.</w:t>
      </w:r>
    </w:p>
    <w:p w:rsidR="00A940E3" w:rsidRDefault="00F4000E" w:rsidP="00CE5CB2">
      <w:pPr>
        <w:pStyle w:val="Titre3"/>
      </w:pPr>
      <w:bookmarkStart w:id="305" w:name="_Toc382913560"/>
      <w:bookmarkStart w:id="306" w:name="_Toc257634873"/>
      <w:r>
        <w:t>2</w:t>
      </w:r>
      <w:r w:rsidR="00267EA8">
        <w:t xml:space="preserve">.5.1. </w:t>
      </w:r>
      <w:r w:rsidR="00A940E3">
        <w:t>Construction de l’enquête auprès des consommateurs</w:t>
      </w:r>
      <w:bookmarkEnd w:id="305"/>
      <w:bookmarkEnd w:id="306"/>
      <w:r w:rsidR="00A940E3">
        <w:t xml:space="preserve"> </w:t>
      </w:r>
    </w:p>
    <w:p w:rsidR="00A940E3" w:rsidRPr="00A842BB" w:rsidRDefault="00F4000E" w:rsidP="00CE5CB2">
      <w:pPr>
        <w:pStyle w:val="Titre4"/>
      </w:pPr>
      <w:bookmarkStart w:id="307" w:name="_Toc382913561"/>
      <w:r>
        <w:t>2</w:t>
      </w:r>
      <w:r w:rsidR="00267EA8">
        <w:t xml:space="preserve">.5.1.1. </w:t>
      </w:r>
      <w:r w:rsidR="00A940E3">
        <w:t>Choix de la méthode de récolte des données</w:t>
      </w:r>
      <w:bookmarkEnd w:id="307"/>
    </w:p>
    <w:p w:rsidR="00A940E3" w:rsidRDefault="00A940E3" w:rsidP="00CE5CB2">
      <w:r>
        <w:t xml:space="preserve">L’objectif du questionnaire </w:t>
      </w:r>
      <w:r w:rsidR="00267EA8">
        <w:t>« </w:t>
      </w:r>
      <w:r>
        <w:t>consommateurs</w:t>
      </w:r>
      <w:r w:rsidR="00267EA8">
        <w:t> »</w:t>
      </w:r>
      <w:r>
        <w:t xml:space="preserve"> était de mieux connaitre les facteurs clés de l’acte d’achat et de consommation de miel. En effet, il semble que l’origine et le type floral du miel soient des critères essentiels à l’achat, et que le prix n’est qu’un critère d’achat secondaire </w:t>
      </w:r>
      <w:r>
        <w:rPr>
          <w:noProof/>
        </w:rPr>
        <w:t>(APINOV, 2011)</w:t>
      </w:r>
      <w:r>
        <w:t>. On peut penser également que</w:t>
      </w:r>
      <w:r w:rsidRPr="00C07F83">
        <w:t xml:space="preserve"> la forte segmentation du marché </w:t>
      </w:r>
      <w:r>
        <w:t>du</w:t>
      </w:r>
      <w:r w:rsidRPr="00C07F83">
        <w:t xml:space="preserve"> miel </w:t>
      </w:r>
      <w:r>
        <w:t>(en termes de prix, de conditionnement, de type floral</w:t>
      </w:r>
      <w:r w:rsidR="00267EA8">
        <w:t xml:space="preserve">, </w:t>
      </w:r>
      <w:r>
        <w:t>...) est</w:t>
      </w:r>
      <w:r w:rsidRPr="00C07F83">
        <w:t xml:space="preserve"> </w:t>
      </w:r>
      <w:r>
        <w:t xml:space="preserve">à mettre </w:t>
      </w:r>
      <w:r w:rsidRPr="00C07F83">
        <w:t xml:space="preserve">en corrélation avec </w:t>
      </w:r>
      <w:r>
        <w:t>d</w:t>
      </w:r>
      <w:r w:rsidRPr="00C07F83">
        <w:t xml:space="preserve">es </w:t>
      </w:r>
      <w:r>
        <w:t>demandes très variées en termes de consommation</w:t>
      </w:r>
      <w:r w:rsidRPr="00C07F83">
        <w:t>.</w:t>
      </w:r>
      <w:r>
        <w:t xml:space="preserve"> No</w:t>
      </w:r>
      <w:r w:rsidRPr="00C07F83">
        <w:t xml:space="preserve">us avons </w:t>
      </w:r>
      <w:r>
        <w:t>élaboré</w:t>
      </w:r>
      <w:r w:rsidRPr="00C07F83">
        <w:t xml:space="preserve"> un questionnaire </w:t>
      </w:r>
      <w:r>
        <w:t>relativement court (Annexe 9) de manière à en recueillir le plus grand nombre possible</w:t>
      </w:r>
      <w:r w:rsidRPr="00C07F83">
        <w:t>.</w:t>
      </w:r>
      <w:r>
        <w:t xml:space="preserve"> </w:t>
      </w:r>
    </w:p>
    <w:p w:rsidR="00822127" w:rsidRDefault="00822127">
      <w:pPr>
        <w:suppressAutoHyphens w:val="0"/>
        <w:spacing w:after="200"/>
        <w:jc w:val="left"/>
        <w:rPr>
          <w:b/>
          <w:sz w:val="20"/>
        </w:rPr>
      </w:pPr>
      <w:bookmarkStart w:id="308" w:name="_Toc382912977"/>
      <w:bookmarkStart w:id="309" w:name="_Toc257535950"/>
      <w:r>
        <w:br w:type="page"/>
      </w:r>
    </w:p>
    <w:p w:rsidR="00A940E3" w:rsidRDefault="00A940E3" w:rsidP="002838E0">
      <w:pPr>
        <w:pStyle w:val="Titrefigure"/>
      </w:pPr>
      <w:bookmarkStart w:id="310" w:name="_Toc257635338"/>
      <w:r>
        <w:lastRenderedPageBreak/>
        <w:t xml:space="preserve">Figure </w:t>
      </w:r>
      <w:r w:rsidR="00D769C7">
        <w:t>25</w:t>
      </w:r>
      <w:r w:rsidR="00267EA8">
        <w:br/>
      </w:r>
      <w:r>
        <w:t xml:space="preserve"> Orientation du questionnaire en fonction de la consommation</w:t>
      </w:r>
      <w:bookmarkEnd w:id="308"/>
      <w:bookmarkEnd w:id="309"/>
      <w:bookmarkEnd w:id="310"/>
    </w:p>
    <w:p w:rsidR="00267EA8" w:rsidRDefault="00822DE7" w:rsidP="00267EA8">
      <w:pPr>
        <w:jc w:val="center"/>
      </w:pPr>
      <w:r>
        <w:rPr>
          <w:noProof/>
          <w:lang w:eastAsia="fr-FR" w:bidi="ar-SA"/>
        </w:rPr>
      </w:r>
      <w:r>
        <w:rPr>
          <w:noProof/>
          <w:lang w:eastAsia="fr-FR" w:bidi="ar-SA"/>
        </w:rPr>
        <w:pict>
          <v:group id="Groupe 3" o:spid="_x0000_s1027" style="width:267.3pt;height:237.5pt;mso-position-horizontal-relative:char;mso-position-vertical-relative:line" coordsize="33961,3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">
            <v:group id="Groupe 4" o:spid="_x0000_s1028" style="position:absolute;width:33961;height:30161" coordsize="33961,30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6" o:spid="_x0000_s1029" style="position:absolute;left:9975;width:15794;height:46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GaMQA&#10;AADbAAAADwAAAGRycy9kb3ducmV2LnhtbESPQWsCMRCF7wX/Qxiht5pVUMpqFBGthUKLqxdv42bc&#10;LCaTZZOu23/fFAreZnjve/NmseqdFR21ofasYDzKQBCXXtdcKTgddy+vIEJE1mg9k4IfCrBaDp4W&#10;mGt/5wN1RaxECuGQowITY5NLGUpDDsPIN8RJu/rWYUxrW0nd4j2FOysnWTaTDmtOFww2tDFU3opv&#10;l2p8zArXvdnP897s3Ne2vlyn9qLU87Bfz0FE6uPD/E+/68SN4e+XNI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cBmjEAAAA2wAAAA8AAAAAAAAAAAAAAAAAmAIAAGRycy9k&#10;b3ducmV2LnhtbFBLBQYAAAAABAAEAPUAAACJAwAAAAA=&#10;" fillcolor="#4f81bd" stroked="f" strokeweight="2pt">
                <v:textbox>
                  <w:txbxContent>
                    <w:p w:rsidR="000911CF" w:rsidRPr="00D46317" w:rsidRDefault="000911CF" w:rsidP="00267EA8">
                      <w:pPr>
                        <w:jc w:val="center"/>
                        <w:rPr>
                          <w:sz w:val="22"/>
                        </w:rPr>
                      </w:pPr>
                      <w:r w:rsidRPr="00D46317">
                        <w:rPr>
                          <w:sz w:val="22"/>
                        </w:rPr>
                        <w:t>Consommez-vous du miel ?</w:t>
                      </w:r>
                    </w:p>
                  </w:txbxContent>
                </v:textbox>
              </v:rect>
              <v:rect id="Rectangle 7" o:spid="_x0000_s1030" style="position:absolute;top:6768;width:15792;height:46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DSsEA&#10;AADbAAAADwAAAGRycy9kb3ducmV2LnhtbERPS2vCQBC+F/wPywje6ia1FImuIqIgeGrq6zhkxySY&#10;nQ272yT++26h0Nt8fM9ZrgfTiI6cry0rSKcJCOLC6ppLBaev/eschA/IGhvLpOBJHtar0csSM217&#10;/qQuD6WIIewzVFCF0GZS+qIig35qW+LI3a0zGCJ0pdQO+xhuGvmWJB/SYM2xocKWthUVj/zbKJDN&#10;2R276+xxS5PZPt31udlctkpNxsNmASLQEP7Ff+6DjvPf4feXeI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IA0rBAAAA2wAAAA8AAAAAAAAAAAAAAAAAmAIAAGRycy9kb3du&#10;cmV2LnhtbFBLBQYAAAAABAAEAPUAAACGAwAAAAA=&#10;" fillcolor="#ffc000" stroked="f" strokeweight="2pt">
                <v:textbox>
                  <w:txbxContent>
                    <w:p w:rsidR="000911CF" w:rsidRDefault="000911CF" w:rsidP="00267EA8">
                      <w:pPr>
                        <w:jc w:val="center"/>
                      </w:pPr>
                      <w:r>
                        <w:t>OUI</w:t>
                      </w:r>
                    </w:p>
                  </w:txbxContent>
                </v:textbox>
              </v:rect>
              <v:rect id="Rectangle 7" o:spid="_x0000_s1031" style="position:absolute;left:18169;top:6768;width:15792;height:46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Bb8AA&#10;AADbAAAADwAAAGRycy9kb3ducmV2LnhtbERPS2sCMRC+F/wPYQRvNaugla1RxAd4s1UL7W3YjLuL&#10;yWTZRI3/vhEEb/PxPWc6j9aIK7W+dqxg0M9AEBdO11wqOB427xMQPiBrNI5JwZ08zGedtynm2t34&#10;m677UIoUwj5HBVUITS6lLyqy6PuuIU7cybUWQ4JtKXWLtxRujRxm2VharDk1VNjQsqLivL9YBV/1&#10;B+7+TLlinf1wXI/X5jcelep14+ITRKAYXuKne6vT/BE8fkkHyN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OBb8AAAADbAAAADwAAAAAAAAAAAAAAAACYAgAAZHJzL2Rvd25y&#10;ZXYueG1sUEsFBgAAAAAEAAQA9QAAAIUDAAAAAA==&#10;" fillcolor="#92d050" stroked="f" strokeweight="2pt">
                <v:textbox>
                  <w:txbxContent>
                    <w:p w:rsidR="000911CF" w:rsidRDefault="000911CF" w:rsidP="00267EA8">
                      <w:pPr>
                        <w:jc w:val="center"/>
                      </w:pPr>
                      <w:r>
                        <w:t>NON</w:t>
                      </w:r>
                    </w:p>
                  </w:txbxContent>
                </v:textbox>
              </v:rect>
              <v:rect id="Rectangle 8" o:spid="_x0000_s1032" style="position:absolute;top:12944;width:15792;height:46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Y4psEA&#10;AADbAAAADwAAAGRycy9kb3ducmV2LnhtbERPS4vCMBC+L/gfwgh7W9OuIEs1ioiC4Gnr+jgOzdgW&#10;m0lJsm33328Ewdt8fM9ZrAbTiI6cry0rSCcJCOLC6ppLBT/H3ccXCB+QNTaWScEfeVgtR28LzLTt&#10;+Zu6PJQihrDPUEEVQptJ6YuKDPqJbYkjd7POYIjQlVI77GO4aeRnksykwZpjQ4UtbSoq7vmvUSCb&#10;kzt0l+n9mibTXbrtc7M+b5R6Hw/rOYhAQ3iJn+69jvNn8PglH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WOKbBAAAA2wAAAA8AAAAAAAAAAAAAAAAAmAIAAGRycy9kb3du&#10;cmV2LnhtbFBLBQYAAAAABAAEAPUAAACGAwAAAAA=&#10;" fillcolor="#ffc000" stroked="f" strokeweight="2pt">
                <v:textbox>
                  <w:txbxContent>
                    <w:p w:rsidR="000911CF" w:rsidRPr="00D46317" w:rsidRDefault="000911CF" w:rsidP="00267EA8">
                      <w:pPr>
                        <w:jc w:val="center"/>
                        <w:rPr>
                          <w:sz w:val="22"/>
                        </w:rPr>
                      </w:pPr>
                      <w:r w:rsidRPr="00D46317">
                        <w:rPr>
                          <w:sz w:val="22"/>
                        </w:rPr>
                        <w:t>Questions sur la consommation du miel</w:t>
                      </w:r>
                    </w:p>
                  </w:txbxContent>
                </v:textbox>
              </v:rect>
              <v:rect id="Rectangle 9" o:spid="_x0000_s1033" style="position:absolute;left:18169;top:12944;width:15792;height:46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6g8EA&#10;AADbAAAADwAAAGRycy9kb3ducmV2LnhtbERPyWrDMBC9F/oPYgq9NXJzSIJj2ZTWgd7aLIXmNlgT&#10;20QaGUtNlL+PCoHc5vHWKapojTjR6HvHCl4nGQjixumeWwW77eplAcIHZI3GMSm4kIeqfHwoMNfu&#10;zGs6bUIrUgj7HBV0IQy5lL7pyKKfuIE4cQc3WgwJjq3UI55TuDVymmUzabHn1NDhQO8dNcfNn1Xw&#10;3c/xa2/aD9bZD8d6VpvfuFPq+Sm+LUEEiuEuvrk/dZo/h/9f0gGyv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9uoPBAAAA2wAAAA8AAAAAAAAAAAAAAAAAmAIAAGRycy9kb3du&#10;cmV2LnhtbFBLBQYAAAAABAAEAPUAAACGAwAAAAA=&#10;" fillcolor="#92d050" stroked="f" strokeweight="2pt">
                <v:textbox>
                  <w:txbxContent>
                    <w:p w:rsidR="000911CF" w:rsidRPr="00D46317" w:rsidRDefault="000911CF" w:rsidP="00267EA8">
                      <w:pPr>
                        <w:jc w:val="center"/>
                        <w:rPr>
                          <w:sz w:val="22"/>
                        </w:rPr>
                      </w:pPr>
                      <w:r w:rsidRPr="00D46317">
                        <w:rPr>
                          <w:sz w:val="22"/>
                        </w:rPr>
                        <w:t>Raisons de la non consommation</w:t>
                      </w:r>
                    </w:p>
                  </w:txbxContent>
                </v:textbox>
              </v:rect>
              <v:rect id="Rectangle 10" o:spid="_x0000_s1034" style="position:absolute;top:19238;width:15792;height:46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JT8QA&#10;AADbAAAADwAAAGRycy9kb3ducmV2LnhtbESPQWvDMAyF74X9B6PCbq2TFUZJ65ZSVhjstGzdehSx&#10;moTGcrC9JPv302HQm8R7eu/Tdj+5Tg0UYuvZQL7MQBFX3rZcG/j8OC3WoGJCtth5JgO/FGG/e5ht&#10;sbB+5HcaylQrCeFYoIEmpb7QOlYNOYxL3xOLdvXBYZI11NoGHCXcdfopy561w5alocGejg1Vt/LH&#10;GdDdObwN36vbJc9Wp/xlLN3h62jM43w6bEAlmtLd/H/9agVfYOUXGUD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FCU/EAAAA2wAAAA8AAAAAAAAAAAAAAAAAmAIAAGRycy9k&#10;b3ducmV2LnhtbFBLBQYAAAAABAAEAPUAAACJAwAAAAA=&#10;" fillcolor="#ffc000" stroked="f" strokeweight="2pt">
                <v:textbox>
                  <w:txbxContent>
                    <w:p w:rsidR="000911CF" w:rsidRPr="00D46317" w:rsidRDefault="000911CF" w:rsidP="00267EA8">
                      <w:pPr>
                        <w:jc w:val="center"/>
                        <w:rPr>
                          <w:sz w:val="22"/>
                        </w:rPr>
                      </w:pPr>
                      <w:r w:rsidRPr="00D46317">
                        <w:rPr>
                          <w:sz w:val="22"/>
                        </w:rPr>
                        <w:t>Connaissance de la filière apicole</w:t>
                      </w:r>
                    </w:p>
                  </w:txbxContent>
                </v:textbox>
              </v:rect>
              <v:rect id="Rectangle 11" o:spid="_x0000_s1035" style="position:absolute;left:8787;top:25531;width:15793;height:46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MCL8A&#10;AADbAAAADwAAAGRycy9kb3ducmV2LnhtbESPQYvCMBSE7wv+h/CEva2JFWWpRhFFEG/WxfOjeTbF&#10;5qU2Ubv/3ggLexxm5htmsepdIx7UhdqzhvFIgSAuvam50vBz2n19gwgR2WDjmTT8UoDVcvCxwNz4&#10;Jx/pUcRKJAiHHDXYGNtcylBachhGviVO3sV3DmOSXSVNh88Ed43MlJpJhzWnBYstbSyV1+LuNLgd&#10;00Gdlb3FaqrOXKjt5HDV+nPYr+cgIvXxP/zX3hsNWQbvL+kH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W4wIvwAAANsAAAAPAAAAAAAAAAAAAAAAAJgCAABkcnMvZG93bnJl&#10;di54bWxQSwUGAAAAAAQABAD1AAAAhAMAAAAA&#10;" fillcolor="#0070c0" stroked="f" strokeweight="2pt">
                <v:textbox>
                  <w:txbxContent>
                    <w:p w:rsidR="000911CF" w:rsidRPr="00D46317" w:rsidRDefault="000911CF" w:rsidP="00267EA8">
                      <w:pPr>
                        <w:jc w:val="center"/>
                        <w:rPr>
                          <w:sz w:val="22"/>
                        </w:rPr>
                      </w:pPr>
                      <w:r w:rsidRPr="00D46317">
                        <w:rPr>
                          <w:sz w:val="22"/>
                        </w:rPr>
                        <w:t>Identification de la personne interrogée</w:t>
                      </w:r>
                    </w:p>
                  </w:txbxContent>
                </v:textbox>
              </v:rect>
            </v:group>
            <v:shapetype id="_x0000_t32" coordsize="21600,21600" o:spt="32" o:oned="t" path="m,l21600,21600e" filled="f">
              <v:path arrowok="t" fillok="f" o:connecttype="none"/>
              <o:lock v:ext="edit" shapetype="t"/>
            </v:shapetype>
            <v:shape id="Connecteur droit avec flèche 12" o:spid="_x0000_s1036" type="#_x0000_t32" style="position:absolute;left:8787;top:4631;width:8670;height:213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878AAADbAAAADwAAAGRycy9kb3ducmV2LnhtbESPQYvCMBSE7wv+h/AEb2uqwirVKCII&#10;3qRV74/k2ZY2L7WJWv+9EYQ9DjPzDbPa9LYRD+p85VjBZJyAINbOVFwoOJ/2vwsQPiAbbByTghd5&#10;2KwHPytMjXtyRo88FCJC2KeooAyhTaX0uiSLfuxa4uhdXWcxRNkV0nT4jHDbyGmS/EmLFceFElva&#10;laTr/G4V5PPDscarvpvzZV9nJvNU3LRSo2G/XYII1If/8Ld9MAqmM/h8iT9Ar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rC878AAADbAAAADwAAAAAAAAAAAAAAAACh&#10;AgAAZHJzL2Rvd25yZXYueG1sUEsFBgAAAAAEAAQA+QAAAI0DAAAAAA==&#10;" strokecolor="#4579b8">
              <v:stroke endarrow="open"/>
            </v:shape>
            <v:shape id="Connecteur droit avec flèche 13" o:spid="_x0000_s1037" type="#_x0000_t32" style="position:absolute;left:17456;top:4631;width:8313;height:21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dxW8IAAADbAAAADwAAAGRycy9kb3ducmV2LnhtbESPQWsCMRSE7wX/Q3iCt5oo0upqFHUR&#10;hJ6q4vmxeW5WNy/LJur675tCocdhZr5hFqvO1eJBbag8axgNFQjiwpuKSw2n4+59CiJEZIO1Z9Lw&#10;ogCrZe9tgZnxT/6mxyGWIkE4ZKjBxthkUobCksMw9A1x8i6+dRiTbEtpWnwmuKvlWKkP6bDitGCx&#10;oa2l4na4Ow37Tk3O112hGvv6nMnbKc83X7nWg363noOI1MX/8F97bzSMJ/D7Jf0A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dxW8IAAADbAAAADwAAAAAAAAAAAAAA&#10;AAChAgAAZHJzL2Rvd25yZXYueG1sUEsFBgAAAAAEAAQA+QAAAJADAAAAAA==&#10;" strokecolor="#4579b8">
              <v:stroke endarrow="open"/>
            </v:shape>
            <v:shape id="Connecteur droit avec flèche 14" o:spid="_x0000_s1038" type="#_x0000_t32" style="position:absolute;left:8787;top:23869;width:6057;height:16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UwMMAAADbAAAADwAAAGRycy9kb3ducmV2LnhtbESPQWsCMRSE74L/ITyhN02U1tatUbSL&#10;IHjSSs+PzXOzdfOybKKu/74pCB6HmfmGmS87V4srtaHyrGE8UiCIC28qLjUcvzfDDxAhIhusPZOG&#10;OwVYLvq9OWbG33hP10MsRYJwyFCDjbHJpAyFJYdh5Bvi5J186zAm2ZbStHhLcFfLiVJT6bDitGCx&#10;oS9LxflwcRq2nXr9+d0UqrH395k8H/N8vcu1fhl0q08Qkbr4DD/aW6Nh8gb/X9I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r1MDDAAAA2wAAAA8AAAAAAAAAAAAA&#10;AAAAoQIAAGRycy9kb3ducmV2LnhtbFBLBQYAAAAABAAEAPkAAACRAwAAAAA=&#10;" strokecolor="#4579b8">
              <v:stroke endarrow="open"/>
            </v:shape>
            <v:shape id="Connecteur droit avec flèche 15" o:spid="_x0000_s1039" type="#_x0000_t32" style="position:absolute;left:14844;top:17575;width:10929;height:795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ha8EAAADbAAAADwAAAGRycy9kb3ducmV2LnhtbESPQWvCQBSE7wX/w/IEb3VjDrGkrlIE&#10;wZskpvfH7jMJyb6N2dWk/74rFHocZuYbZneYbS+eNPrWsYLNOgFBrJ1puVZQXU/vHyB8QDbYOyYF&#10;P+ThsF+87TA3buKCnmWoRYSwz1FBE8KQS+l1Qxb92g3E0bu50WKIcqylGXGKcNvLNEkyabHluNDg&#10;QMeGdFc+rIJye750eNMPU32fusIUnuq7Vmq1nL8+QQSaw3/4r302CtIMXl/iD5D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TWFrwQAAANsAAAAPAAAAAAAAAAAAAAAA&#10;AKECAABkcnMvZG93bnJldi54bWxQSwUGAAAAAAQABAD5AAAAjwMAAAAA&#10;" strokecolor="#4579b8">
              <v:stroke endarrow="open"/>
            </v:shape>
            <w10:wrap type="none"/>
            <w10:anchorlock/>
          </v:group>
        </w:pict>
      </w:r>
    </w:p>
    <w:p w:rsidR="00267EA8" w:rsidRDefault="00267EA8" w:rsidP="00CE5CB2"/>
    <w:p w:rsidR="00A940E3" w:rsidRDefault="00A940E3" w:rsidP="00CE5CB2">
      <w:r>
        <w:t>Ce ques</w:t>
      </w:r>
      <w:r w:rsidR="00C04783">
        <w:t>tionnaire comporte 38 questions et est structuré</w:t>
      </w:r>
      <w:r>
        <w:t xml:space="preserve"> en quatre parties :</w:t>
      </w:r>
    </w:p>
    <w:p w:rsidR="00A940E3" w:rsidRDefault="00E26156" w:rsidP="00E26156">
      <w:pPr>
        <w:ind w:left="284" w:hanging="284"/>
      </w:pPr>
      <w:r>
        <w:t>•</w:t>
      </w:r>
      <w:r>
        <w:tab/>
      </w:r>
      <w:r w:rsidR="00A940E3" w:rsidRPr="00267EA8">
        <w:t>Votre consommation de miel :</w:t>
      </w:r>
      <w:r w:rsidR="00A940E3">
        <w:t xml:space="preserve"> cette partie permet de caractériser les consommateurs de miel et ceux qui n’en consomment pas. Par ailleurs, nous obtenons des informations sur les habitudes de consommation du miel et des produits dérivés du miel (type, moment de consommation, utilis</w:t>
      </w:r>
      <w:r>
        <w:t>ation, fréquence d’achat, etc.) ;</w:t>
      </w:r>
    </w:p>
    <w:p w:rsidR="00A940E3" w:rsidRDefault="00E26156" w:rsidP="00E26156">
      <w:pPr>
        <w:ind w:left="284" w:hanging="284"/>
      </w:pPr>
      <w:r>
        <w:t>•</w:t>
      </w:r>
      <w:r>
        <w:tab/>
      </w:r>
      <w:r w:rsidR="00A940E3" w:rsidRPr="00267EA8">
        <w:t>Lieux d’achat, étiquette et origine :</w:t>
      </w:r>
      <w:r w:rsidR="00A940E3">
        <w:t xml:space="preserve"> cette partie permet de savoir si les consommateurs sont attentifs au lieu d’achat, </w:t>
      </w:r>
      <w:r>
        <w:t>aux étiquettes et à l’origine ;</w:t>
      </w:r>
    </w:p>
    <w:p w:rsidR="00A940E3" w:rsidRDefault="00E26156" w:rsidP="00E26156">
      <w:pPr>
        <w:ind w:left="284" w:hanging="284"/>
      </w:pPr>
      <w:r>
        <w:t>•</w:t>
      </w:r>
      <w:r>
        <w:tab/>
      </w:r>
      <w:r w:rsidR="00A940E3" w:rsidRPr="00267EA8">
        <w:t>Connaissance de la filière apicole :</w:t>
      </w:r>
      <w:r w:rsidR="00A940E3">
        <w:t xml:space="preserve"> elle permet de voir si le consommateur est sensibilisé </w:t>
      </w:r>
      <w:r>
        <w:t>aux enjeux ou non de la filière ;</w:t>
      </w:r>
    </w:p>
    <w:p w:rsidR="00A940E3" w:rsidRDefault="00E26156" w:rsidP="00E26156">
      <w:pPr>
        <w:ind w:left="284" w:hanging="284"/>
      </w:pPr>
      <w:r>
        <w:t>•</w:t>
      </w:r>
      <w:r>
        <w:tab/>
      </w:r>
      <w:r w:rsidR="00A940E3" w:rsidRPr="00267EA8">
        <w:t>Une partie identification de la personne :</w:t>
      </w:r>
      <w:r w:rsidR="00A940E3">
        <w:t xml:space="preserve"> nous pourrons ainsi caractériser la population que nous avons interrogée au cours de ces enquêtes.</w:t>
      </w:r>
    </w:p>
    <w:p w:rsidR="00A940E3" w:rsidRDefault="00F4000E" w:rsidP="00CE5CB2">
      <w:pPr>
        <w:pStyle w:val="Titre4"/>
      </w:pPr>
      <w:bookmarkStart w:id="311" w:name="_Toc382913562"/>
      <w:r>
        <w:t>2</w:t>
      </w:r>
      <w:r w:rsidR="00E26156">
        <w:t xml:space="preserve">.5.1.2. </w:t>
      </w:r>
      <w:r w:rsidR="00A940E3">
        <w:t>Construction de l’échantillon</w:t>
      </w:r>
      <w:bookmarkEnd w:id="311"/>
    </w:p>
    <w:p w:rsidR="00A940E3" w:rsidRDefault="00A940E3" w:rsidP="00E26156">
      <w:pPr>
        <w:spacing w:before="100"/>
      </w:pPr>
      <w:r>
        <w:t>Nous avons décidé d’interroger des personnes représentant toutes les catégories de la population française. L’enquête auprès des consommateurs a démarré le 24 Janvier 2014 pour se cl</w:t>
      </w:r>
      <w:r w:rsidR="00E26156">
        <w:t xml:space="preserve">ôturer le </w:t>
      </w:r>
      <w:r>
        <w:t>5 Février 2014. Elle s’est déroulée uniquement via des entretiens téléphoniques ou en face à face avec les personnes.</w:t>
      </w:r>
    </w:p>
    <w:p w:rsidR="00A940E3" w:rsidRDefault="00A940E3" w:rsidP="00E26156">
      <w:pPr>
        <w:spacing w:before="100"/>
      </w:pPr>
      <w:r>
        <w:t>Même si nous ne comptions pas réaliser une enquête représentative, notre objectif était d’enquêter au minimum 150 personnes habitant en région Bourgogne et hors région Bourgogne. Nous avons obtenu 200 questionnaires.</w:t>
      </w:r>
    </w:p>
    <w:p w:rsidR="00A940E3" w:rsidRDefault="00F4000E" w:rsidP="00CE5CB2">
      <w:pPr>
        <w:pStyle w:val="Titre3"/>
      </w:pPr>
      <w:bookmarkStart w:id="312" w:name="_Toc382913563"/>
      <w:bookmarkStart w:id="313" w:name="_Toc257634874"/>
      <w:r>
        <w:t>2</w:t>
      </w:r>
      <w:r w:rsidR="00E26156">
        <w:t xml:space="preserve">.5.2. </w:t>
      </w:r>
      <w:r w:rsidR="00A940E3">
        <w:t>Résultats de l’enquête auprès de consommateurs</w:t>
      </w:r>
      <w:bookmarkEnd w:id="312"/>
      <w:bookmarkEnd w:id="313"/>
    </w:p>
    <w:p w:rsidR="00A940E3" w:rsidRPr="00B9201D" w:rsidRDefault="00A940E3" w:rsidP="00CE5CB2">
      <w:r>
        <w:t xml:space="preserve">Nous allons caractériser la population interrogée avant de donner les grandes tendances obtenues dans cette enquête. </w:t>
      </w:r>
    </w:p>
    <w:p w:rsidR="00A940E3" w:rsidRPr="008E11F0" w:rsidRDefault="00F4000E" w:rsidP="00CE5CB2">
      <w:pPr>
        <w:pStyle w:val="Titre4"/>
      </w:pPr>
      <w:bookmarkStart w:id="314" w:name="_Toc382913564"/>
      <w:r>
        <w:t>2</w:t>
      </w:r>
      <w:r w:rsidR="00E26156">
        <w:t xml:space="preserve">.5.2.1. </w:t>
      </w:r>
      <w:r w:rsidR="00A940E3">
        <w:t>Caractérisation de la population</w:t>
      </w:r>
      <w:bookmarkEnd w:id="314"/>
    </w:p>
    <w:p w:rsidR="00A940E3" w:rsidRDefault="00A940E3" w:rsidP="00CE5CB2">
      <w:r>
        <w:t>Dans cet échantillon</w:t>
      </w:r>
      <w:r w:rsidR="00D769C7">
        <w:t>,</w:t>
      </w:r>
      <w:r>
        <w:t xml:space="preserve"> il y a 66</w:t>
      </w:r>
      <w:r w:rsidR="00E26156">
        <w:t> </w:t>
      </w:r>
      <w:r>
        <w:t>%</w:t>
      </w:r>
      <w:r w:rsidR="00D769C7">
        <w:t xml:space="preserve"> de femmes et 34 % d’hommes (</w:t>
      </w:r>
      <w:r>
        <w:t>F</w:t>
      </w:r>
      <w:r w:rsidR="00D769C7">
        <w:t>igure</w:t>
      </w:r>
      <w:r>
        <w:t xml:space="preserve"> </w:t>
      </w:r>
      <w:r w:rsidR="00D769C7">
        <w:t>26</w:t>
      </w:r>
      <w:r>
        <w:t xml:space="preserve">). </w:t>
      </w:r>
    </w:p>
    <w:p w:rsidR="00E26156" w:rsidRDefault="00E26156" w:rsidP="002838E0">
      <w:pPr>
        <w:pStyle w:val="Titrefigure"/>
      </w:pPr>
      <w:bookmarkStart w:id="315" w:name="_Toc257535951"/>
      <w:bookmarkStart w:id="316" w:name="_Toc257635339"/>
      <w:bookmarkStart w:id="317" w:name="_Toc382912978"/>
      <w:r>
        <w:lastRenderedPageBreak/>
        <w:t xml:space="preserve">Figure </w:t>
      </w:r>
      <w:r w:rsidR="00D769C7">
        <w:t>26</w:t>
      </w:r>
      <w:r>
        <w:br/>
        <w:t xml:space="preserve"> Répartition par sexe des personnes interrogées</w:t>
      </w:r>
      <w:bookmarkEnd w:id="315"/>
      <w:bookmarkEnd w:id="316"/>
      <w:r>
        <w:t xml:space="preserve"> </w:t>
      </w:r>
      <w:bookmarkEnd w:id="317"/>
    </w:p>
    <w:p w:rsidR="00A940E3" w:rsidRDefault="00A940E3" w:rsidP="00CE5CB2">
      <w:pPr>
        <w:keepNext/>
        <w:jc w:val="center"/>
      </w:pPr>
      <w:r>
        <w:rPr>
          <w:noProof/>
          <w:lang w:eastAsia="fr-FR" w:bidi="ar-SA"/>
        </w:rPr>
        <w:drawing>
          <wp:inline distT="0" distB="0" distL="0" distR="0">
            <wp:extent cx="2442845" cy="1064260"/>
            <wp:effectExtent l="0" t="0" r="0" b="2540"/>
            <wp:docPr id="2960"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442845" cy="1064260"/>
                    </a:xfrm>
                    <a:prstGeom prst="rect">
                      <a:avLst/>
                    </a:prstGeom>
                    <a:noFill/>
                    <a:ln>
                      <a:noFill/>
                    </a:ln>
                  </pic:spPr>
                </pic:pic>
              </a:graphicData>
            </a:graphic>
          </wp:inline>
        </w:drawing>
      </w:r>
    </w:p>
    <w:p w:rsidR="00E26156" w:rsidRPr="00CE5CB2" w:rsidRDefault="00E26156" w:rsidP="00E26156">
      <w:pPr>
        <w:ind w:left="2694"/>
        <w:rPr>
          <w:i/>
          <w:sz w:val="20"/>
          <w:szCs w:val="20"/>
        </w:rPr>
      </w:pPr>
      <w:r w:rsidRPr="00CE5CB2">
        <w:rPr>
          <w:i/>
          <w:sz w:val="20"/>
          <w:szCs w:val="20"/>
        </w:rPr>
        <w:t>Source : Enquêtes.</w:t>
      </w:r>
    </w:p>
    <w:p w:rsidR="00A940E3" w:rsidRDefault="00A940E3" w:rsidP="00E26156">
      <w:pPr>
        <w:spacing w:before="100"/>
      </w:pPr>
      <w:r>
        <w:t>Concernant les catégories d’âges, on peut noter que l’ensemble de la population est représentée (F</w:t>
      </w:r>
      <w:r w:rsidR="00D769C7">
        <w:t>igure</w:t>
      </w:r>
      <w:r>
        <w:t xml:space="preserve"> </w:t>
      </w:r>
      <w:r w:rsidR="00D769C7">
        <w:t>27</w:t>
      </w:r>
      <w:r>
        <w:t>) avec une légère surreprésenta</w:t>
      </w:r>
      <w:r w:rsidR="00E26156">
        <w:t>tion de la population des 18-25 </w:t>
      </w:r>
      <w:r>
        <w:t xml:space="preserve">ans et une sous-représentation des plus de 60 ans </w:t>
      </w:r>
      <w:r>
        <w:rPr>
          <w:noProof/>
        </w:rPr>
        <w:t xml:space="preserve">par rapport à la population française </w:t>
      </w:r>
      <w:r w:rsidRPr="00385D24">
        <w:rPr>
          <w:noProof/>
        </w:rPr>
        <w:t>(INSEE, 2014)</w:t>
      </w:r>
      <w:r w:rsidRPr="00385D24">
        <w:t>.</w:t>
      </w:r>
    </w:p>
    <w:p w:rsidR="00E26156" w:rsidRDefault="00E26156" w:rsidP="002838E0">
      <w:pPr>
        <w:pStyle w:val="Titrefigure"/>
      </w:pPr>
      <w:bookmarkStart w:id="318" w:name="_Toc382912979"/>
      <w:bookmarkStart w:id="319" w:name="_Toc257535952"/>
      <w:bookmarkStart w:id="320" w:name="_Toc257635340"/>
      <w:r>
        <w:t xml:space="preserve">Figure </w:t>
      </w:r>
      <w:r w:rsidR="00D769C7">
        <w:t>27</w:t>
      </w:r>
      <w:r>
        <w:br/>
        <w:t xml:space="preserve"> Répartition des personnes interrogées selon leur âge</w:t>
      </w:r>
      <w:bookmarkEnd w:id="318"/>
      <w:bookmarkEnd w:id="319"/>
      <w:bookmarkEnd w:id="320"/>
    </w:p>
    <w:p w:rsidR="00A940E3" w:rsidRDefault="00A940E3" w:rsidP="00CE5CB2">
      <w:pPr>
        <w:keepNext/>
        <w:tabs>
          <w:tab w:val="num" w:pos="720"/>
        </w:tabs>
        <w:jc w:val="center"/>
      </w:pPr>
      <w:r>
        <w:rPr>
          <w:noProof/>
          <w:lang w:eastAsia="fr-FR" w:bidi="ar-SA"/>
        </w:rPr>
        <w:drawing>
          <wp:inline distT="0" distB="0" distL="0" distR="0">
            <wp:extent cx="2852420" cy="1651635"/>
            <wp:effectExtent l="0" t="0" r="0" b="0"/>
            <wp:docPr id="2961"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852420" cy="1651635"/>
                    </a:xfrm>
                    <a:prstGeom prst="rect">
                      <a:avLst/>
                    </a:prstGeom>
                    <a:noFill/>
                    <a:ln>
                      <a:noFill/>
                    </a:ln>
                  </pic:spPr>
                </pic:pic>
              </a:graphicData>
            </a:graphic>
          </wp:inline>
        </w:drawing>
      </w:r>
    </w:p>
    <w:p w:rsidR="00E26156" w:rsidRPr="00CE5CB2" w:rsidRDefault="00E26156" w:rsidP="00E26156">
      <w:pPr>
        <w:ind w:left="2410"/>
        <w:rPr>
          <w:i/>
          <w:sz w:val="20"/>
          <w:szCs w:val="20"/>
        </w:rPr>
      </w:pPr>
      <w:r w:rsidRPr="00CE5CB2">
        <w:rPr>
          <w:i/>
          <w:sz w:val="20"/>
          <w:szCs w:val="20"/>
        </w:rPr>
        <w:t>Source : Enquêtes.</w:t>
      </w:r>
    </w:p>
    <w:p w:rsidR="00A940E3" w:rsidRPr="004D76C6" w:rsidRDefault="00A940E3" w:rsidP="00E26156">
      <w:pPr>
        <w:spacing w:before="100"/>
      </w:pPr>
      <w:r>
        <w:t>Concernant les différentes catégories socio-professionnelles (CSP), on peut noter qu’e</w:t>
      </w:r>
      <w:r w:rsidR="004C1B33">
        <w:t>lles sont toutes représentées (</w:t>
      </w:r>
      <w:r w:rsidRPr="00466A59">
        <w:t>F</w:t>
      </w:r>
      <w:r w:rsidR="004C1B33" w:rsidRPr="00466A59">
        <w:t>igure</w:t>
      </w:r>
      <w:r w:rsidRPr="00466A59">
        <w:t xml:space="preserve"> </w:t>
      </w:r>
      <w:r w:rsidR="004C1B33">
        <w:t>28</w:t>
      </w:r>
      <w:r>
        <w:t>). Néanmoins, la catégorie des étudiants est surreprésentée, ce qui est en corrélation avec la surreprés</w:t>
      </w:r>
      <w:r w:rsidR="004C1B33">
        <w:t>entation de la classe des 18</w:t>
      </w:r>
      <w:r w:rsidR="004C1B33">
        <w:noBreakHyphen/>
        <w:t>25 </w:t>
      </w:r>
      <w:r>
        <w:t>ans. De même, la catégorie des retraités est sous-représentée, ce qui est à relier avec la sous-représentation de la population des plus de 60 ans.</w:t>
      </w:r>
    </w:p>
    <w:p w:rsidR="00E26156" w:rsidRDefault="00E26156" w:rsidP="002838E0">
      <w:pPr>
        <w:pStyle w:val="Titrefigure"/>
      </w:pPr>
      <w:bookmarkStart w:id="321" w:name="_Toc257635341"/>
      <w:bookmarkStart w:id="322" w:name="_Toc382912980"/>
      <w:r>
        <w:t xml:space="preserve">Figure </w:t>
      </w:r>
      <w:r w:rsidR="004C1B33">
        <w:t>28</w:t>
      </w:r>
      <w:r>
        <w:br/>
        <w:t xml:space="preserve"> Répartition des personnes interrogées selon leurs CSP</w:t>
      </w:r>
      <w:bookmarkEnd w:id="321"/>
      <w:r>
        <w:t xml:space="preserve"> </w:t>
      </w:r>
      <w:bookmarkEnd w:id="322"/>
    </w:p>
    <w:p w:rsidR="00A940E3" w:rsidRDefault="00A940E3" w:rsidP="00CE5CB2">
      <w:pPr>
        <w:keepNext/>
        <w:tabs>
          <w:tab w:val="num" w:pos="720"/>
        </w:tabs>
        <w:jc w:val="center"/>
      </w:pPr>
      <w:r>
        <w:rPr>
          <w:noProof/>
          <w:lang w:eastAsia="fr-FR" w:bidi="ar-SA"/>
        </w:rPr>
        <w:drawing>
          <wp:inline distT="0" distB="0" distL="0" distR="0">
            <wp:extent cx="4449445" cy="2456815"/>
            <wp:effectExtent l="0" t="0" r="0" b="6985"/>
            <wp:docPr id="2962"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449445" cy="2456815"/>
                    </a:xfrm>
                    <a:prstGeom prst="rect">
                      <a:avLst/>
                    </a:prstGeom>
                    <a:noFill/>
                    <a:ln>
                      <a:noFill/>
                    </a:ln>
                  </pic:spPr>
                </pic:pic>
              </a:graphicData>
            </a:graphic>
          </wp:inline>
        </w:drawing>
      </w:r>
    </w:p>
    <w:p w:rsidR="00E26156" w:rsidRPr="00CE5CB2" w:rsidRDefault="00E26156" w:rsidP="00E26156">
      <w:pPr>
        <w:ind w:left="993"/>
        <w:rPr>
          <w:i/>
          <w:sz w:val="20"/>
          <w:szCs w:val="20"/>
        </w:rPr>
      </w:pPr>
      <w:r w:rsidRPr="00CE5CB2">
        <w:rPr>
          <w:i/>
          <w:sz w:val="20"/>
          <w:szCs w:val="20"/>
        </w:rPr>
        <w:t>Source : Enquêtes.</w:t>
      </w:r>
    </w:p>
    <w:p w:rsidR="00A940E3" w:rsidRPr="004D76C6" w:rsidRDefault="00A940E3" w:rsidP="00E26156">
      <w:pPr>
        <w:spacing w:before="100"/>
      </w:pPr>
      <w:r>
        <w:lastRenderedPageBreak/>
        <w:t>Les différentes situations familiales sont elles aussi toutes représentées (</w:t>
      </w:r>
      <w:r w:rsidRPr="00466A59">
        <w:t>F</w:t>
      </w:r>
      <w:r w:rsidR="007313F3" w:rsidRPr="00466A59">
        <w:t>igure</w:t>
      </w:r>
      <w:r w:rsidRPr="00466A59">
        <w:t xml:space="preserve"> </w:t>
      </w:r>
      <w:r w:rsidR="007313F3">
        <w:t>29</w:t>
      </w:r>
      <w:r>
        <w:t>) avec une prédominance des célibataires et des couples avec enfants.</w:t>
      </w:r>
    </w:p>
    <w:p w:rsidR="00E26156" w:rsidRDefault="00E26156" w:rsidP="002838E0">
      <w:pPr>
        <w:pStyle w:val="Titrefigure"/>
      </w:pPr>
      <w:bookmarkStart w:id="323" w:name="_Toc257535953"/>
      <w:bookmarkStart w:id="324" w:name="_Toc257635342"/>
      <w:bookmarkStart w:id="325" w:name="_Toc382912981"/>
      <w:r>
        <w:t xml:space="preserve">Figure </w:t>
      </w:r>
      <w:r w:rsidR="007313F3">
        <w:t>29</w:t>
      </w:r>
      <w:r>
        <w:br/>
        <w:t xml:space="preserve"> Répartition des personnes interrogées selon leur situation familiale</w:t>
      </w:r>
      <w:bookmarkEnd w:id="323"/>
      <w:bookmarkEnd w:id="324"/>
      <w:r>
        <w:t xml:space="preserve"> </w:t>
      </w:r>
      <w:bookmarkEnd w:id="325"/>
    </w:p>
    <w:p w:rsidR="00A940E3" w:rsidRDefault="00A940E3" w:rsidP="00CE5CB2">
      <w:pPr>
        <w:keepNext/>
        <w:tabs>
          <w:tab w:val="num" w:pos="720"/>
        </w:tabs>
        <w:jc w:val="center"/>
      </w:pPr>
      <w:r>
        <w:rPr>
          <w:noProof/>
          <w:lang w:eastAsia="fr-FR" w:bidi="ar-SA"/>
        </w:rPr>
        <w:drawing>
          <wp:inline distT="0" distB="0" distL="0" distR="0">
            <wp:extent cx="3289300" cy="1651635"/>
            <wp:effectExtent l="0" t="0" r="12700" b="0"/>
            <wp:docPr id="2963"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289300" cy="1651635"/>
                    </a:xfrm>
                    <a:prstGeom prst="rect">
                      <a:avLst/>
                    </a:prstGeom>
                    <a:noFill/>
                    <a:ln>
                      <a:noFill/>
                    </a:ln>
                  </pic:spPr>
                </pic:pic>
              </a:graphicData>
            </a:graphic>
          </wp:inline>
        </w:drawing>
      </w:r>
    </w:p>
    <w:p w:rsidR="00E26156" w:rsidRPr="00CE5CB2" w:rsidRDefault="00E26156" w:rsidP="00E26156">
      <w:pPr>
        <w:ind w:left="1985"/>
        <w:rPr>
          <w:i/>
          <w:sz w:val="20"/>
          <w:szCs w:val="20"/>
        </w:rPr>
      </w:pPr>
      <w:r w:rsidRPr="00CE5CB2">
        <w:rPr>
          <w:i/>
          <w:sz w:val="20"/>
          <w:szCs w:val="20"/>
        </w:rPr>
        <w:t>Source : Enquêtes.</w:t>
      </w:r>
    </w:p>
    <w:p w:rsidR="00A940E3" w:rsidRDefault="00F4000E" w:rsidP="00CE5CB2">
      <w:pPr>
        <w:pStyle w:val="Titre4"/>
      </w:pPr>
      <w:bookmarkStart w:id="326" w:name="_Toc382913565"/>
      <w:r>
        <w:t>2</w:t>
      </w:r>
      <w:r w:rsidR="00E26156">
        <w:t xml:space="preserve">.5.2.2. </w:t>
      </w:r>
      <w:r w:rsidR="00A940E3">
        <w:t>Typologie des consommateurs</w:t>
      </w:r>
      <w:bookmarkEnd w:id="326"/>
    </w:p>
    <w:p w:rsidR="00A940E3" w:rsidRDefault="00A940E3" w:rsidP="00CE5CB2">
      <w:r>
        <w:t>Nous avons voulu caractériser les différents types de consommateurs en fonction de certains critères :</w:t>
      </w:r>
    </w:p>
    <w:p w:rsidR="00A940E3" w:rsidRDefault="00E26156" w:rsidP="00E26156">
      <w:pPr>
        <w:ind w:left="284" w:hanging="284"/>
      </w:pPr>
      <w:r>
        <w:t>•</w:t>
      </w:r>
      <w:r>
        <w:tab/>
      </w:r>
      <w:r w:rsidR="00A940E3" w:rsidRPr="00E26156">
        <w:t>La consommation ou non de miel :</w:t>
      </w:r>
      <w:r w:rsidR="00A940E3">
        <w:t xml:space="preserve"> cela nous permet de différencier deux grande</w:t>
      </w:r>
      <w:r>
        <w:t>s catégories de sous-population ;</w:t>
      </w:r>
    </w:p>
    <w:p w:rsidR="00A940E3" w:rsidRDefault="00E26156" w:rsidP="00E26156">
      <w:pPr>
        <w:ind w:left="284" w:hanging="284"/>
      </w:pPr>
      <w:r>
        <w:t>•</w:t>
      </w:r>
      <w:r>
        <w:tab/>
      </w:r>
      <w:r w:rsidR="00A940E3" w:rsidRPr="00E26156">
        <w:t>La connaissance ou non des enjeux de la filière apicole :</w:t>
      </w:r>
      <w:r w:rsidR="00A940E3">
        <w:t xml:space="preserve"> cela permet de distinguer les consommateurs </w:t>
      </w:r>
      <w:r w:rsidR="007313F3">
        <w:t>« </w:t>
      </w:r>
      <w:r w:rsidR="00A940E3">
        <w:t>avertis</w:t>
      </w:r>
      <w:r w:rsidR="007313F3">
        <w:t> »</w:t>
      </w:r>
      <w:r w:rsidR="00A940E3">
        <w:t xml:space="preserve"> et sensibilisés aux d</w:t>
      </w:r>
      <w:r>
        <w:t>ifficultés de la filière ;</w:t>
      </w:r>
    </w:p>
    <w:p w:rsidR="00A940E3" w:rsidRPr="004545A6" w:rsidRDefault="00E26156" w:rsidP="00E26156">
      <w:pPr>
        <w:ind w:left="284" w:hanging="284"/>
      </w:pPr>
      <w:r>
        <w:t>•</w:t>
      </w:r>
      <w:r>
        <w:tab/>
      </w:r>
      <w:r w:rsidR="00A940E3" w:rsidRPr="00E26156">
        <w:t>Les marques des produits achetés au sens large : une nouvelle fois l'achat des produits de marques sont le signe d'un type de consommation particulier.</w:t>
      </w:r>
    </w:p>
    <w:p w:rsidR="00A940E3" w:rsidRDefault="00E26156" w:rsidP="00E26156">
      <w:pPr>
        <w:spacing w:before="100"/>
      </w:pPr>
      <w:r>
        <w:t>À</w:t>
      </w:r>
      <w:r w:rsidR="00A940E3">
        <w:t xml:space="preserve"> partir de ces différents éléments, nous avons dressé une typologie des consommateurs de miel qui nous donne des éléments intéressants même s'il faut considérer que notre échantillon n’est pas représentatif de la population française et que nous avons une surreprésentation des 18-25 ans. Nous avons établi cette typologie à partir de l’arbre (</w:t>
      </w:r>
      <w:r w:rsidR="00A940E3" w:rsidRPr="00466A59">
        <w:t>F</w:t>
      </w:r>
      <w:r w:rsidR="007313F3">
        <w:t>igure 30</w:t>
      </w:r>
      <w:r w:rsidR="00A940E3">
        <w:t>) présenté ci-</w:t>
      </w:r>
      <w:r w:rsidR="002838E0">
        <w:t>après</w:t>
      </w:r>
      <w:r w:rsidR="00A940E3">
        <w:t>.</w:t>
      </w:r>
    </w:p>
    <w:p w:rsidR="00E26156" w:rsidRDefault="00E26156" w:rsidP="002838E0">
      <w:pPr>
        <w:pStyle w:val="Titrefigure"/>
      </w:pPr>
      <w:bookmarkStart w:id="327" w:name="_Toc257535954"/>
      <w:bookmarkStart w:id="328" w:name="_Toc257635343"/>
      <w:bookmarkStart w:id="329" w:name="_Toc382912985"/>
      <w:r>
        <w:t xml:space="preserve">Figure </w:t>
      </w:r>
      <w:r w:rsidR="007313F3">
        <w:t>30</w:t>
      </w:r>
      <w:r>
        <w:br/>
        <w:t xml:space="preserve"> Arbre utilisé pour la typologie des consommateurs</w:t>
      </w:r>
      <w:bookmarkEnd w:id="327"/>
      <w:bookmarkEnd w:id="328"/>
      <w:r>
        <w:t xml:space="preserve"> </w:t>
      </w:r>
      <w:bookmarkEnd w:id="329"/>
    </w:p>
    <w:p w:rsidR="00A940E3" w:rsidRDefault="00A940E3" w:rsidP="00CE5CB2">
      <w:pPr>
        <w:keepNext/>
        <w:jc w:val="center"/>
      </w:pPr>
      <w:r>
        <w:rPr>
          <w:noProof/>
          <w:lang w:eastAsia="fr-FR" w:bidi="ar-SA"/>
        </w:rPr>
        <w:drawing>
          <wp:inline distT="0" distB="0" distL="0" distR="0">
            <wp:extent cx="5670550" cy="2527300"/>
            <wp:effectExtent l="0" t="0" r="0" b="12700"/>
            <wp:docPr id="296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rotWithShape="1">
                    <a:blip r:embed="rId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5670550" cy="2527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E26156" w:rsidRPr="00CE5CB2" w:rsidRDefault="00E26156" w:rsidP="00E26156">
      <w:pPr>
        <w:rPr>
          <w:i/>
          <w:sz w:val="20"/>
          <w:szCs w:val="20"/>
        </w:rPr>
      </w:pPr>
      <w:r w:rsidRPr="00CE5CB2">
        <w:rPr>
          <w:i/>
          <w:sz w:val="20"/>
          <w:szCs w:val="20"/>
        </w:rPr>
        <w:t>Source : Enquêtes.</w:t>
      </w:r>
    </w:p>
    <w:p w:rsidR="00A940E3" w:rsidRDefault="00A940E3" w:rsidP="00E26156">
      <w:pPr>
        <w:spacing w:before="100"/>
      </w:pPr>
      <w:r>
        <w:lastRenderedPageBreak/>
        <w:t>Tout d’abord la première question discriminante a été la consommation ou non de miel, ce qui permet ainsi de séparer les consommateurs des non consommateurs. La seconde question discriminante, et ne concernant que les consommateurs de miel, était la connaissance ou non des enjeux auxquels fait face la filière apicole actuellement. On peut ainsi séparer les consommateurs en deux blocs : les sensibilisés et les non sensibilisés aux problèmes de la filière. Nous avons ensuite retenu une troisième et dernière question discriminante, à savoir la ou les marque(s) choisie(s) par le consommateur : soit des marques « magasins » (MDD et Marques propres des magasins BIO) et/ou connues (</w:t>
      </w:r>
      <w:r w:rsidRPr="009519E1">
        <w:rPr>
          <w:i/>
        </w:rPr>
        <w:t>Lune de Miel</w:t>
      </w:r>
      <w:r>
        <w:t xml:space="preserve">, </w:t>
      </w:r>
      <w:r w:rsidRPr="009519E1">
        <w:rPr>
          <w:i/>
        </w:rPr>
        <w:t>Nectarel</w:t>
      </w:r>
      <w:r w:rsidR="00E26156">
        <w:rPr>
          <w:i/>
        </w:rPr>
        <w:t>,</w:t>
      </w:r>
      <w:r>
        <w:t xml:space="preserve"> …), soit des marques propres des apiculteurs. On peut ainsi scinder les groupes des consommateurs en quatre sous-groupes comme nous allons le voir à présent.</w:t>
      </w:r>
    </w:p>
    <w:p w:rsidR="00A940E3" w:rsidRPr="00D57680" w:rsidRDefault="00F4000E" w:rsidP="00CE5CB2">
      <w:pPr>
        <w:pStyle w:val="Titre4"/>
      </w:pPr>
      <w:bookmarkStart w:id="330" w:name="_Toc382913566"/>
      <w:r>
        <w:t>2</w:t>
      </w:r>
      <w:r w:rsidR="00E26156">
        <w:t xml:space="preserve">.5.2.3. </w:t>
      </w:r>
      <w:r w:rsidR="00A940E3" w:rsidRPr="00D57680">
        <w:t>Typologie des consommateurs de miels et produits dérivé</w:t>
      </w:r>
      <w:bookmarkEnd w:id="330"/>
    </w:p>
    <w:p w:rsidR="00A940E3" w:rsidRDefault="00A940E3" w:rsidP="00CE5CB2">
      <w:r>
        <w:t>Nous allons à présent caractériser ces différents groupes qui représentent les consommateurs de miel interrogés (F</w:t>
      </w:r>
      <w:r w:rsidR="004D2116">
        <w:t>igure</w:t>
      </w:r>
      <w:r>
        <w:t xml:space="preserve"> </w:t>
      </w:r>
      <w:r w:rsidR="004D2116">
        <w:t>31</w:t>
      </w:r>
      <w:r>
        <w:t>).</w:t>
      </w:r>
    </w:p>
    <w:p w:rsidR="00E26156" w:rsidRDefault="00E26156" w:rsidP="002838E0">
      <w:pPr>
        <w:pStyle w:val="Titrefigure"/>
      </w:pPr>
      <w:bookmarkStart w:id="331" w:name="_Toc382912986"/>
      <w:bookmarkStart w:id="332" w:name="_Toc257535955"/>
      <w:bookmarkStart w:id="333" w:name="_Toc257635344"/>
      <w:r>
        <w:t xml:space="preserve">Figure </w:t>
      </w:r>
      <w:r w:rsidR="004D2116">
        <w:t>31</w:t>
      </w:r>
      <w:r>
        <w:br/>
        <w:t xml:space="preserve"> Représentation des différents groupes de consommateurs</w:t>
      </w:r>
      <w:bookmarkEnd w:id="331"/>
      <w:bookmarkEnd w:id="332"/>
      <w:bookmarkEnd w:id="333"/>
    </w:p>
    <w:p w:rsidR="00A940E3" w:rsidRDefault="00A940E3" w:rsidP="00E26156">
      <w:pPr>
        <w:widowControl w:val="0"/>
        <w:jc w:val="center"/>
      </w:pPr>
      <w:r>
        <w:rPr>
          <w:noProof/>
          <w:lang w:eastAsia="fr-FR" w:bidi="ar-SA"/>
        </w:rPr>
        <w:drawing>
          <wp:inline distT="0" distB="0" distL="0" distR="0">
            <wp:extent cx="4914900" cy="2514600"/>
            <wp:effectExtent l="0" t="0" r="0" b="19050"/>
            <wp:docPr id="2968" name="Diagramme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A940E3" w:rsidRDefault="00CC6C40" w:rsidP="006254D0">
      <w:pPr>
        <w:pStyle w:val="Listecouleur-Accent11"/>
        <w:spacing w:after="0" w:line="240" w:lineRule="auto"/>
        <w:ind w:left="284" w:hanging="284"/>
      </w:pPr>
      <w:r>
        <w:t>•</w:t>
      </w:r>
      <w:r>
        <w:tab/>
      </w:r>
      <w:r w:rsidR="00A940E3" w:rsidRPr="006B081B">
        <w:rPr>
          <w:b/>
        </w:rPr>
        <w:t>Groupe des sensibilisés rationnels</w:t>
      </w:r>
      <w:r w:rsidRPr="00CC6C40">
        <w:t xml:space="preserve"> </w:t>
      </w:r>
      <w:r w:rsidR="00A940E3" w:rsidRPr="00CC6C40">
        <w:t>:</w:t>
      </w:r>
      <w:r w:rsidR="00A940E3">
        <w:t xml:space="preserve"> 16 consommateurs présentent ce profil :</w:t>
      </w:r>
    </w:p>
    <w:p w:rsidR="00A940E3" w:rsidRPr="00CC6C40" w:rsidRDefault="006B081B" w:rsidP="006254D0">
      <w:pPr>
        <w:pStyle w:val="Listecouleur-Accent11"/>
        <w:spacing w:after="0" w:line="240" w:lineRule="auto"/>
        <w:ind w:left="567" w:hanging="284"/>
      </w:pPr>
      <w:r>
        <w:t>-</w:t>
      </w:r>
      <w:r>
        <w:tab/>
      </w:r>
      <w:r w:rsidR="00A940E3" w:rsidRPr="00CC6C40">
        <w:t>Achat principalement en GMS : 94</w:t>
      </w:r>
      <w:r>
        <w:t> </w:t>
      </w:r>
      <w:r w:rsidR="00A940E3" w:rsidRPr="00CC6C40">
        <w:t>%</w:t>
      </w:r>
    </w:p>
    <w:p w:rsidR="00A940E3" w:rsidRPr="00CC6C40" w:rsidRDefault="006B081B" w:rsidP="006254D0">
      <w:pPr>
        <w:pStyle w:val="Listecouleur-Accent11"/>
        <w:spacing w:after="0" w:line="240" w:lineRule="auto"/>
        <w:ind w:left="567" w:hanging="284"/>
      </w:pPr>
      <w:r>
        <w:t>-</w:t>
      </w:r>
      <w:r>
        <w:tab/>
      </w:r>
      <w:r w:rsidR="00A940E3" w:rsidRPr="00CC6C40">
        <w:t>Prix d’achat compris entre 2,5</w:t>
      </w:r>
      <w:r>
        <w:t> </w:t>
      </w:r>
      <w:r w:rsidR="00A940E3" w:rsidRPr="00CC6C40">
        <w:t>€ - 7</w:t>
      </w:r>
      <w:r>
        <w:t> </w:t>
      </w:r>
      <w:r w:rsidR="00A940E3" w:rsidRPr="00CC6C40">
        <w:t>€ : 87</w:t>
      </w:r>
      <w:r>
        <w:t> </w:t>
      </w:r>
      <w:r w:rsidR="00A940E3" w:rsidRPr="00CC6C40">
        <w:t>%</w:t>
      </w:r>
    </w:p>
    <w:p w:rsidR="00A940E3" w:rsidRPr="00CC6C40" w:rsidRDefault="006B081B" w:rsidP="006254D0">
      <w:pPr>
        <w:pStyle w:val="Listecouleur-Accent11"/>
        <w:spacing w:after="0" w:line="240" w:lineRule="auto"/>
        <w:ind w:left="567" w:hanging="284"/>
      </w:pPr>
      <w:r>
        <w:t>-</w:t>
      </w:r>
      <w:r>
        <w:tab/>
      </w:r>
      <w:r w:rsidR="00A940E3" w:rsidRPr="00CC6C40">
        <w:t>Leur fréquence de consommation est occasionnelle (56</w:t>
      </w:r>
      <w:r>
        <w:t> </w:t>
      </w:r>
      <w:r w:rsidR="00A940E3" w:rsidRPr="00CC6C40">
        <w:t>%) ou très rare (44</w:t>
      </w:r>
      <w:r>
        <w:t> </w:t>
      </w:r>
      <w:r w:rsidR="00A940E3" w:rsidRPr="00CC6C40">
        <w:t>%)</w:t>
      </w:r>
    </w:p>
    <w:p w:rsidR="00A940E3" w:rsidRDefault="00A940E3" w:rsidP="006254D0">
      <w:pPr>
        <w:pStyle w:val="Listecouleur-Accent11"/>
        <w:spacing w:after="0" w:line="240" w:lineRule="auto"/>
        <w:ind w:left="284"/>
      </w:pPr>
      <w:r>
        <w:t>Ce sont des consommateurs sensibilisés a</w:t>
      </w:r>
      <w:r w:rsidR="00FE74AE">
        <w:t>ux enjeux de la filière apicole</w:t>
      </w:r>
      <w:r>
        <w:t xml:space="preserve"> (mortalité des abeilles, pesticides, …) mais qui ont une consommation faible et achètent essentiellement en grandes surfaces.</w:t>
      </w:r>
    </w:p>
    <w:p w:rsidR="00A940E3" w:rsidRDefault="006B081B" w:rsidP="006254D0">
      <w:pPr>
        <w:pStyle w:val="Listecouleur-Accent11"/>
        <w:spacing w:before="100" w:after="0" w:line="240" w:lineRule="auto"/>
        <w:ind w:left="284" w:hanging="284"/>
        <w:contextualSpacing w:val="0"/>
      </w:pPr>
      <w:r>
        <w:t>•</w:t>
      </w:r>
      <w:r>
        <w:tab/>
      </w:r>
      <w:r w:rsidR="00A940E3" w:rsidRPr="006B081B">
        <w:rPr>
          <w:b/>
        </w:rPr>
        <w:t>Groupe des sensibilisés acteurs</w:t>
      </w:r>
      <w:r>
        <w:t xml:space="preserve"> </w:t>
      </w:r>
      <w:r w:rsidR="00A940E3" w:rsidRPr="00CC6C40">
        <w:t>:</w:t>
      </w:r>
      <w:r w:rsidR="00A940E3">
        <w:t xml:space="preserve"> 84 consommateurs </w:t>
      </w:r>
    </w:p>
    <w:p w:rsidR="00A940E3" w:rsidRDefault="006B081B" w:rsidP="006254D0">
      <w:pPr>
        <w:pStyle w:val="Listecouleur-Accent11"/>
        <w:spacing w:after="0" w:line="240" w:lineRule="auto"/>
        <w:ind w:left="567" w:hanging="284"/>
      </w:pPr>
      <w:r>
        <w:t>-</w:t>
      </w:r>
      <w:r>
        <w:tab/>
      </w:r>
      <w:r w:rsidR="00A940E3">
        <w:t>Très attentifs aux étiquettes (93</w:t>
      </w:r>
      <w:r>
        <w:t> </w:t>
      </w:r>
      <w:r w:rsidR="00A940E3">
        <w:t>%) :</w:t>
      </w:r>
    </w:p>
    <w:p w:rsidR="00A940E3" w:rsidRDefault="006B081B" w:rsidP="006254D0">
      <w:pPr>
        <w:pStyle w:val="Listecouleur-Accent11"/>
        <w:spacing w:after="0" w:line="240" w:lineRule="auto"/>
        <w:ind w:left="851" w:hanging="284"/>
      </w:pPr>
      <w:r>
        <w:t>.</w:t>
      </w:r>
      <w:r>
        <w:tab/>
      </w:r>
      <w:r w:rsidR="00A940E3">
        <w:t>Nom d’apiculteurs 49</w:t>
      </w:r>
      <w:r>
        <w:t> </w:t>
      </w:r>
      <w:r w:rsidR="00A940E3">
        <w:t>%</w:t>
      </w:r>
    </w:p>
    <w:p w:rsidR="00A940E3" w:rsidRDefault="006B081B" w:rsidP="006254D0">
      <w:pPr>
        <w:pStyle w:val="Listecouleur-Accent11"/>
        <w:spacing w:after="0" w:line="240" w:lineRule="auto"/>
        <w:ind w:left="851" w:hanging="284"/>
      </w:pPr>
      <w:r>
        <w:t>.</w:t>
      </w:r>
      <w:r>
        <w:tab/>
      </w:r>
      <w:r w:rsidR="00A940E3">
        <w:t>Origine française ou régional</w:t>
      </w:r>
      <w:r w:rsidR="00FE74AE">
        <w:t>e</w:t>
      </w:r>
      <w:r w:rsidR="00A940E3">
        <w:t> : 40</w:t>
      </w:r>
      <w:r>
        <w:t> </w:t>
      </w:r>
      <w:r w:rsidR="00A940E3">
        <w:t>%</w:t>
      </w:r>
    </w:p>
    <w:p w:rsidR="00A940E3" w:rsidRDefault="006B081B" w:rsidP="006254D0">
      <w:pPr>
        <w:pStyle w:val="Listecouleur-Accent11"/>
        <w:spacing w:after="0" w:line="240" w:lineRule="auto"/>
        <w:ind w:left="567" w:hanging="284"/>
      </w:pPr>
      <w:r>
        <w:t>-</w:t>
      </w:r>
      <w:r>
        <w:tab/>
      </w:r>
      <w:r w:rsidR="00A940E3">
        <w:t>Prix d’achat est élevé</w:t>
      </w:r>
      <w:r w:rsidR="005D382C">
        <w:t xml:space="preserve"> </w:t>
      </w:r>
      <w:r w:rsidR="00A940E3">
        <w:t>5</w:t>
      </w:r>
      <w:r>
        <w:t> </w:t>
      </w:r>
      <w:r w:rsidR="00A940E3">
        <w:t>€ - 10</w:t>
      </w:r>
      <w:r>
        <w:t> </w:t>
      </w:r>
      <w:r w:rsidR="00A940E3">
        <w:t>€ : 75</w:t>
      </w:r>
      <w:r>
        <w:t> </w:t>
      </w:r>
      <w:r w:rsidR="00A940E3">
        <w:t>%</w:t>
      </w:r>
    </w:p>
    <w:p w:rsidR="00A940E3" w:rsidRDefault="006B081B" w:rsidP="006254D0">
      <w:pPr>
        <w:pStyle w:val="Listecouleur-Accent11"/>
        <w:spacing w:after="0" w:line="240" w:lineRule="auto"/>
        <w:ind w:left="567" w:hanging="284"/>
      </w:pPr>
      <w:r>
        <w:t>-</w:t>
      </w:r>
      <w:r>
        <w:tab/>
      </w:r>
      <w:r w:rsidR="00A940E3">
        <w:t>Consommation du miel le matin principalement : 100</w:t>
      </w:r>
      <w:r>
        <w:t> </w:t>
      </w:r>
      <w:r w:rsidR="00A940E3">
        <w:t>%</w:t>
      </w:r>
    </w:p>
    <w:p w:rsidR="00A940E3" w:rsidRDefault="00A940E3" w:rsidP="006254D0">
      <w:pPr>
        <w:pStyle w:val="Listecouleur-Accent11"/>
        <w:spacing w:after="0" w:line="240" w:lineRule="auto"/>
        <w:ind w:left="284"/>
      </w:pPr>
      <w:r>
        <w:t>Ce sont des consommateurs sensibilisés aux enjeux de la filière apicole (mortalité des abeilles, pesticides</w:t>
      </w:r>
      <w:r w:rsidR="006B081B">
        <w:t>,</w:t>
      </w:r>
      <w:r>
        <w:t xml:space="preserve"> …) avec une consommation régulière de miel et principalement le matin (100</w:t>
      </w:r>
      <w:r w:rsidR="006B081B">
        <w:t> </w:t>
      </w:r>
      <w:r>
        <w:t xml:space="preserve">%). </w:t>
      </w:r>
    </w:p>
    <w:p w:rsidR="00A940E3" w:rsidRDefault="006B081B" w:rsidP="006254D0">
      <w:pPr>
        <w:pStyle w:val="Listecouleur-Accent11"/>
        <w:spacing w:before="100" w:after="0" w:line="240" w:lineRule="auto"/>
        <w:ind w:left="284" w:hanging="284"/>
        <w:contextualSpacing w:val="0"/>
      </w:pPr>
      <w:r>
        <w:lastRenderedPageBreak/>
        <w:t>•</w:t>
      </w:r>
      <w:r>
        <w:tab/>
      </w:r>
      <w:r w:rsidR="00A940E3" w:rsidRPr="006B081B">
        <w:rPr>
          <w:b/>
        </w:rPr>
        <w:t>Groupe des non sensibilisés rationnels</w:t>
      </w:r>
      <w:r>
        <w:t xml:space="preserve"> </w:t>
      </w:r>
      <w:r w:rsidR="00A940E3" w:rsidRPr="00CC6C40">
        <w:t xml:space="preserve">: </w:t>
      </w:r>
      <w:r w:rsidR="00A940E3">
        <w:t>13 consommateurs</w:t>
      </w:r>
    </w:p>
    <w:p w:rsidR="00A940E3" w:rsidRPr="00DD679A" w:rsidRDefault="006B081B" w:rsidP="006254D0">
      <w:pPr>
        <w:pStyle w:val="Listecouleur-Accent11"/>
        <w:spacing w:after="0" w:line="240" w:lineRule="auto"/>
        <w:ind w:left="567" w:hanging="284"/>
      </w:pPr>
      <w:r>
        <w:t>-</w:t>
      </w:r>
      <w:r>
        <w:tab/>
      </w:r>
      <w:r w:rsidR="00A940E3" w:rsidRPr="00DD679A">
        <w:t>Achat en GMS et sur les marchés</w:t>
      </w:r>
      <w:r w:rsidR="00A940E3">
        <w:t> : 100</w:t>
      </w:r>
      <w:r>
        <w:t> </w:t>
      </w:r>
      <w:r w:rsidR="00A940E3">
        <w:t>%</w:t>
      </w:r>
    </w:p>
    <w:p w:rsidR="00A940E3" w:rsidRDefault="006B081B" w:rsidP="006254D0">
      <w:pPr>
        <w:pStyle w:val="Listecouleur-Accent11"/>
        <w:spacing w:after="0" w:line="240" w:lineRule="auto"/>
        <w:ind w:left="567" w:hanging="284"/>
      </w:pPr>
      <w:r>
        <w:t>-</w:t>
      </w:r>
      <w:r>
        <w:tab/>
      </w:r>
      <w:r w:rsidR="00A940E3" w:rsidRPr="00DD679A">
        <w:t xml:space="preserve">Consomme avec un conditionnement autre que pot en verre : </w:t>
      </w:r>
      <w:r w:rsidR="00A940E3">
        <w:t>77</w:t>
      </w:r>
      <w:r>
        <w:t> </w:t>
      </w:r>
      <w:r w:rsidR="00A940E3">
        <w:t>%</w:t>
      </w:r>
    </w:p>
    <w:p w:rsidR="00A940E3" w:rsidRDefault="006B081B" w:rsidP="006254D0">
      <w:pPr>
        <w:pStyle w:val="Listecouleur-Accent11"/>
        <w:spacing w:after="0" w:line="240" w:lineRule="auto"/>
        <w:ind w:left="567" w:hanging="284"/>
      </w:pPr>
      <w:r>
        <w:t>-</w:t>
      </w:r>
      <w:r>
        <w:tab/>
      </w:r>
      <w:r w:rsidR="00A940E3">
        <w:t>Fréquence de consommation entre 3 et 8 pots par an : 69</w:t>
      </w:r>
      <w:r>
        <w:t> </w:t>
      </w:r>
      <w:r w:rsidR="00A940E3">
        <w:t>%</w:t>
      </w:r>
    </w:p>
    <w:p w:rsidR="00A940E3" w:rsidRDefault="00A940E3" w:rsidP="006254D0">
      <w:pPr>
        <w:pStyle w:val="Listecouleur-Accent11"/>
        <w:spacing w:after="0" w:line="240" w:lineRule="auto"/>
        <w:ind w:left="284"/>
      </w:pPr>
      <w:r>
        <w:t>Ces consommateurs ne sont pas sensibilisés aux enjeux de la filière apicole, ils consomment du miel en grande quantité (plus de 5 pots de miel par an) et achètent principalement en grande surface.</w:t>
      </w:r>
    </w:p>
    <w:p w:rsidR="00A940E3" w:rsidRDefault="006B081B" w:rsidP="006254D0">
      <w:pPr>
        <w:pStyle w:val="Listecouleur-Accent11"/>
        <w:spacing w:before="100" w:after="0" w:line="240" w:lineRule="auto"/>
        <w:ind w:left="284" w:hanging="284"/>
        <w:contextualSpacing w:val="0"/>
      </w:pPr>
      <w:r>
        <w:t>•</w:t>
      </w:r>
      <w:r>
        <w:tab/>
      </w:r>
      <w:r w:rsidR="00A940E3" w:rsidRPr="006B081B">
        <w:rPr>
          <w:b/>
        </w:rPr>
        <w:t>Groupe des non sensibilisés engagés</w:t>
      </w:r>
      <w:r>
        <w:t xml:space="preserve"> </w:t>
      </w:r>
      <w:r w:rsidR="00A940E3" w:rsidRPr="00CC6C40">
        <w:t>:</w:t>
      </w:r>
      <w:r w:rsidR="00A940E3">
        <w:t xml:space="preserve"> 38 consommateurs</w:t>
      </w:r>
    </w:p>
    <w:p w:rsidR="00A940E3" w:rsidRPr="00721DC3" w:rsidRDefault="006B081B" w:rsidP="006254D0">
      <w:pPr>
        <w:pStyle w:val="Listecouleur-Accent11"/>
        <w:spacing w:after="0" w:line="240" w:lineRule="auto"/>
        <w:ind w:left="567" w:hanging="284"/>
      </w:pPr>
      <w:r>
        <w:t>-</w:t>
      </w:r>
      <w:r>
        <w:tab/>
      </w:r>
      <w:r w:rsidR="00A940E3" w:rsidRPr="00721DC3">
        <w:t>Attentifs à l’étiquette : 100</w:t>
      </w:r>
      <w:r>
        <w:t> </w:t>
      </w:r>
      <w:r w:rsidR="00A940E3" w:rsidRPr="00721DC3">
        <w:t>%</w:t>
      </w:r>
    </w:p>
    <w:p w:rsidR="00A940E3" w:rsidRPr="00721DC3" w:rsidRDefault="006B081B" w:rsidP="006254D0">
      <w:pPr>
        <w:pStyle w:val="Listecouleur-Accent11"/>
        <w:spacing w:after="0" w:line="240" w:lineRule="auto"/>
        <w:ind w:left="851" w:hanging="284"/>
      </w:pPr>
      <w:r>
        <w:t>.</w:t>
      </w:r>
      <w:r>
        <w:tab/>
      </w:r>
      <w:r w:rsidR="00A940E3" w:rsidRPr="00721DC3">
        <w:t>Origine française ou régionale : 74</w:t>
      </w:r>
      <w:r>
        <w:t> </w:t>
      </w:r>
      <w:r w:rsidR="00A940E3" w:rsidRPr="00721DC3">
        <w:t>%</w:t>
      </w:r>
    </w:p>
    <w:p w:rsidR="00A940E3" w:rsidRPr="00721DC3" w:rsidRDefault="006B081B" w:rsidP="006254D0">
      <w:pPr>
        <w:pStyle w:val="Listecouleur-Accent11"/>
        <w:spacing w:after="0" w:line="240" w:lineRule="auto"/>
        <w:ind w:left="851" w:hanging="284"/>
      </w:pPr>
      <w:r>
        <w:t>.</w:t>
      </w:r>
      <w:r>
        <w:tab/>
      </w:r>
      <w:r w:rsidR="00A940E3" w:rsidRPr="00721DC3">
        <w:t>Nom de producteur : 24</w:t>
      </w:r>
      <w:r>
        <w:t> </w:t>
      </w:r>
      <w:r w:rsidR="00A940E3" w:rsidRPr="00721DC3">
        <w:t>%</w:t>
      </w:r>
    </w:p>
    <w:p w:rsidR="00A940E3" w:rsidRDefault="006B081B" w:rsidP="006254D0">
      <w:pPr>
        <w:pStyle w:val="Listecouleur-Accent11"/>
        <w:spacing w:after="0" w:line="240" w:lineRule="auto"/>
        <w:ind w:left="567" w:hanging="284"/>
      </w:pPr>
      <w:r>
        <w:t>-</w:t>
      </w:r>
      <w:r>
        <w:tab/>
      </w:r>
      <w:r w:rsidR="00A940E3">
        <w:t>« </w:t>
      </w:r>
      <w:r w:rsidR="00A940E3" w:rsidRPr="00CC6C40">
        <w:t>Remède pour la gorge </w:t>
      </w:r>
      <w:r w:rsidR="00A940E3">
        <w:t>» est une des principales raisons de consommation</w:t>
      </w:r>
      <w:r w:rsidR="00FE74AE">
        <w:t> :</w:t>
      </w:r>
      <w:r w:rsidR="00A940E3">
        <w:t xml:space="preserve"> 84</w:t>
      </w:r>
      <w:r w:rsidR="00A710A3">
        <w:t> </w:t>
      </w:r>
      <w:r w:rsidR="00A940E3">
        <w:t>%</w:t>
      </w:r>
    </w:p>
    <w:p w:rsidR="00A940E3" w:rsidRDefault="00A940E3" w:rsidP="006254D0">
      <w:pPr>
        <w:pStyle w:val="Listecouleur-Accent11"/>
        <w:spacing w:after="0" w:line="240" w:lineRule="auto"/>
        <w:ind w:left="284"/>
      </w:pPr>
      <w:r>
        <w:t>Ces consommateurs ne sont pas sensibles aux enjeux de la filière apicole. En revanche, ils développent des achats que l’on peut qualifier d’engagés car leur acte d’achat dépend de l’origine française ou régionale du produit et du nom du producteur. Ils consomment du miel principalement pour des raisons thérapeutiques.</w:t>
      </w:r>
    </w:p>
    <w:p w:rsidR="00A940E3" w:rsidRDefault="00F4000E" w:rsidP="006254D0">
      <w:pPr>
        <w:pStyle w:val="Titre4"/>
      </w:pPr>
      <w:bookmarkStart w:id="334" w:name="_Toc382913567"/>
      <w:r>
        <w:t>2</w:t>
      </w:r>
      <w:r w:rsidR="00A710A3">
        <w:t>.5.2.</w:t>
      </w:r>
      <w:r w:rsidR="00F32700">
        <w:t>4</w:t>
      </w:r>
      <w:r w:rsidR="00A710A3">
        <w:t xml:space="preserve">. </w:t>
      </w:r>
      <w:r w:rsidR="00A940E3">
        <w:t>Facteurs influençant la connaissance des enjeux de la filière apicole</w:t>
      </w:r>
      <w:bookmarkEnd w:id="334"/>
    </w:p>
    <w:p w:rsidR="00A940E3" w:rsidRDefault="00A940E3" w:rsidP="006254D0">
      <w:r>
        <w:t xml:space="preserve">Afin d’avoir une meilleure connaissance des consommateurs de miel et de leurs habitudes de consommation, nous avons décidé de croiser différentes questions. Dans un premier temps (Tableau </w:t>
      </w:r>
      <w:r w:rsidR="004D2116">
        <w:t>11</w:t>
      </w:r>
      <w:r>
        <w:t>) nous avons choisi de croiser la fréquence de consommation du miel avec les enjeux identifiés pour la filière apicole. On peut ainsi noter que l’enjeu le plus fréquemment cité concerne la mortalité. Les personnes interrogées entendent par mortalité la disparition des essaims, la diminution de la population d’abeilles domestiques et sauvages… Néanmoins, il est intéressant de voir que ce ne sont pas les consommateurs les plus réguliers de miel qui ont un avis ou la meilleure connaissance des enjeux auxquels fait face la filière apicole. Ainsi, il ne semble pas y avoir de corrélation directe entre le volume de miel consommé annuellement et la connaissance de la filière apicole.</w:t>
      </w:r>
    </w:p>
    <w:p w:rsidR="00A940E3" w:rsidRDefault="00A940E3" w:rsidP="002838E0">
      <w:pPr>
        <w:pStyle w:val="Titretableau"/>
      </w:pPr>
      <w:bookmarkStart w:id="335" w:name="_Toc257535956"/>
      <w:bookmarkStart w:id="336" w:name="_Toc257537395"/>
      <w:r>
        <w:t xml:space="preserve">Tableau </w:t>
      </w:r>
      <w:r w:rsidR="004D2116">
        <w:rPr>
          <w:bCs/>
        </w:rPr>
        <w:t>11</w:t>
      </w:r>
      <w:r w:rsidR="00BA71D3">
        <w:rPr>
          <w:bCs/>
        </w:rPr>
        <w:br/>
      </w:r>
      <w:r w:rsidR="009F5CB1">
        <w:t>Tableau croisé entre le premier lieu d'achat et les enjeux de la filière</w:t>
      </w:r>
      <w:bookmarkEnd w:id="335"/>
      <w:bookmarkEnd w:id="336"/>
    </w:p>
    <w:tbl>
      <w:tblPr>
        <w:tblW w:w="9126" w:type="dxa"/>
        <w:jc w:val="center"/>
        <w:tblBorders>
          <w:top w:val="single" w:sz="8" w:space="0" w:color="4F81BD"/>
          <w:left w:val="single" w:sz="8" w:space="0" w:color="4F81BD"/>
          <w:bottom w:val="single" w:sz="8" w:space="0" w:color="4F81BD"/>
          <w:right w:val="single" w:sz="8" w:space="0" w:color="4F81BD"/>
        </w:tblBorders>
        <w:tblLayout w:type="fixed"/>
        <w:tblCellMar>
          <w:left w:w="0" w:type="dxa"/>
          <w:right w:w="0" w:type="dxa"/>
        </w:tblCellMar>
        <w:tblLook w:val="04A0"/>
      </w:tblPr>
      <w:tblGrid>
        <w:gridCol w:w="1816"/>
        <w:gridCol w:w="1732"/>
        <w:gridCol w:w="1611"/>
        <w:gridCol w:w="1707"/>
        <w:gridCol w:w="1624"/>
        <w:gridCol w:w="636"/>
      </w:tblGrid>
      <w:tr w:rsidR="00BA71D3" w:rsidRPr="003C7DC2" w:rsidTr="00C85DC8">
        <w:trPr>
          <w:trHeight w:val="255"/>
          <w:jc w:val="center"/>
        </w:trPr>
        <w:tc>
          <w:tcPr>
            <w:tcW w:w="1816" w:type="dxa"/>
            <w:tcBorders>
              <w:top w:val="single" w:sz="8" w:space="0" w:color="4F81BD"/>
              <w:bottom w:val="single" w:sz="24" w:space="0" w:color="4F81BD"/>
            </w:tcBorders>
            <w:shd w:val="clear" w:color="auto" w:fill="FFFFFF"/>
            <w:noWrap/>
            <w:vAlign w:val="center"/>
          </w:tcPr>
          <w:p w:rsidR="00BA71D3" w:rsidRPr="00BA71D3" w:rsidRDefault="00BA71D3" w:rsidP="00BA71D3">
            <w:pPr>
              <w:ind w:left="57" w:right="57"/>
              <w:jc w:val="left"/>
              <w:rPr>
                <w:rFonts w:eastAsia="Times New Roman"/>
                <w:bCs/>
                <w:color w:val="000000"/>
                <w:sz w:val="20"/>
                <w:szCs w:val="20"/>
              </w:rPr>
            </w:pPr>
            <w:r w:rsidRPr="00BA71D3">
              <w:rPr>
                <w:rFonts w:eastAsia="Times New Roman"/>
                <w:bCs/>
                <w:color w:val="000000"/>
                <w:sz w:val="20"/>
                <w:szCs w:val="20"/>
              </w:rPr>
              <w:t>Enjeux filière</w:t>
            </w:r>
          </w:p>
        </w:tc>
        <w:tc>
          <w:tcPr>
            <w:tcW w:w="1732" w:type="dxa"/>
            <w:tcBorders>
              <w:top w:val="single" w:sz="8" w:space="0" w:color="4F81BD"/>
              <w:bottom w:val="single" w:sz="24" w:space="0" w:color="4F81BD"/>
            </w:tcBorders>
            <w:shd w:val="clear" w:color="auto" w:fill="FFFFFF"/>
            <w:noWrap/>
            <w:vAlign w:val="center"/>
          </w:tcPr>
          <w:p w:rsidR="00BA71D3" w:rsidRPr="00BA71D3" w:rsidRDefault="00BA71D3" w:rsidP="00BA71D3">
            <w:pPr>
              <w:ind w:left="57" w:right="57"/>
              <w:jc w:val="center"/>
              <w:rPr>
                <w:rFonts w:eastAsia="Times New Roman"/>
                <w:bCs/>
                <w:color w:val="000000"/>
                <w:sz w:val="20"/>
                <w:szCs w:val="20"/>
              </w:rPr>
            </w:pPr>
          </w:p>
        </w:tc>
        <w:tc>
          <w:tcPr>
            <w:tcW w:w="1611" w:type="dxa"/>
            <w:tcBorders>
              <w:top w:val="single" w:sz="8" w:space="0" w:color="4F81BD"/>
              <w:bottom w:val="single" w:sz="24" w:space="0" w:color="4F81BD"/>
            </w:tcBorders>
            <w:shd w:val="clear" w:color="auto" w:fill="FFFFFF"/>
            <w:noWrap/>
            <w:vAlign w:val="center"/>
          </w:tcPr>
          <w:p w:rsidR="00BA71D3" w:rsidRPr="00BA71D3" w:rsidRDefault="00BA71D3" w:rsidP="00BA71D3">
            <w:pPr>
              <w:ind w:left="57" w:right="57"/>
              <w:jc w:val="center"/>
              <w:rPr>
                <w:rFonts w:eastAsia="Times New Roman"/>
                <w:bCs/>
                <w:color w:val="000000"/>
                <w:sz w:val="20"/>
                <w:szCs w:val="20"/>
              </w:rPr>
            </w:pPr>
          </w:p>
        </w:tc>
        <w:tc>
          <w:tcPr>
            <w:tcW w:w="1707" w:type="dxa"/>
            <w:tcBorders>
              <w:top w:val="single" w:sz="8" w:space="0" w:color="4F81BD"/>
              <w:bottom w:val="single" w:sz="24" w:space="0" w:color="4F81BD"/>
            </w:tcBorders>
            <w:shd w:val="clear" w:color="auto" w:fill="FFFFFF"/>
            <w:noWrap/>
            <w:vAlign w:val="center"/>
          </w:tcPr>
          <w:p w:rsidR="00BA71D3" w:rsidRPr="00BA71D3" w:rsidRDefault="00BA71D3" w:rsidP="00BA71D3">
            <w:pPr>
              <w:ind w:left="57" w:right="57"/>
              <w:jc w:val="center"/>
              <w:rPr>
                <w:rFonts w:eastAsia="Times New Roman"/>
                <w:bCs/>
                <w:color w:val="000000"/>
                <w:sz w:val="20"/>
                <w:szCs w:val="20"/>
              </w:rPr>
            </w:pPr>
          </w:p>
        </w:tc>
        <w:tc>
          <w:tcPr>
            <w:tcW w:w="1624" w:type="dxa"/>
            <w:tcBorders>
              <w:top w:val="single" w:sz="8" w:space="0" w:color="4F81BD"/>
              <w:bottom w:val="single" w:sz="24" w:space="0" w:color="4F81BD"/>
            </w:tcBorders>
            <w:shd w:val="clear" w:color="auto" w:fill="FFFFFF"/>
            <w:noWrap/>
            <w:vAlign w:val="center"/>
          </w:tcPr>
          <w:p w:rsidR="00BA71D3" w:rsidRPr="00BA71D3" w:rsidRDefault="00BA71D3" w:rsidP="00BA71D3">
            <w:pPr>
              <w:ind w:left="57" w:right="57"/>
              <w:jc w:val="center"/>
              <w:rPr>
                <w:rFonts w:eastAsia="Times New Roman"/>
                <w:bCs/>
                <w:color w:val="000000"/>
                <w:sz w:val="20"/>
                <w:szCs w:val="20"/>
              </w:rPr>
            </w:pPr>
          </w:p>
        </w:tc>
        <w:tc>
          <w:tcPr>
            <w:tcW w:w="636" w:type="dxa"/>
            <w:tcBorders>
              <w:top w:val="single" w:sz="8" w:space="0" w:color="4F81BD"/>
              <w:bottom w:val="single" w:sz="24" w:space="0" w:color="4F81BD"/>
              <w:right w:val="single" w:sz="8" w:space="0" w:color="365F91" w:themeColor="accent1" w:themeShade="BF"/>
            </w:tcBorders>
            <w:shd w:val="clear" w:color="auto" w:fill="FFFFFF"/>
            <w:noWrap/>
            <w:vAlign w:val="center"/>
          </w:tcPr>
          <w:p w:rsidR="00BA71D3" w:rsidRPr="00BA71D3" w:rsidRDefault="00BA71D3" w:rsidP="00BA71D3">
            <w:pPr>
              <w:ind w:left="57" w:right="57"/>
              <w:jc w:val="center"/>
              <w:rPr>
                <w:rFonts w:eastAsia="Times New Roman"/>
                <w:bCs/>
                <w:color w:val="000000"/>
                <w:sz w:val="20"/>
                <w:szCs w:val="20"/>
              </w:rPr>
            </w:pPr>
          </w:p>
        </w:tc>
      </w:tr>
      <w:tr w:rsidR="00BA71D3" w:rsidRPr="003C7DC2" w:rsidTr="00C85DC8">
        <w:trPr>
          <w:trHeight w:val="255"/>
          <w:jc w:val="center"/>
        </w:trPr>
        <w:tc>
          <w:tcPr>
            <w:tcW w:w="1816" w:type="dxa"/>
            <w:tcBorders>
              <w:top w:val="nil"/>
              <w:right w:val="single" w:sz="8" w:space="0" w:color="4F81BD"/>
            </w:tcBorders>
            <w:shd w:val="clear" w:color="auto" w:fill="DBE5F1" w:themeFill="accent1" w:themeFillTint="33"/>
            <w:noWrap/>
            <w:vAlign w:val="center"/>
          </w:tcPr>
          <w:p w:rsidR="00BA71D3" w:rsidRPr="00BA71D3" w:rsidRDefault="00BA71D3" w:rsidP="00BA71D3">
            <w:pPr>
              <w:ind w:left="57" w:right="57"/>
              <w:jc w:val="left"/>
              <w:rPr>
                <w:rFonts w:eastAsia="Times New Roman"/>
                <w:bCs/>
                <w:color w:val="000000"/>
                <w:sz w:val="20"/>
                <w:szCs w:val="20"/>
              </w:rPr>
            </w:pPr>
            <w:r w:rsidRPr="00BA71D3">
              <w:rPr>
                <w:rFonts w:eastAsia="Times New Roman"/>
                <w:bCs/>
                <w:color w:val="000000"/>
                <w:sz w:val="20"/>
                <w:szCs w:val="20"/>
              </w:rPr>
              <w:t>Fréquence de consommation/</w:t>
            </w:r>
            <w:r>
              <w:rPr>
                <w:rFonts w:eastAsia="Times New Roman"/>
                <w:bCs/>
                <w:color w:val="000000"/>
                <w:sz w:val="20"/>
                <w:szCs w:val="20"/>
              </w:rPr>
              <w:br/>
            </w:r>
            <w:r w:rsidRPr="00BA71D3">
              <w:rPr>
                <w:rFonts w:eastAsia="Times New Roman"/>
                <w:bCs/>
                <w:color w:val="000000"/>
                <w:sz w:val="20"/>
                <w:szCs w:val="20"/>
              </w:rPr>
              <w:t>Enjeux</w:t>
            </w:r>
          </w:p>
        </w:tc>
        <w:tc>
          <w:tcPr>
            <w:tcW w:w="1732" w:type="dxa"/>
            <w:tcBorders>
              <w:top w:val="nil"/>
              <w:left w:val="nil"/>
              <w:bottom w:val="nil"/>
              <w:right w:val="nil"/>
            </w:tcBorders>
            <w:shd w:val="clear" w:color="auto" w:fill="DBE5F1" w:themeFill="accent1" w:themeFillTint="33"/>
            <w:noWrap/>
            <w:vAlign w:val="center"/>
          </w:tcPr>
          <w:p w:rsidR="00BA71D3" w:rsidRPr="00BA71D3" w:rsidRDefault="00BA71D3" w:rsidP="00BA71D3">
            <w:pPr>
              <w:ind w:left="57" w:right="57"/>
              <w:jc w:val="center"/>
              <w:rPr>
                <w:rFonts w:eastAsia="Times New Roman"/>
                <w:bCs/>
                <w:color w:val="000000"/>
                <w:sz w:val="20"/>
                <w:szCs w:val="20"/>
              </w:rPr>
            </w:pPr>
            <w:r w:rsidRPr="00BA71D3">
              <w:rPr>
                <w:rFonts w:eastAsia="Times New Roman"/>
                <w:bCs/>
                <w:color w:val="000000"/>
                <w:sz w:val="20"/>
                <w:szCs w:val="20"/>
              </w:rPr>
              <w:t>Occasionnellement (3 à 5 pots par an)</w:t>
            </w:r>
          </w:p>
        </w:tc>
        <w:tc>
          <w:tcPr>
            <w:tcW w:w="1611" w:type="dxa"/>
            <w:tcBorders>
              <w:top w:val="nil"/>
            </w:tcBorders>
            <w:shd w:val="clear" w:color="auto" w:fill="DBE5F1" w:themeFill="accent1" w:themeFillTint="33"/>
            <w:noWrap/>
            <w:vAlign w:val="center"/>
          </w:tcPr>
          <w:p w:rsidR="00BA71D3" w:rsidRPr="00BA71D3" w:rsidRDefault="00BA71D3" w:rsidP="00BA71D3">
            <w:pPr>
              <w:ind w:left="57" w:right="57"/>
              <w:jc w:val="center"/>
              <w:rPr>
                <w:rFonts w:eastAsia="Times New Roman"/>
                <w:bCs/>
                <w:color w:val="000000"/>
                <w:sz w:val="20"/>
                <w:szCs w:val="20"/>
              </w:rPr>
            </w:pPr>
            <w:r w:rsidRPr="00BA71D3">
              <w:rPr>
                <w:rFonts w:eastAsia="Times New Roman"/>
                <w:bCs/>
                <w:color w:val="000000"/>
                <w:sz w:val="20"/>
                <w:szCs w:val="20"/>
              </w:rPr>
              <w:t>Souvent (5 à 8 pots par an)</w:t>
            </w:r>
          </w:p>
        </w:tc>
        <w:tc>
          <w:tcPr>
            <w:tcW w:w="1707" w:type="dxa"/>
            <w:tcBorders>
              <w:top w:val="nil"/>
              <w:left w:val="nil"/>
              <w:bottom w:val="nil"/>
              <w:right w:val="nil"/>
            </w:tcBorders>
            <w:shd w:val="clear" w:color="auto" w:fill="DBE5F1" w:themeFill="accent1" w:themeFillTint="33"/>
            <w:noWrap/>
            <w:vAlign w:val="center"/>
          </w:tcPr>
          <w:p w:rsidR="00BA71D3" w:rsidRPr="00BA71D3" w:rsidRDefault="00BA71D3" w:rsidP="00BA71D3">
            <w:pPr>
              <w:ind w:left="57" w:right="57"/>
              <w:jc w:val="center"/>
              <w:rPr>
                <w:rFonts w:eastAsia="Times New Roman"/>
                <w:bCs/>
                <w:color w:val="000000"/>
                <w:sz w:val="20"/>
                <w:szCs w:val="20"/>
              </w:rPr>
            </w:pPr>
            <w:r w:rsidRPr="00BA71D3">
              <w:rPr>
                <w:rFonts w:eastAsia="Times New Roman"/>
                <w:bCs/>
                <w:color w:val="000000"/>
                <w:sz w:val="20"/>
                <w:szCs w:val="20"/>
              </w:rPr>
              <w:t xml:space="preserve">Très rarement </w:t>
            </w:r>
            <w:r>
              <w:rPr>
                <w:rFonts w:eastAsia="Times New Roman"/>
                <w:bCs/>
                <w:color w:val="000000"/>
                <w:sz w:val="20"/>
                <w:szCs w:val="20"/>
              </w:rPr>
              <w:br/>
            </w:r>
            <w:r w:rsidRPr="00BA71D3">
              <w:rPr>
                <w:rFonts w:eastAsia="Times New Roman"/>
                <w:bCs/>
                <w:color w:val="000000"/>
                <w:sz w:val="20"/>
                <w:szCs w:val="20"/>
              </w:rPr>
              <w:t>(1 à 2 pots par an)</w:t>
            </w:r>
          </w:p>
        </w:tc>
        <w:tc>
          <w:tcPr>
            <w:tcW w:w="1624" w:type="dxa"/>
            <w:tcBorders>
              <w:top w:val="nil"/>
            </w:tcBorders>
            <w:shd w:val="clear" w:color="auto" w:fill="DBE5F1" w:themeFill="accent1" w:themeFillTint="33"/>
            <w:noWrap/>
            <w:vAlign w:val="center"/>
          </w:tcPr>
          <w:p w:rsidR="00BA71D3" w:rsidRPr="00BA71D3" w:rsidRDefault="00BA71D3" w:rsidP="00BA71D3">
            <w:pPr>
              <w:ind w:left="57" w:right="57"/>
              <w:jc w:val="center"/>
              <w:rPr>
                <w:rFonts w:eastAsia="Times New Roman"/>
                <w:bCs/>
                <w:color w:val="000000"/>
                <w:sz w:val="20"/>
                <w:szCs w:val="20"/>
              </w:rPr>
            </w:pPr>
            <w:r w:rsidRPr="00BA71D3">
              <w:rPr>
                <w:rFonts w:eastAsia="Times New Roman"/>
                <w:bCs/>
                <w:color w:val="000000"/>
                <w:sz w:val="20"/>
                <w:szCs w:val="20"/>
              </w:rPr>
              <w:t>Très souvent (plus de 8 pots par an)</w:t>
            </w:r>
          </w:p>
        </w:tc>
        <w:tc>
          <w:tcPr>
            <w:tcW w:w="636" w:type="dxa"/>
            <w:tcBorders>
              <w:top w:val="nil"/>
              <w:left w:val="nil"/>
              <w:bottom w:val="nil"/>
              <w:right w:val="single" w:sz="8" w:space="0" w:color="365F91" w:themeColor="accent1" w:themeShade="BF"/>
            </w:tcBorders>
            <w:shd w:val="clear" w:color="auto" w:fill="DBE5F1" w:themeFill="accent1" w:themeFillTint="33"/>
            <w:noWrap/>
            <w:vAlign w:val="center"/>
          </w:tcPr>
          <w:p w:rsidR="00BA71D3" w:rsidRPr="00BA71D3" w:rsidRDefault="00BA71D3" w:rsidP="00BA71D3">
            <w:pPr>
              <w:ind w:left="57" w:right="57"/>
              <w:jc w:val="center"/>
              <w:rPr>
                <w:rFonts w:eastAsia="Times New Roman"/>
                <w:bCs/>
                <w:color w:val="000000"/>
                <w:sz w:val="20"/>
                <w:szCs w:val="20"/>
              </w:rPr>
            </w:pPr>
            <w:r w:rsidRPr="00BA71D3">
              <w:rPr>
                <w:rFonts w:eastAsia="Times New Roman"/>
                <w:bCs/>
                <w:color w:val="000000"/>
                <w:sz w:val="20"/>
                <w:szCs w:val="20"/>
              </w:rPr>
              <w:t>Total</w:t>
            </w:r>
          </w:p>
        </w:tc>
      </w:tr>
      <w:tr w:rsidR="00BA71D3" w:rsidRPr="003C7DC2" w:rsidTr="00C85DC8">
        <w:trPr>
          <w:trHeight w:val="255"/>
          <w:jc w:val="center"/>
        </w:trPr>
        <w:tc>
          <w:tcPr>
            <w:tcW w:w="1816" w:type="dxa"/>
            <w:tcBorders>
              <w:right w:val="single" w:sz="8" w:space="0" w:color="4F81BD"/>
            </w:tcBorders>
            <w:shd w:val="clear" w:color="auto" w:fill="FFFFFF"/>
            <w:noWrap/>
            <w:vAlign w:val="center"/>
          </w:tcPr>
          <w:p w:rsidR="00BA71D3" w:rsidRPr="00BA71D3" w:rsidRDefault="00BA71D3" w:rsidP="00BA71D3">
            <w:pPr>
              <w:ind w:left="57" w:right="57"/>
              <w:jc w:val="left"/>
              <w:rPr>
                <w:rFonts w:eastAsia="Times New Roman"/>
                <w:bCs/>
                <w:color w:val="000000"/>
                <w:sz w:val="20"/>
                <w:szCs w:val="20"/>
              </w:rPr>
            </w:pPr>
            <w:r w:rsidRPr="00BA71D3">
              <w:rPr>
                <w:rFonts w:eastAsia="Times New Roman"/>
                <w:bCs/>
                <w:color w:val="000000"/>
                <w:sz w:val="20"/>
                <w:szCs w:val="20"/>
              </w:rPr>
              <w:t>Coûts de production</w:t>
            </w:r>
          </w:p>
        </w:tc>
        <w:tc>
          <w:tcPr>
            <w:tcW w:w="1732" w:type="dxa"/>
            <w:shd w:val="clear" w:color="auto" w:fill="auto"/>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1</w:t>
            </w:r>
          </w:p>
        </w:tc>
        <w:tc>
          <w:tcPr>
            <w:tcW w:w="1611" w:type="dxa"/>
            <w:shd w:val="clear" w:color="auto" w:fill="auto"/>
            <w:noWrap/>
            <w:vAlign w:val="center"/>
          </w:tcPr>
          <w:p w:rsidR="00BA71D3" w:rsidRPr="00BA71D3" w:rsidRDefault="00BA71D3" w:rsidP="00BA71D3">
            <w:pPr>
              <w:ind w:left="57" w:right="57"/>
              <w:jc w:val="center"/>
              <w:rPr>
                <w:rFonts w:eastAsia="Times New Roman"/>
                <w:color w:val="000000"/>
                <w:sz w:val="20"/>
                <w:szCs w:val="20"/>
              </w:rPr>
            </w:pPr>
          </w:p>
        </w:tc>
        <w:tc>
          <w:tcPr>
            <w:tcW w:w="1707" w:type="dxa"/>
            <w:shd w:val="clear" w:color="auto" w:fill="auto"/>
            <w:noWrap/>
            <w:vAlign w:val="center"/>
          </w:tcPr>
          <w:p w:rsidR="00BA71D3" w:rsidRPr="00BA71D3" w:rsidRDefault="00BA71D3" w:rsidP="00BA71D3">
            <w:pPr>
              <w:ind w:left="57" w:right="57"/>
              <w:jc w:val="center"/>
              <w:rPr>
                <w:rFonts w:eastAsia="Times New Roman"/>
                <w:color w:val="000000"/>
                <w:sz w:val="20"/>
                <w:szCs w:val="20"/>
              </w:rPr>
            </w:pPr>
          </w:p>
        </w:tc>
        <w:tc>
          <w:tcPr>
            <w:tcW w:w="1624" w:type="dxa"/>
            <w:shd w:val="clear" w:color="auto" w:fill="auto"/>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1</w:t>
            </w:r>
          </w:p>
        </w:tc>
        <w:tc>
          <w:tcPr>
            <w:tcW w:w="636" w:type="dxa"/>
            <w:tcBorders>
              <w:right w:val="single" w:sz="8" w:space="0" w:color="365F91" w:themeColor="accent1" w:themeShade="BF"/>
            </w:tcBorders>
            <w:shd w:val="clear" w:color="auto" w:fill="auto"/>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2</w:t>
            </w:r>
          </w:p>
        </w:tc>
      </w:tr>
      <w:tr w:rsidR="00BA71D3" w:rsidRPr="003C7DC2" w:rsidTr="00C85DC8">
        <w:trPr>
          <w:trHeight w:val="255"/>
          <w:jc w:val="center"/>
        </w:trPr>
        <w:tc>
          <w:tcPr>
            <w:tcW w:w="1816" w:type="dxa"/>
            <w:tcBorders>
              <w:top w:val="nil"/>
              <w:right w:val="single" w:sz="8" w:space="0" w:color="4F81BD"/>
            </w:tcBorders>
            <w:shd w:val="clear" w:color="auto" w:fill="DBE5F1" w:themeFill="accent1" w:themeFillTint="33"/>
            <w:noWrap/>
            <w:vAlign w:val="center"/>
          </w:tcPr>
          <w:p w:rsidR="00BA71D3" w:rsidRPr="00BA71D3" w:rsidRDefault="00BA71D3" w:rsidP="00BA71D3">
            <w:pPr>
              <w:ind w:left="57" w:right="57"/>
              <w:jc w:val="left"/>
              <w:rPr>
                <w:rFonts w:eastAsia="Times New Roman"/>
                <w:bCs/>
                <w:color w:val="000000"/>
                <w:sz w:val="20"/>
                <w:szCs w:val="20"/>
              </w:rPr>
            </w:pPr>
            <w:r w:rsidRPr="00BA71D3">
              <w:rPr>
                <w:rFonts w:eastAsia="Times New Roman"/>
                <w:bCs/>
                <w:color w:val="000000"/>
                <w:sz w:val="20"/>
                <w:szCs w:val="20"/>
              </w:rPr>
              <w:t>Diminution nombre d'apiculteurs</w:t>
            </w:r>
          </w:p>
        </w:tc>
        <w:tc>
          <w:tcPr>
            <w:tcW w:w="1732" w:type="dxa"/>
            <w:tcBorders>
              <w:top w:val="nil"/>
              <w:left w:val="nil"/>
              <w:bottom w:val="nil"/>
              <w:right w:val="nil"/>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p>
        </w:tc>
        <w:tc>
          <w:tcPr>
            <w:tcW w:w="1611" w:type="dxa"/>
            <w:tcBorders>
              <w:top w:val="nil"/>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p>
        </w:tc>
        <w:tc>
          <w:tcPr>
            <w:tcW w:w="1707" w:type="dxa"/>
            <w:tcBorders>
              <w:top w:val="nil"/>
              <w:left w:val="nil"/>
              <w:bottom w:val="nil"/>
              <w:right w:val="nil"/>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p>
        </w:tc>
        <w:tc>
          <w:tcPr>
            <w:tcW w:w="1624" w:type="dxa"/>
            <w:tcBorders>
              <w:top w:val="nil"/>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1</w:t>
            </w:r>
          </w:p>
        </w:tc>
        <w:tc>
          <w:tcPr>
            <w:tcW w:w="636" w:type="dxa"/>
            <w:tcBorders>
              <w:top w:val="nil"/>
              <w:left w:val="nil"/>
              <w:bottom w:val="nil"/>
              <w:right w:val="single" w:sz="8" w:space="0" w:color="365F91" w:themeColor="accent1" w:themeShade="BF"/>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1</w:t>
            </w:r>
          </w:p>
        </w:tc>
      </w:tr>
      <w:tr w:rsidR="00BA71D3" w:rsidRPr="003C7DC2" w:rsidTr="00C85DC8">
        <w:trPr>
          <w:trHeight w:val="255"/>
          <w:jc w:val="center"/>
        </w:trPr>
        <w:tc>
          <w:tcPr>
            <w:tcW w:w="1816" w:type="dxa"/>
            <w:tcBorders>
              <w:right w:val="single" w:sz="8" w:space="0" w:color="4F81BD"/>
            </w:tcBorders>
            <w:shd w:val="clear" w:color="auto" w:fill="FFFFFF"/>
            <w:noWrap/>
            <w:vAlign w:val="center"/>
          </w:tcPr>
          <w:p w:rsidR="00BA71D3" w:rsidRPr="00BA71D3" w:rsidRDefault="00BA71D3" w:rsidP="00BA71D3">
            <w:pPr>
              <w:ind w:left="57" w:right="57"/>
              <w:jc w:val="left"/>
              <w:rPr>
                <w:rFonts w:eastAsia="Times New Roman"/>
                <w:bCs/>
                <w:color w:val="000000"/>
                <w:sz w:val="20"/>
                <w:szCs w:val="20"/>
              </w:rPr>
            </w:pPr>
            <w:r w:rsidRPr="00BA71D3">
              <w:rPr>
                <w:rFonts w:eastAsia="Times New Roman"/>
                <w:bCs/>
                <w:color w:val="000000"/>
                <w:sz w:val="20"/>
                <w:szCs w:val="20"/>
              </w:rPr>
              <w:t>Environnement</w:t>
            </w:r>
          </w:p>
        </w:tc>
        <w:tc>
          <w:tcPr>
            <w:tcW w:w="1732" w:type="dxa"/>
            <w:shd w:val="clear" w:color="auto" w:fill="auto"/>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1</w:t>
            </w:r>
          </w:p>
        </w:tc>
        <w:tc>
          <w:tcPr>
            <w:tcW w:w="1611" w:type="dxa"/>
            <w:shd w:val="clear" w:color="auto" w:fill="auto"/>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1</w:t>
            </w:r>
          </w:p>
        </w:tc>
        <w:tc>
          <w:tcPr>
            <w:tcW w:w="1707" w:type="dxa"/>
            <w:shd w:val="clear" w:color="auto" w:fill="auto"/>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1</w:t>
            </w:r>
          </w:p>
        </w:tc>
        <w:tc>
          <w:tcPr>
            <w:tcW w:w="1624" w:type="dxa"/>
            <w:shd w:val="clear" w:color="auto" w:fill="auto"/>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1</w:t>
            </w:r>
          </w:p>
        </w:tc>
        <w:tc>
          <w:tcPr>
            <w:tcW w:w="636" w:type="dxa"/>
            <w:tcBorders>
              <w:right w:val="single" w:sz="8" w:space="0" w:color="365F91" w:themeColor="accent1" w:themeShade="BF"/>
            </w:tcBorders>
            <w:shd w:val="clear" w:color="auto" w:fill="auto"/>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4</w:t>
            </w:r>
          </w:p>
        </w:tc>
      </w:tr>
      <w:tr w:rsidR="00BA71D3" w:rsidRPr="003C7DC2" w:rsidTr="00C85DC8">
        <w:trPr>
          <w:trHeight w:val="255"/>
          <w:jc w:val="center"/>
        </w:trPr>
        <w:tc>
          <w:tcPr>
            <w:tcW w:w="1816" w:type="dxa"/>
            <w:tcBorders>
              <w:top w:val="nil"/>
              <w:right w:val="single" w:sz="8" w:space="0" w:color="4F81BD"/>
            </w:tcBorders>
            <w:shd w:val="clear" w:color="auto" w:fill="DBE5F1" w:themeFill="accent1" w:themeFillTint="33"/>
            <w:noWrap/>
            <w:vAlign w:val="center"/>
          </w:tcPr>
          <w:p w:rsidR="00BA71D3" w:rsidRPr="00BA71D3" w:rsidRDefault="00BA71D3" w:rsidP="00BA71D3">
            <w:pPr>
              <w:ind w:left="57" w:right="57"/>
              <w:jc w:val="left"/>
              <w:rPr>
                <w:rFonts w:eastAsia="Times New Roman"/>
                <w:bCs/>
                <w:color w:val="000000"/>
                <w:sz w:val="20"/>
                <w:szCs w:val="20"/>
              </w:rPr>
            </w:pPr>
            <w:r w:rsidRPr="00BA71D3">
              <w:rPr>
                <w:rFonts w:eastAsia="Times New Roman"/>
                <w:bCs/>
                <w:color w:val="000000"/>
                <w:sz w:val="20"/>
                <w:szCs w:val="20"/>
              </w:rPr>
              <w:t>Filière</w:t>
            </w:r>
          </w:p>
        </w:tc>
        <w:tc>
          <w:tcPr>
            <w:tcW w:w="1732" w:type="dxa"/>
            <w:tcBorders>
              <w:top w:val="nil"/>
              <w:left w:val="nil"/>
              <w:bottom w:val="nil"/>
              <w:right w:val="nil"/>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1</w:t>
            </w:r>
          </w:p>
        </w:tc>
        <w:tc>
          <w:tcPr>
            <w:tcW w:w="1611" w:type="dxa"/>
            <w:tcBorders>
              <w:top w:val="nil"/>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p>
        </w:tc>
        <w:tc>
          <w:tcPr>
            <w:tcW w:w="1707" w:type="dxa"/>
            <w:tcBorders>
              <w:top w:val="nil"/>
              <w:left w:val="nil"/>
              <w:bottom w:val="nil"/>
              <w:right w:val="nil"/>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p>
        </w:tc>
        <w:tc>
          <w:tcPr>
            <w:tcW w:w="1624" w:type="dxa"/>
            <w:tcBorders>
              <w:top w:val="nil"/>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p>
        </w:tc>
        <w:tc>
          <w:tcPr>
            <w:tcW w:w="636" w:type="dxa"/>
            <w:tcBorders>
              <w:top w:val="nil"/>
              <w:left w:val="nil"/>
              <w:bottom w:val="nil"/>
              <w:right w:val="single" w:sz="8" w:space="0" w:color="365F91" w:themeColor="accent1" w:themeShade="BF"/>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1</w:t>
            </w:r>
          </w:p>
        </w:tc>
      </w:tr>
      <w:tr w:rsidR="00BA71D3" w:rsidRPr="003C7DC2" w:rsidTr="00C85DC8">
        <w:trPr>
          <w:trHeight w:val="255"/>
          <w:jc w:val="center"/>
        </w:trPr>
        <w:tc>
          <w:tcPr>
            <w:tcW w:w="1816" w:type="dxa"/>
            <w:tcBorders>
              <w:right w:val="single" w:sz="8" w:space="0" w:color="4F81BD"/>
            </w:tcBorders>
            <w:shd w:val="clear" w:color="auto" w:fill="FFFFFF"/>
            <w:noWrap/>
            <w:vAlign w:val="center"/>
          </w:tcPr>
          <w:p w:rsidR="00BA71D3" w:rsidRPr="00BA71D3" w:rsidRDefault="00BA71D3" w:rsidP="00BA71D3">
            <w:pPr>
              <w:ind w:left="57" w:right="57"/>
              <w:jc w:val="left"/>
              <w:rPr>
                <w:rFonts w:eastAsia="Times New Roman"/>
                <w:bCs/>
                <w:color w:val="000000"/>
                <w:sz w:val="20"/>
                <w:szCs w:val="20"/>
              </w:rPr>
            </w:pPr>
            <w:r w:rsidRPr="00BA71D3">
              <w:rPr>
                <w:rFonts w:eastAsia="Times New Roman"/>
                <w:bCs/>
                <w:color w:val="000000"/>
                <w:sz w:val="20"/>
                <w:szCs w:val="20"/>
              </w:rPr>
              <w:t>Loi</w:t>
            </w:r>
          </w:p>
        </w:tc>
        <w:tc>
          <w:tcPr>
            <w:tcW w:w="1732" w:type="dxa"/>
            <w:shd w:val="clear" w:color="auto" w:fill="auto"/>
            <w:noWrap/>
            <w:vAlign w:val="center"/>
          </w:tcPr>
          <w:p w:rsidR="00BA71D3" w:rsidRPr="00BA71D3" w:rsidRDefault="00BA71D3" w:rsidP="00BA71D3">
            <w:pPr>
              <w:ind w:left="57" w:right="57"/>
              <w:jc w:val="center"/>
              <w:rPr>
                <w:rFonts w:eastAsia="Times New Roman"/>
                <w:color w:val="000000"/>
                <w:sz w:val="20"/>
                <w:szCs w:val="20"/>
              </w:rPr>
            </w:pPr>
          </w:p>
        </w:tc>
        <w:tc>
          <w:tcPr>
            <w:tcW w:w="1611" w:type="dxa"/>
            <w:shd w:val="clear" w:color="auto" w:fill="auto"/>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1</w:t>
            </w:r>
          </w:p>
        </w:tc>
        <w:tc>
          <w:tcPr>
            <w:tcW w:w="1707" w:type="dxa"/>
            <w:shd w:val="clear" w:color="auto" w:fill="auto"/>
            <w:noWrap/>
            <w:vAlign w:val="center"/>
          </w:tcPr>
          <w:p w:rsidR="00BA71D3" w:rsidRPr="00BA71D3" w:rsidRDefault="00BA71D3" w:rsidP="00BA71D3">
            <w:pPr>
              <w:ind w:left="57" w:right="57"/>
              <w:jc w:val="center"/>
              <w:rPr>
                <w:rFonts w:eastAsia="Times New Roman"/>
                <w:color w:val="000000"/>
                <w:sz w:val="20"/>
                <w:szCs w:val="20"/>
              </w:rPr>
            </w:pPr>
          </w:p>
        </w:tc>
        <w:tc>
          <w:tcPr>
            <w:tcW w:w="1624" w:type="dxa"/>
            <w:shd w:val="clear" w:color="auto" w:fill="auto"/>
            <w:noWrap/>
            <w:vAlign w:val="center"/>
          </w:tcPr>
          <w:p w:rsidR="00BA71D3" w:rsidRPr="00BA71D3" w:rsidRDefault="00BA71D3" w:rsidP="00BA71D3">
            <w:pPr>
              <w:ind w:left="57" w:right="57"/>
              <w:jc w:val="center"/>
              <w:rPr>
                <w:rFonts w:eastAsia="Times New Roman"/>
                <w:color w:val="000000"/>
                <w:sz w:val="20"/>
                <w:szCs w:val="20"/>
              </w:rPr>
            </w:pPr>
          </w:p>
        </w:tc>
        <w:tc>
          <w:tcPr>
            <w:tcW w:w="636" w:type="dxa"/>
            <w:tcBorders>
              <w:right w:val="single" w:sz="8" w:space="0" w:color="365F91" w:themeColor="accent1" w:themeShade="BF"/>
            </w:tcBorders>
            <w:shd w:val="clear" w:color="auto" w:fill="auto"/>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1</w:t>
            </w:r>
          </w:p>
        </w:tc>
      </w:tr>
      <w:tr w:rsidR="00BA71D3" w:rsidRPr="003C7DC2" w:rsidTr="00C85DC8">
        <w:trPr>
          <w:trHeight w:val="255"/>
          <w:jc w:val="center"/>
        </w:trPr>
        <w:tc>
          <w:tcPr>
            <w:tcW w:w="1816" w:type="dxa"/>
            <w:tcBorders>
              <w:top w:val="nil"/>
              <w:right w:val="single" w:sz="8" w:space="0" w:color="4F81BD"/>
            </w:tcBorders>
            <w:shd w:val="clear" w:color="auto" w:fill="DBE5F1" w:themeFill="accent1" w:themeFillTint="33"/>
            <w:noWrap/>
            <w:vAlign w:val="center"/>
          </w:tcPr>
          <w:p w:rsidR="00BA71D3" w:rsidRPr="00BA71D3" w:rsidRDefault="00BA71D3" w:rsidP="00BA71D3">
            <w:pPr>
              <w:ind w:left="57" w:right="57"/>
              <w:jc w:val="left"/>
              <w:rPr>
                <w:rFonts w:eastAsia="Times New Roman"/>
                <w:bCs/>
                <w:color w:val="000000"/>
                <w:sz w:val="20"/>
                <w:szCs w:val="20"/>
              </w:rPr>
            </w:pPr>
            <w:r w:rsidRPr="00BA71D3">
              <w:rPr>
                <w:rFonts w:eastAsia="Times New Roman"/>
                <w:bCs/>
                <w:color w:val="000000"/>
                <w:sz w:val="20"/>
                <w:szCs w:val="20"/>
              </w:rPr>
              <w:t>Mortalité</w:t>
            </w:r>
          </w:p>
        </w:tc>
        <w:tc>
          <w:tcPr>
            <w:tcW w:w="1732" w:type="dxa"/>
            <w:tcBorders>
              <w:top w:val="nil"/>
              <w:left w:val="nil"/>
              <w:bottom w:val="nil"/>
              <w:right w:val="nil"/>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14</w:t>
            </w:r>
          </w:p>
        </w:tc>
        <w:tc>
          <w:tcPr>
            <w:tcW w:w="1611" w:type="dxa"/>
            <w:tcBorders>
              <w:top w:val="nil"/>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16</w:t>
            </w:r>
          </w:p>
        </w:tc>
        <w:tc>
          <w:tcPr>
            <w:tcW w:w="1707" w:type="dxa"/>
            <w:tcBorders>
              <w:top w:val="nil"/>
              <w:left w:val="nil"/>
              <w:bottom w:val="nil"/>
              <w:right w:val="nil"/>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20</w:t>
            </w:r>
          </w:p>
        </w:tc>
        <w:tc>
          <w:tcPr>
            <w:tcW w:w="1624" w:type="dxa"/>
            <w:tcBorders>
              <w:top w:val="nil"/>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14</w:t>
            </w:r>
          </w:p>
        </w:tc>
        <w:tc>
          <w:tcPr>
            <w:tcW w:w="636" w:type="dxa"/>
            <w:tcBorders>
              <w:top w:val="nil"/>
              <w:left w:val="nil"/>
              <w:bottom w:val="nil"/>
              <w:right w:val="single" w:sz="8" w:space="0" w:color="365F91" w:themeColor="accent1" w:themeShade="BF"/>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64</w:t>
            </w:r>
          </w:p>
        </w:tc>
      </w:tr>
      <w:tr w:rsidR="00BA71D3" w:rsidRPr="003C7DC2" w:rsidTr="00C85DC8">
        <w:trPr>
          <w:trHeight w:val="255"/>
          <w:jc w:val="center"/>
        </w:trPr>
        <w:tc>
          <w:tcPr>
            <w:tcW w:w="1816" w:type="dxa"/>
            <w:tcBorders>
              <w:right w:val="single" w:sz="8" w:space="0" w:color="4F81BD"/>
            </w:tcBorders>
            <w:shd w:val="clear" w:color="auto" w:fill="FFFFFF"/>
            <w:noWrap/>
            <w:vAlign w:val="center"/>
          </w:tcPr>
          <w:p w:rsidR="00BA71D3" w:rsidRPr="00BA71D3" w:rsidRDefault="00BA71D3" w:rsidP="00BA71D3">
            <w:pPr>
              <w:ind w:left="57" w:right="57"/>
              <w:jc w:val="left"/>
              <w:rPr>
                <w:rFonts w:eastAsia="Times New Roman"/>
                <w:bCs/>
                <w:color w:val="000000"/>
                <w:sz w:val="20"/>
                <w:szCs w:val="20"/>
              </w:rPr>
            </w:pPr>
            <w:r w:rsidRPr="00BA71D3">
              <w:rPr>
                <w:rFonts w:eastAsia="Times New Roman"/>
                <w:bCs/>
                <w:color w:val="000000"/>
                <w:sz w:val="20"/>
                <w:szCs w:val="20"/>
              </w:rPr>
              <w:t>Nuisibles</w:t>
            </w:r>
          </w:p>
        </w:tc>
        <w:tc>
          <w:tcPr>
            <w:tcW w:w="1732" w:type="dxa"/>
            <w:shd w:val="clear" w:color="auto" w:fill="auto"/>
            <w:noWrap/>
            <w:vAlign w:val="center"/>
          </w:tcPr>
          <w:p w:rsidR="00BA71D3" w:rsidRPr="00BA71D3" w:rsidRDefault="00BA71D3" w:rsidP="00BA71D3">
            <w:pPr>
              <w:ind w:left="57" w:right="57"/>
              <w:jc w:val="center"/>
              <w:rPr>
                <w:rFonts w:eastAsia="Times New Roman"/>
                <w:color w:val="000000"/>
                <w:sz w:val="20"/>
                <w:szCs w:val="20"/>
              </w:rPr>
            </w:pPr>
          </w:p>
        </w:tc>
        <w:tc>
          <w:tcPr>
            <w:tcW w:w="1611" w:type="dxa"/>
            <w:shd w:val="clear" w:color="auto" w:fill="auto"/>
            <w:noWrap/>
            <w:vAlign w:val="center"/>
          </w:tcPr>
          <w:p w:rsidR="00BA71D3" w:rsidRPr="00BA71D3" w:rsidRDefault="00BA71D3" w:rsidP="00BA71D3">
            <w:pPr>
              <w:ind w:left="57" w:right="57"/>
              <w:jc w:val="center"/>
              <w:rPr>
                <w:rFonts w:eastAsia="Times New Roman"/>
                <w:color w:val="000000"/>
                <w:sz w:val="20"/>
                <w:szCs w:val="20"/>
              </w:rPr>
            </w:pPr>
          </w:p>
        </w:tc>
        <w:tc>
          <w:tcPr>
            <w:tcW w:w="1707" w:type="dxa"/>
            <w:shd w:val="clear" w:color="auto" w:fill="auto"/>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1</w:t>
            </w:r>
          </w:p>
        </w:tc>
        <w:tc>
          <w:tcPr>
            <w:tcW w:w="1624" w:type="dxa"/>
            <w:shd w:val="clear" w:color="auto" w:fill="auto"/>
            <w:noWrap/>
            <w:vAlign w:val="center"/>
          </w:tcPr>
          <w:p w:rsidR="00BA71D3" w:rsidRPr="00BA71D3" w:rsidRDefault="00BA71D3" w:rsidP="00BA71D3">
            <w:pPr>
              <w:ind w:left="57" w:right="57"/>
              <w:jc w:val="center"/>
              <w:rPr>
                <w:rFonts w:eastAsia="Times New Roman"/>
                <w:color w:val="000000"/>
                <w:sz w:val="20"/>
                <w:szCs w:val="20"/>
              </w:rPr>
            </w:pPr>
          </w:p>
        </w:tc>
        <w:tc>
          <w:tcPr>
            <w:tcW w:w="636" w:type="dxa"/>
            <w:tcBorders>
              <w:right w:val="single" w:sz="8" w:space="0" w:color="365F91" w:themeColor="accent1" w:themeShade="BF"/>
            </w:tcBorders>
            <w:shd w:val="clear" w:color="auto" w:fill="auto"/>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1</w:t>
            </w:r>
          </w:p>
        </w:tc>
      </w:tr>
      <w:tr w:rsidR="00BA71D3" w:rsidRPr="003C7DC2" w:rsidTr="00C85DC8">
        <w:trPr>
          <w:trHeight w:val="255"/>
          <w:jc w:val="center"/>
        </w:trPr>
        <w:tc>
          <w:tcPr>
            <w:tcW w:w="1816" w:type="dxa"/>
            <w:tcBorders>
              <w:top w:val="nil"/>
              <w:right w:val="single" w:sz="8" w:space="0" w:color="4F81BD"/>
            </w:tcBorders>
            <w:shd w:val="clear" w:color="auto" w:fill="DBE5F1" w:themeFill="accent1" w:themeFillTint="33"/>
            <w:noWrap/>
            <w:vAlign w:val="center"/>
          </w:tcPr>
          <w:p w:rsidR="00BA71D3" w:rsidRPr="00BA71D3" w:rsidRDefault="00BA71D3" w:rsidP="00BA71D3">
            <w:pPr>
              <w:ind w:left="57" w:right="57"/>
              <w:jc w:val="left"/>
              <w:rPr>
                <w:rFonts w:eastAsia="Times New Roman"/>
                <w:bCs/>
                <w:color w:val="000000"/>
                <w:sz w:val="20"/>
                <w:szCs w:val="20"/>
              </w:rPr>
            </w:pPr>
            <w:r w:rsidRPr="00BA71D3">
              <w:rPr>
                <w:rFonts w:eastAsia="Times New Roman"/>
                <w:bCs/>
                <w:color w:val="000000"/>
                <w:sz w:val="20"/>
                <w:szCs w:val="20"/>
              </w:rPr>
              <w:t>Pesticides</w:t>
            </w:r>
          </w:p>
        </w:tc>
        <w:tc>
          <w:tcPr>
            <w:tcW w:w="1732" w:type="dxa"/>
            <w:tcBorders>
              <w:top w:val="nil"/>
              <w:left w:val="nil"/>
              <w:bottom w:val="nil"/>
              <w:right w:val="nil"/>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4</w:t>
            </w:r>
          </w:p>
        </w:tc>
        <w:tc>
          <w:tcPr>
            <w:tcW w:w="1611" w:type="dxa"/>
            <w:tcBorders>
              <w:top w:val="nil"/>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1</w:t>
            </w:r>
          </w:p>
        </w:tc>
        <w:tc>
          <w:tcPr>
            <w:tcW w:w="1707" w:type="dxa"/>
            <w:tcBorders>
              <w:top w:val="nil"/>
              <w:left w:val="nil"/>
              <w:bottom w:val="nil"/>
              <w:right w:val="nil"/>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3</w:t>
            </w:r>
          </w:p>
        </w:tc>
        <w:tc>
          <w:tcPr>
            <w:tcW w:w="1624" w:type="dxa"/>
            <w:tcBorders>
              <w:top w:val="nil"/>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1</w:t>
            </w:r>
          </w:p>
        </w:tc>
        <w:tc>
          <w:tcPr>
            <w:tcW w:w="636" w:type="dxa"/>
            <w:tcBorders>
              <w:top w:val="nil"/>
              <w:left w:val="nil"/>
              <w:bottom w:val="nil"/>
              <w:right w:val="single" w:sz="8" w:space="0" w:color="365F91" w:themeColor="accent1" w:themeShade="BF"/>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9</w:t>
            </w:r>
          </w:p>
        </w:tc>
      </w:tr>
      <w:tr w:rsidR="00BA71D3" w:rsidRPr="003C7DC2" w:rsidTr="00C85DC8">
        <w:trPr>
          <w:trHeight w:val="255"/>
          <w:jc w:val="center"/>
        </w:trPr>
        <w:tc>
          <w:tcPr>
            <w:tcW w:w="1816" w:type="dxa"/>
            <w:tcBorders>
              <w:right w:val="single" w:sz="8" w:space="0" w:color="4F81BD"/>
            </w:tcBorders>
            <w:shd w:val="clear" w:color="auto" w:fill="FFFFFF"/>
            <w:noWrap/>
            <w:vAlign w:val="center"/>
          </w:tcPr>
          <w:p w:rsidR="00BA71D3" w:rsidRPr="00BA71D3" w:rsidRDefault="00BA71D3" w:rsidP="00BA71D3">
            <w:pPr>
              <w:ind w:left="57" w:right="57"/>
              <w:jc w:val="left"/>
              <w:rPr>
                <w:rFonts w:eastAsia="Times New Roman"/>
                <w:bCs/>
                <w:color w:val="000000"/>
                <w:sz w:val="20"/>
                <w:szCs w:val="20"/>
              </w:rPr>
            </w:pPr>
            <w:r w:rsidRPr="00BA71D3">
              <w:rPr>
                <w:rFonts w:eastAsia="Times New Roman"/>
                <w:bCs/>
                <w:color w:val="000000"/>
                <w:sz w:val="20"/>
                <w:szCs w:val="20"/>
              </w:rPr>
              <w:t>Pollution</w:t>
            </w:r>
          </w:p>
        </w:tc>
        <w:tc>
          <w:tcPr>
            <w:tcW w:w="1732" w:type="dxa"/>
            <w:shd w:val="clear" w:color="auto" w:fill="auto"/>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4</w:t>
            </w:r>
          </w:p>
        </w:tc>
        <w:tc>
          <w:tcPr>
            <w:tcW w:w="1611" w:type="dxa"/>
            <w:shd w:val="clear" w:color="auto" w:fill="auto"/>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1</w:t>
            </w:r>
          </w:p>
        </w:tc>
        <w:tc>
          <w:tcPr>
            <w:tcW w:w="1707" w:type="dxa"/>
            <w:shd w:val="clear" w:color="auto" w:fill="auto"/>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2</w:t>
            </w:r>
          </w:p>
        </w:tc>
        <w:tc>
          <w:tcPr>
            <w:tcW w:w="1624" w:type="dxa"/>
            <w:shd w:val="clear" w:color="auto" w:fill="auto"/>
            <w:noWrap/>
            <w:vAlign w:val="center"/>
          </w:tcPr>
          <w:p w:rsidR="00BA71D3" w:rsidRPr="00BA71D3" w:rsidRDefault="00BA71D3" w:rsidP="00BA71D3">
            <w:pPr>
              <w:ind w:left="57" w:right="57"/>
              <w:jc w:val="center"/>
              <w:rPr>
                <w:rFonts w:eastAsia="Times New Roman"/>
                <w:color w:val="000000"/>
                <w:sz w:val="20"/>
                <w:szCs w:val="20"/>
              </w:rPr>
            </w:pPr>
          </w:p>
        </w:tc>
        <w:tc>
          <w:tcPr>
            <w:tcW w:w="636" w:type="dxa"/>
            <w:tcBorders>
              <w:right w:val="single" w:sz="8" w:space="0" w:color="365F91" w:themeColor="accent1" w:themeShade="BF"/>
            </w:tcBorders>
            <w:shd w:val="clear" w:color="auto" w:fill="auto"/>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7</w:t>
            </w:r>
          </w:p>
        </w:tc>
      </w:tr>
      <w:tr w:rsidR="00BA71D3" w:rsidRPr="003C7DC2" w:rsidTr="00C85DC8">
        <w:trPr>
          <w:trHeight w:val="255"/>
          <w:jc w:val="center"/>
        </w:trPr>
        <w:tc>
          <w:tcPr>
            <w:tcW w:w="1816" w:type="dxa"/>
            <w:tcBorders>
              <w:top w:val="nil"/>
              <w:right w:val="single" w:sz="8" w:space="0" w:color="4F81BD"/>
            </w:tcBorders>
            <w:shd w:val="clear" w:color="auto" w:fill="DBE5F1" w:themeFill="accent1" w:themeFillTint="33"/>
            <w:noWrap/>
            <w:vAlign w:val="center"/>
          </w:tcPr>
          <w:p w:rsidR="00BA71D3" w:rsidRPr="00BA71D3" w:rsidRDefault="00BA71D3" w:rsidP="00BA71D3">
            <w:pPr>
              <w:ind w:left="57" w:right="57"/>
              <w:jc w:val="left"/>
              <w:rPr>
                <w:rFonts w:eastAsia="Times New Roman"/>
                <w:bCs/>
                <w:color w:val="000000"/>
                <w:sz w:val="20"/>
                <w:szCs w:val="20"/>
              </w:rPr>
            </w:pPr>
            <w:r w:rsidRPr="00BA71D3">
              <w:rPr>
                <w:rFonts w:eastAsia="Times New Roman"/>
                <w:bCs/>
                <w:color w:val="000000"/>
                <w:sz w:val="20"/>
                <w:szCs w:val="20"/>
              </w:rPr>
              <w:t>RAS</w:t>
            </w:r>
          </w:p>
        </w:tc>
        <w:tc>
          <w:tcPr>
            <w:tcW w:w="1732" w:type="dxa"/>
            <w:tcBorders>
              <w:top w:val="nil"/>
              <w:left w:val="nil"/>
              <w:bottom w:val="nil"/>
              <w:right w:val="nil"/>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1</w:t>
            </w:r>
          </w:p>
        </w:tc>
        <w:tc>
          <w:tcPr>
            <w:tcW w:w="1611" w:type="dxa"/>
            <w:tcBorders>
              <w:top w:val="nil"/>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2</w:t>
            </w:r>
          </w:p>
        </w:tc>
        <w:tc>
          <w:tcPr>
            <w:tcW w:w="1707" w:type="dxa"/>
            <w:tcBorders>
              <w:top w:val="nil"/>
              <w:left w:val="nil"/>
              <w:bottom w:val="nil"/>
              <w:right w:val="nil"/>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p>
        </w:tc>
        <w:tc>
          <w:tcPr>
            <w:tcW w:w="1624" w:type="dxa"/>
            <w:tcBorders>
              <w:top w:val="nil"/>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p>
        </w:tc>
        <w:tc>
          <w:tcPr>
            <w:tcW w:w="636" w:type="dxa"/>
            <w:tcBorders>
              <w:top w:val="nil"/>
              <w:left w:val="nil"/>
              <w:bottom w:val="nil"/>
              <w:right w:val="single" w:sz="8" w:space="0" w:color="365F91" w:themeColor="accent1" w:themeShade="BF"/>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3</w:t>
            </w:r>
          </w:p>
        </w:tc>
      </w:tr>
      <w:tr w:rsidR="00BA71D3" w:rsidRPr="003C7DC2" w:rsidTr="00C85DC8">
        <w:trPr>
          <w:trHeight w:val="255"/>
          <w:jc w:val="center"/>
        </w:trPr>
        <w:tc>
          <w:tcPr>
            <w:tcW w:w="1816" w:type="dxa"/>
            <w:tcBorders>
              <w:right w:val="single" w:sz="8" w:space="0" w:color="4F81BD"/>
            </w:tcBorders>
            <w:shd w:val="clear" w:color="auto" w:fill="FFFFFF"/>
            <w:noWrap/>
            <w:vAlign w:val="center"/>
          </w:tcPr>
          <w:p w:rsidR="00BA71D3" w:rsidRPr="00BA71D3" w:rsidRDefault="00BA71D3" w:rsidP="00BA71D3">
            <w:pPr>
              <w:ind w:left="57" w:right="57"/>
              <w:jc w:val="left"/>
              <w:rPr>
                <w:rFonts w:eastAsia="Times New Roman"/>
                <w:bCs/>
                <w:color w:val="000000"/>
                <w:sz w:val="20"/>
                <w:szCs w:val="20"/>
              </w:rPr>
            </w:pPr>
            <w:r w:rsidRPr="00BA71D3">
              <w:rPr>
                <w:rFonts w:eastAsia="Times New Roman"/>
                <w:bCs/>
                <w:color w:val="000000"/>
                <w:sz w:val="20"/>
                <w:szCs w:val="20"/>
              </w:rPr>
              <w:t>Récolte - PV</w:t>
            </w:r>
          </w:p>
        </w:tc>
        <w:tc>
          <w:tcPr>
            <w:tcW w:w="1732" w:type="dxa"/>
            <w:shd w:val="clear" w:color="auto" w:fill="auto"/>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1</w:t>
            </w:r>
          </w:p>
        </w:tc>
        <w:tc>
          <w:tcPr>
            <w:tcW w:w="1611" w:type="dxa"/>
            <w:shd w:val="clear" w:color="auto" w:fill="auto"/>
            <w:noWrap/>
            <w:vAlign w:val="center"/>
          </w:tcPr>
          <w:p w:rsidR="00BA71D3" w:rsidRPr="00BA71D3" w:rsidRDefault="00BA71D3" w:rsidP="00BA71D3">
            <w:pPr>
              <w:ind w:left="57" w:right="57"/>
              <w:jc w:val="center"/>
              <w:rPr>
                <w:rFonts w:eastAsia="Times New Roman"/>
                <w:color w:val="000000"/>
                <w:sz w:val="20"/>
                <w:szCs w:val="20"/>
              </w:rPr>
            </w:pPr>
          </w:p>
        </w:tc>
        <w:tc>
          <w:tcPr>
            <w:tcW w:w="1707" w:type="dxa"/>
            <w:shd w:val="clear" w:color="auto" w:fill="auto"/>
            <w:noWrap/>
            <w:vAlign w:val="center"/>
          </w:tcPr>
          <w:p w:rsidR="00BA71D3" w:rsidRPr="00BA71D3" w:rsidRDefault="00BA71D3" w:rsidP="00BA71D3">
            <w:pPr>
              <w:ind w:left="57" w:right="57"/>
              <w:jc w:val="center"/>
              <w:rPr>
                <w:rFonts w:eastAsia="Times New Roman"/>
                <w:color w:val="000000"/>
                <w:sz w:val="20"/>
                <w:szCs w:val="20"/>
              </w:rPr>
            </w:pPr>
          </w:p>
        </w:tc>
        <w:tc>
          <w:tcPr>
            <w:tcW w:w="1624" w:type="dxa"/>
            <w:shd w:val="clear" w:color="auto" w:fill="auto"/>
            <w:noWrap/>
            <w:vAlign w:val="center"/>
          </w:tcPr>
          <w:p w:rsidR="00BA71D3" w:rsidRPr="00BA71D3" w:rsidRDefault="00BA71D3" w:rsidP="00BA71D3">
            <w:pPr>
              <w:ind w:left="57" w:right="57"/>
              <w:jc w:val="center"/>
              <w:rPr>
                <w:rFonts w:eastAsia="Times New Roman"/>
                <w:color w:val="000000"/>
                <w:sz w:val="20"/>
                <w:szCs w:val="20"/>
              </w:rPr>
            </w:pPr>
          </w:p>
        </w:tc>
        <w:tc>
          <w:tcPr>
            <w:tcW w:w="636" w:type="dxa"/>
            <w:tcBorders>
              <w:right w:val="single" w:sz="8" w:space="0" w:color="365F91" w:themeColor="accent1" w:themeShade="BF"/>
            </w:tcBorders>
            <w:shd w:val="clear" w:color="auto" w:fill="auto"/>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1</w:t>
            </w:r>
          </w:p>
        </w:tc>
      </w:tr>
      <w:tr w:rsidR="00BA71D3" w:rsidRPr="003C7DC2" w:rsidTr="00C85DC8">
        <w:trPr>
          <w:trHeight w:val="255"/>
          <w:jc w:val="center"/>
        </w:trPr>
        <w:tc>
          <w:tcPr>
            <w:tcW w:w="1816" w:type="dxa"/>
            <w:tcBorders>
              <w:top w:val="nil"/>
              <w:right w:val="single" w:sz="8" w:space="0" w:color="4F81BD"/>
            </w:tcBorders>
            <w:shd w:val="clear" w:color="auto" w:fill="DBE5F1" w:themeFill="accent1" w:themeFillTint="33"/>
            <w:noWrap/>
            <w:vAlign w:val="center"/>
          </w:tcPr>
          <w:p w:rsidR="00BA71D3" w:rsidRPr="00BA71D3" w:rsidRDefault="00BA71D3" w:rsidP="00BA71D3">
            <w:pPr>
              <w:ind w:left="57" w:right="57"/>
              <w:jc w:val="left"/>
              <w:rPr>
                <w:rFonts w:eastAsia="Times New Roman"/>
                <w:bCs/>
                <w:color w:val="000000"/>
                <w:sz w:val="20"/>
                <w:szCs w:val="20"/>
              </w:rPr>
            </w:pPr>
            <w:r w:rsidRPr="00BA71D3">
              <w:rPr>
                <w:rFonts w:eastAsia="Times New Roman"/>
                <w:bCs/>
                <w:color w:val="000000"/>
                <w:sz w:val="20"/>
                <w:szCs w:val="20"/>
              </w:rPr>
              <w:t>Sanitaires</w:t>
            </w:r>
          </w:p>
        </w:tc>
        <w:tc>
          <w:tcPr>
            <w:tcW w:w="1732" w:type="dxa"/>
            <w:tcBorders>
              <w:top w:val="nil"/>
              <w:left w:val="nil"/>
              <w:bottom w:val="nil"/>
              <w:right w:val="nil"/>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2</w:t>
            </w:r>
          </w:p>
        </w:tc>
        <w:tc>
          <w:tcPr>
            <w:tcW w:w="1611" w:type="dxa"/>
            <w:tcBorders>
              <w:top w:val="nil"/>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1</w:t>
            </w:r>
          </w:p>
        </w:tc>
        <w:tc>
          <w:tcPr>
            <w:tcW w:w="1707" w:type="dxa"/>
            <w:tcBorders>
              <w:top w:val="nil"/>
              <w:left w:val="nil"/>
              <w:bottom w:val="nil"/>
              <w:right w:val="nil"/>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1</w:t>
            </w:r>
          </w:p>
        </w:tc>
        <w:tc>
          <w:tcPr>
            <w:tcW w:w="1624" w:type="dxa"/>
            <w:tcBorders>
              <w:top w:val="nil"/>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1</w:t>
            </w:r>
          </w:p>
        </w:tc>
        <w:tc>
          <w:tcPr>
            <w:tcW w:w="636" w:type="dxa"/>
            <w:tcBorders>
              <w:top w:val="nil"/>
              <w:left w:val="nil"/>
              <w:bottom w:val="nil"/>
              <w:right w:val="single" w:sz="8" w:space="0" w:color="365F91" w:themeColor="accent1" w:themeShade="BF"/>
            </w:tcBorders>
            <w:shd w:val="clear" w:color="auto" w:fill="D3DFEE"/>
            <w:noWrap/>
            <w:vAlign w:val="center"/>
          </w:tcPr>
          <w:p w:rsidR="00BA71D3" w:rsidRPr="00BA71D3" w:rsidRDefault="00BA71D3" w:rsidP="00BA71D3">
            <w:pPr>
              <w:ind w:left="57" w:right="57"/>
              <w:jc w:val="center"/>
              <w:rPr>
                <w:rFonts w:eastAsia="Times New Roman"/>
                <w:color w:val="000000"/>
                <w:sz w:val="20"/>
                <w:szCs w:val="20"/>
              </w:rPr>
            </w:pPr>
            <w:r w:rsidRPr="00BA71D3">
              <w:rPr>
                <w:rFonts w:eastAsia="Times New Roman"/>
                <w:color w:val="000000"/>
                <w:sz w:val="20"/>
                <w:szCs w:val="20"/>
              </w:rPr>
              <w:t>5</w:t>
            </w:r>
          </w:p>
        </w:tc>
      </w:tr>
      <w:tr w:rsidR="00BA71D3" w:rsidRPr="009F5CB1" w:rsidTr="00C85DC8">
        <w:trPr>
          <w:trHeight w:val="255"/>
          <w:jc w:val="center"/>
        </w:trPr>
        <w:tc>
          <w:tcPr>
            <w:tcW w:w="1816" w:type="dxa"/>
            <w:tcBorders>
              <w:bottom w:val="single" w:sz="8" w:space="0" w:color="4F81BD"/>
              <w:right w:val="single" w:sz="8" w:space="0" w:color="4F81BD"/>
            </w:tcBorders>
            <w:shd w:val="clear" w:color="auto" w:fill="FFFFFF"/>
            <w:noWrap/>
            <w:vAlign w:val="center"/>
          </w:tcPr>
          <w:p w:rsidR="00BA71D3" w:rsidRPr="009F5CB1" w:rsidRDefault="00BA71D3" w:rsidP="00BA71D3">
            <w:pPr>
              <w:ind w:left="57" w:right="57"/>
              <w:jc w:val="left"/>
              <w:rPr>
                <w:rFonts w:eastAsia="Times New Roman"/>
                <w:b/>
                <w:bCs/>
                <w:color w:val="000000"/>
                <w:sz w:val="20"/>
                <w:szCs w:val="20"/>
              </w:rPr>
            </w:pPr>
            <w:r w:rsidRPr="009F5CB1">
              <w:rPr>
                <w:rFonts w:eastAsia="Times New Roman"/>
                <w:b/>
                <w:bCs/>
                <w:color w:val="000000"/>
                <w:sz w:val="20"/>
                <w:szCs w:val="20"/>
              </w:rPr>
              <w:t>Total</w:t>
            </w:r>
          </w:p>
        </w:tc>
        <w:tc>
          <w:tcPr>
            <w:tcW w:w="1732" w:type="dxa"/>
            <w:tcBorders>
              <w:bottom w:val="single" w:sz="8" w:space="0" w:color="4F81BD"/>
            </w:tcBorders>
            <w:shd w:val="clear" w:color="auto" w:fill="auto"/>
            <w:noWrap/>
            <w:vAlign w:val="center"/>
          </w:tcPr>
          <w:p w:rsidR="00BA71D3" w:rsidRPr="009F5CB1" w:rsidRDefault="00BA71D3" w:rsidP="00BA71D3">
            <w:pPr>
              <w:ind w:left="57" w:right="57"/>
              <w:jc w:val="center"/>
              <w:rPr>
                <w:rFonts w:eastAsia="Times New Roman"/>
                <w:b/>
                <w:bCs/>
                <w:color w:val="000000"/>
                <w:sz w:val="20"/>
                <w:szCs w:val="20"/>
              </w:rPr>
            </w:pPr>
            <w:r w:rsidRPr="009F5CB1">
              <w:rPr>
                <w:rFonts w:eastAsia="Times New Roman"/>
                <w:b/>
                <w:bCs/>
                <w:color w:val="000000"/>
                <w:sz w:val="20"/>
                <w:szCs w:val="20"/>
              </w:rPr>
              <w:t>29</w:t>
            </w:r>
          </w:p>
        </w:tc>
        <w:tc>
          <w:tcPr>
            <w:tcW w:w="1611" w:type="dxa"/>
            <w:tcBorders>
              <w:bottom w:val="single" w:sz="8" w:space="0" w:color="4F81BD"/>
            </w:tcBorders>
            <w:shd w:val="clear" w:color="auto" w:fill="auto"/>
            <w:noWrap/>
            <w:vAlign w:val="center"/>
          </w:tcPr>
          <w:p w:rsidR="00BA71D3" w:rsidRPr="009F5CB1" w:rsidRDefault="00BA71D3" w:rsidP="00BA71D3">
            <w:pPr>
              <w:ind w:left="57" w:right="57"/>
              <w:jc w:val="center"/>
              <w:rPr>
                <w:rFonts w:eastAsia="Times New Roman"/>
                <w:b/>
                <w:bCs/>
                <w:color w:val="000000"/>
                <w:sz w:val="20"/>
                <w:szCs w:val="20"/>
              </w:rPr>
            </w:pPr>
            <w:r w:rsidRPr="009F5CB1">
              <w:rPr>
                <w:rFonts w:eastAsia="Times New Roman"/>
                <w:b/>
                <w:bCs/>
                <w:color w:val="000000"/>
                <w:sz w:val="20"/>
                <w:szCs w:val="20"/>
              </w:rPr>
              <w:t>23</w:t>
            </w:r>
          </w:p>
        </w:tc>
        <w:tc>
          <w:tcPr>
            <w:tcW w:w="1707" w:type="dxa"/>
            <w:tcBorders>
              <w:bottom w:val="single" w:sz="8" w:space="0" w:color="4F81BD"/>
            </w:tcBorders>
            <w:shd w:val="clear" w:color="auto" w:fill="auto"/>
            <w:noWrap/>
            <w:vAlign w:val="center"/>
          </w:tcPr>
          <w:p w:rsidR="00BA71D3" w:rsidRPr="009F5CB1" w:rsidRDefault="00BA71D3" w:rsidP="00BA71D3">
            <w:pPr>
              <w:ind w:left="57" w:right="57"/>
              <w:jc w:val="center"/>
              <w:rPr>
                <w:rFonts w:eastAsia="Times New Roman"/>
                <w:b/>
                <w:bCs/>
                <w:color w:val="000000"/>
                <w:sz w:val="20"/>
                <w:szCs w:val="20"/>
              </w:rPr>
            </w:pPr>
            <w:r w:rsidRPr="009F5CB1">
              <w:rPr>
                <w:rFonts w:eastAsia="Times New Roman"/>
                <w:b/>
                <w:bCs/>
                <w:color w:val="000000"/>
                <w:sz w:val="20"/>
                <w:szCs w:val="20"/>
              </w:rPr>
              <w:t>28</w:t>
            </w:r>
          </w:p>
        </w:tc>
        <w:tc>
          <w:tcPr>
            <w:tcW w:w="1624" w:type="dxa"/>
            <w:tcBorders>
              <w:bottom w:val="single" w:sz="8" w:space="0" w:color="4F81BD"/>
            </w:tcBorders>
            <w:shd w:val="clear" w:color="auto" w:fill="auto"/>
            <w:noWrap/>
            <w:vAlign w:val="center"/>
          </w:tcPr>
          <w:p w:rsidR="00BA71D3" w:rsidRPr="009F5CB1" w:rsidRDefault="00BA71D3" w:rsidP="00BA71D3">
            <w:pPr>
              <w:ind w:left="57" w:right="57"/>
              <w:jc w:val="center"/>
              <w:rPr>
                <w:rFonts w:eastAsia="Times New Roman"/>
                <w:b/>
                <w:bCs/>
                <w:color w:val="000000"/>
                <w:sz w:val="20"/>
                <w:szCs w:val="20"/>
              </w:rPr>
            </w:pPr>
            <w:r w:rsidRPr="009F5CB1">
              <w:rPr>
                <w:rFonts w:eastAsia="Times New Roman"/>
                <w:b/>
                <w:bCs/>
                <w:color w:val="000000"/>
                <w:sz w:val="20"/>
                <w:szCs w:val="20"/>
              </w:rPr>
              <w:t>19</w:t>
            </w:r>
          </w:p>
        </w:tc>
        <w:tc>
          <w:tcPr>
            <w:tcW w:w="636" w:type="dxa"/>
            <w:tcBorders>
              <w:bottom w:val="single" w:sz="8" w:space="0" w:color="4F81BD"/>
              <w:right w:val="single" w:sz="8" w:space="0" w:color="365F91" w:themeColor="accent1" w:themeShade="BF"/>
            </w:tcBorders>
            <w:shd w:val="clear" w:color="auto" w:fill="auto"/>
            <w:noWrap/>
            <w:vAlign w:val="center"/>
          </w:tcPr>
          <w:p w:rsidR="00BA71D3" w:rsidRPr="009F5CB1" w:rsidRDefault="00BA71D3" w:rsidP="00BA71D3">
            <w:pPr>
              <w:ind w:left="57" w:right="57"/>
              <w:jc w:val="center"/>
              <w:rPr>
                <w:rFonts w:eastAsia="Times New Roman"/>
                <w:b/>
                <w:bCs/>
                <w:color w:val="000000"/>
                <w:sz w:val="20"/>
                <w:szCs w:val="20"/>
              </w:rPr>
            </w:pPr>
            <w:r w:rsidRPr="009F5CB1">
              <w:rPr>
                <w:rFonts w:eastAsia="Times New Roman"/>
                <w:b/>
                <w:bCs/>
                <w:color w:val="000000"/>
                <w:sz w:val="20"/>
                <w:szCs w:val="20"/>
              </w:rPr>
              <w:t>99</w:t>
            </w:r>
          </w:p>
        </w:tc>
      </w:tr>
    </w:tbl>
    <w:p w:rsidR="00BA71D3" w:rsidRPr="00CE5CB2" w:rsidRDefault="00BA71D3" w:rsidP="00BA71D3">
      <w:pPr>
        <w:rPr>
          <w:i/>
          <w:sz w:val="20"/>
          <w:szCs w:val="20"/>
        </w:rPr>
      </w:pPr>
      <w:r w:rsidRPr="00CE5CB2">
        <w:rPr>
          <w:i/>
          <w:sz w:val="20"/>
          <w:szCs w:val="20"/>
        </w:rPr>
        <w:t>Source : Enquêtes.</w:t>
      </w:r>
    </w:p>
    <w:p w:rsidR="00A940E3" w:rsidRDefault="00A940E3" w:rsidP="009F5CB1">
      <w:pPr>
        <w:spacing w:before="100"/>
      </w:pPr>
      <w:r>
        <w:lastRenderedPageBreak/>
        <w:t>Dans un deuxième temps, nous avons choisi de croiser le lieu d’achat principal et les difficultés des apiculteurs (Tableau</w:t>
      </w:r>
      <w:r w:rsidR="00BE7E44">
        <w:t xml:space="preserve"> </w:t>
      </w:r>
      <w:r w:rsidR="004D2116">
        <w:t>12</w:t>
      </w:r>
      <w:r>
        <w:t>). Le lieu d’achat ne semble pas être corrélé avec la sensibilité des consommateurs aux enjeux de la filière. En effet</w:t>
      </w:r>
      <w:r w:rsidR="00BE7E44">
        <w:t>,</w:t>
      </w:r>
      <w:r>
        <w:t xml:space="preserve"> les acheteurs en GMS sont tout aussi sensibles (48 sur 99 le sont) aux enjeux de la filière que les acheteurs qui se rendent directement chez l’apiculteur (24 sur 99 consommateurs).</w:t>
      </w:r>
    </w:p>
    <w:p w:rsidR="009F5CB1" w:rsidRDefault="009F5CB1" w:rsidP="002838E0">
      <w:pPr>
        <w:pStyle w:val="Titretableau"/>
      </w:pPr>
      <w:bookmarkStart w:id="337" w:name="_Toc257535957"/>
      <w:bookmarkStart w:id="338" w:name="_Toc257537396"/>
      <w:r>
        <w:t xml:space="preserve">Tableau </w:t>
      </w:r>
      <w:r w:rsidR="004D2116">
        <w:t>12</w:t>
      </w:r>
      <w:r>
        <w:br/>
        <w:t>Tableau croisé entre la connaissance de la filière et la fréquence de consommation</w:t>
      </w:r>
      <w:bookmarkEnd w:id="337"/>
      <w:bookmarkEnd w:id="338"/>
    </w:p>
    <w:tbl>
      <w:tblPr>
        <w:tblpPr w:leftFromText="142" w:rightFromText="142" w:vertAnchor="text" w:horzAnchor="page" w:tblpXSpec="center" w:tblpY="1"/>
        <w:tblW w:w="9072" w:type="dxa"/>
        <w:tblBorders>
          <w:top w:val="single" w:sz="8" w:space="0" w:color="4F81BD"/>
          <w:left w:val="single" w:sz="8" w:space="0" w:color="4F81BD"/>
          <w:bottom w:val="single" w:sz="8" w:space="0" w:color="4F81BD"/>
          <w:right w:val="single" w:sz="8" w:space="0" w:color="4F81BD"/>
        </w:tblBorders>
        <w:tblLayout w:type="fixed"/>
        <w:tblCellMar>
          <w:left w:w="0" w:type="dxa"/>
          <w:right w:w="0" w:type="dxa"/>
        </w:tblCellMar>
        <w:tblLook w:val="04A0"/>
      </w:tblPr>
      <w:tblGrid>
        <w:gridCol w:w="1750"/>
        <w:gridCol w:w="831"/>
        <w:gridCol w:w="1538"/>
        <w:gridCol w:w="1184"/>
        <w:gridCol w:w="1775"/>
        <w:gridCol w:w="1420"/>
        <w:gridCol w:w="574"/>
      </w:tblGrid>
      <w:tr w:rsidR="009F5CB1" w:rsidRPr="0043020F" w:rsidTr="00C85DC8">
        <w:trPr>
          <w:trHeight w:val="255"/>
        </w:trPr>
        <w:tc>
          <w:tcPr>
            <w:tcW w:w="2093" w:type="dxa"/>
            <w:tcBorders>
              <w:top w:val="single" w:sz="8" w:space="0" w:color="365F91" w:themeColor="accent1" w:themeShade="BF"/>
              <w:left w:val="single" w:sz="8" w:space="0" w:color="365F91" w:themeColor="accent1" w:themeShade="BF"/>
              <w:bottom w:val="single" w:sz="24" w:space="0" w:color="4F81BD"/>
              <w:right w:val="nil"/>
            </w:tcBorders>
            <w:shd w:val="clear" w:color="auto" w:fill="FFFFFF"/>
            <w:noWrap/>
            <w:vAlign w:val="center"/>
          </w:tcPr>
          <w:p w:rsidR="009F5CB1" w:rsidRPr="009F5CB1" w:rsidRDefault="009F5CB1" w:rsidP="009F5CB1">
            <w:pPr>
              <w:ind w:left="57" w:right="57"/>
              <w:jc w:val="left"/>
              <w:rPr>
                <w:rFonts w:eastAsia="Times New Roman"/>
                <w:color w:val="000000"/>
                <w:sz w:val="20"/>
                <w:szCs w:val="20"/>
                <w:lang w:eastAsia="fr-FR"/>
              </w:rPr>
            </w:pPr>
            <w:r w:rsidRPr="009F5CB1">
              <w:rPr>
                <w:rFonts w:eastAsia="Times New Roman"/>
                <w:color w:val="000000"/>
                <w:sz w:val="20"/>
                <w:szCs w:val="20"/>
                <w:lang w:eastAsia="fr-FR"/>
              </w:rPr>
              <w:t>Enjeux filière</w:t>
            </w:r>
          </w:p>
        </w:tc>
        <w:tc>
          <w:tcPr>
            <w:tcW w:w="992" w:type="dxa"/>
            <w:tcBorders>
              <w:top w:val="single" w:sz="8" w:space="0" w:color="365F91" w:themeColor="accent1" w:themeShade="BF"/>
              <w:left w:val="nil"/>
              <w:bottom w:val="single" w:sz="24" w:space="0" w:color="4F81BD"/>
              <w:right w:val="nil"/>
            </w:tcBorders>
            <w:shd w:val="clear" w:color="auto" w:fill="FFFFFF"/>
            <w:noWrap/>
            <w:vAlign w:val="center"/>
          </w:tcPr>
          <w:p w:rsidR="009F5CB1" w:rsidRPr="009F5CB1" w:rsidRDefault="009F5CB1" w:rsidP="009F5CB1">
            <w:pPr>
              <w:jc w:val="center"/>
              <w:rPr>
                <w:rFonts w:eastAsia="Times New Roman"/>
                <w:color w:val="000000"/>
                <w:sz w:val="20"/>
                <w:szCs w:val="20"/>
                <w:lang w:eastAsia="fr-FR"/>
              </w:rPr>
            </w:pPr>
          </w:p>
        </w:tc>
        <w:tc>
          <w:tcPr>
            <w:tcW w:w="1843" w:type="dxa"/>
            <w:tcBorders>
              <w:top w:val="single" w:sz="8" w:space="0" w:color="365F91" w:themeColor="accent1" w:themeShade="BF"/>
              <w:left w:val="nil"/>
              <w:bottom w:val="single" w:sz="24" w:space="0" w:color="4F81BD"/>
              <w:right w:val="nil"/>
            </w:tcBorders>
            <w:shd w:val="clear" w:color="auto" w:fill="FFFFFF"/>
            <w:noWrap/>
            <w:vAlign w:val="center"/>
          </w:tcPr>
          <w:p w:rsidR="009F5CB1" w:rsidRPr="009F5CB1" w:rsidRDefault="009F5CB1" w:rsidP="009F5CB1">
            <w:pPr>
              <w:jc w:val="center"/>
              <w:rPr>
                <w:rFonts w:eastAsia="Times New Roman"/>
                <w:color w:val="000000"/>
                <w:sz w:val="20"/>
                <w:szCs w:val="20"/>
                <w:lang w:eastAsia="fr-FR"/>
              </w:rPr>
            </w:pPr>
          </w:p>
        </w:tc>
        <w:tc>
          <w:tcPr>
            <w:tcW w:w="1417" w:type="dxa"/>
            <w:tcBorders>
              <w:top w:val="single" w:sz="8" w:space="0" w:color="365F91" w:themeColor="accent1" w:themeShade="BF"/>
              <w:left w:val="nil"/>
              <w:bottom w:val="single" w:sz="24" w:space="0" w:color="4F81BD"/>
              <w:right w:val="nil"/>
            </w:tcBorders>
            <w:shd w:val="clear" w:color="auto" w:fill="FFFFFF"/>
            <w:noWrap/>
            <w:vAlign w:val="center"/>
          </w:tcPr>
          <w:p w:rsidR="009F5CB1" w:rsidRPr="009F5CB1" w:rsidRDefault="009F5CB1" w:rsidP="009F5CB1">
            <w:pPr>
              <w:jc w:val="center"/>
              <w:rPr>
                <w:rFonts w:eastAsia="Times New Roman"/>
                <w:color w:val="000000"/>
                <w:sz w:val="20"/>
                <w:szCs w:val="20"/>
                <w:lang w:eastAsia="fr-FR"/>
              </w:rPr>
            </w:pPr>
          </w:p>
        </w:tc>
        <w:tc>
          <w:tcPr>
            <w:tcW w:w="2127" w:type="dxa"/>
            <w:tcBorders>
              <w:top w:val="single" w:sz="8" w:space="0" w:color="365F91" w:themeColor="accent1" w:themeShade="BF"/>
              <w:left w:val="nil"/>
              <w:bottom w:val="single" w:sz="24" w:space="0" w:color="4F81BD"/>
              <w:right w:val="nil"/>
            </w:tcBorders>
            <w:shd w:val="clear" w:color="auto" w:fill="FFFFFF"/>
            <w:noWrap/>
            <w:vAlign w:val="center"/>
          </w:tcPr>
          <w:p w:rsidR="009F5CB1" w:rsidRPr="009F5CB1" w:rsidRDefault="009F5CB1" w:rsidP="009F5CB1">
            <w:pPr>
              <w:jc w:val="center"/>
              <w:rPr>
                <w:rFonts w:eastAsia="Times New Roman"/>
                <w:color w:val="000000"/>
                <w:sz w:val="20"/>
                <w:szCs w:val="20"/>
                <w:lang w:eastAsia="fr-FR"/>
              </w:rPr>
            </w:pPr>
          </w:p>
        </w:tc>
        <w:tc>
          <w:tcPr>
            <w:tcW w:w="1701" w:type="dxa"/>
            <w:tcBorders>
              <w:top w:val="single" w:sz="8" w:space="0" w:color="365F91" w:themeColor="accent1" w:themeShade="BF"/>
              <w:left w:val="nil"/>
              <w:bottom w:val="single" w:sz="24" w:space="0" w:color="4F81BD"/>
              <w:right w:val="nil"/>
            </w:tcBorders>
            <w:shd w:val="clear" w:color="auto" w:fill="FFFFFF"/>
            <w:noWrap/>
            <w:vAlign w:val="center"/>
          </w:tcPr>
          <w:p w:rsidR="009F5CB1" w:rsidRPr="009F5CB1" w:rsidRDefault="009F5CB1" w:rsidP="009F5CB1">
            <w:pPr>
              <w:jc w:val="center"/>
              <w:rPr>
                <w:rFonts w:eastAsia="Times New Roman"/>
                <w:color w:val="000000"/>
                <w:sz w:val="20"/>
                <w:szCs w:val="20"/>
                <w:lang w:eastAsia="fr-FR"/>
              </w:rPr>
            </w:pPr>
          </w:p>
        </w:tc>
        <w:tc>
          <w:tcPr>
            <w:tcW w:w="683" w:type="dxa"/>
            <w:tcBorders>
              <w:top w:val="single" w:sz="8" w:space="0" w:color="365F91" w:themeColor="accent1" w:themeShade="BF"/>
              <w:left w:val="nil"/>
              <w:bottom w:val="single" w:sz="24" w:space="0" w:color="4F81BD"/>
              <w:right w:val="single" w:sz="8" w:space="0" w:color="365F91" w:themeColor="accent1" w:themeShade="BF"/>
            </w:tcBorders>
            <w:shd w:val="clear" w:color="auto" w:fill="FFFFFF"/>
            <w:noWrap/>
            <w:vAlign w:val="center"/>
          </w:tcPr>
          <w:p w:rsidR="009F5CB1" w:rsidRPr="009F5CB1" w:rsidRDefault="009F5CB1" w:rsidP="009F5CB1">
            <w:pPr>
              <w:jc w:val="center"/>
              <w:rPr>
                <w:rFonts w:eastAsia="Times New Roman"/>
                <w:color w:val="000000"/>
                <w:sz w:val="20"/>
                <w:szCs w:val="20"/>
                <w:lang w:eastAsia="fr-FR"/>
              </w:rPr>
            </w:pPr>
          </w:p>
        </w:tc>
      </w:tr>
      <w:tr w:rsidR="009F5CB1" w:rsidRPr="0043020F" w:rsidTr="00C85DC8">
        <w:trPr>
          <w:trHeight w:val="255"/>
        </w:trPr>
        <w:tc>
          <w:tcPr>
            <w:tcW w:w="2093" w:type="dxa"/>
            <w:tcBorders>
              <w:top w:val="nil"/>
              <w:left w:val="single" w:sz="8" w:space="0" w:color="365F91" w:themeColor="accent1" w:themeShade="BF"/>
              <w:bottom w:val="nil"/>
              <w:right w:val="single" w:sz="8" w:space="0" w:color="4F81BD"/>
            </w:tcBorders>
            <w:shd w:val="clear" w:color="auto" w:fill="DBE5F1" w:themeFill="accent1" w:themeFillTint="33"/>
            <w:noWrap/>
            <w:vAlign w:val="center"/>
          </w:tcPr>
          <w:p w:rsidR="009F5CB1" w:rsidRPr="009F5CB1" w:rsidRDefault="009F5CB1" w:rsidP="009F5CB1">
            <w:pPr>
              <w:ind w:left="57" w:right="57"/>
              <w:jc w:val="left"/>
              <w:rPr>
                <w:rFonts w:eastAsia="Times New Roman"/>
                <w:color w:val="000000"/>
                <w:sz w:val="20"/>
                <w:szCs w:val="20"/>
                <w:lang w:eastAsia="fr-FR"/>
              </w:rPr>
            </w:pPr>
            <w:r w:rsidRPr="009F5CB1">
              <w:rPr>
                <w:rFonts w:eastAsia="Times New Roman"/>
                <w:color w:val="000000"/>
                <w:sz w:val="20"/>
                <w:szCs w:val="20"/>
                <w:lang w:eastAsia="fr-FR"/>
              </w:rPr>
              <w:t>Premier lieu achat/enjeux</w:t>
            </w:r>
          </w:p>
        </w:tc>
        <w:tc>
          <w:tcPr>
            <w:tcW w:w="992"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bCs/>
                <w:color w:val="000000"/>
                <w:sz w:val="20"/>
                <w:szCs w:val="20"/>
                <w:lang w:eastAsia="fr-FR"/>
              </w:rPr>
            </w:pPr>
            <w:r w:rsidRPr="009F5CB1">
              <w:rPr>
                <w:rFonts w:eastAsia="Times New Roman"/>
                <w:bCs/>
                <w:color w:val="000000"/>
                <w:sz w:val="20"/>
                <w:szCs w:val="20"/>
                <w:lang w:eastAsia="fr-FR"/>
              </w:rPr>
              <w:t>Autre</w:t>
            </w:r>
          </w:p>
        </w:tc>
        <w:tc>
          <w:tcPr>
            <w:tcW w:w="1843"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bCs/>
                <w:color w:val="000000"/>
                <w:sz w:val="20"/>
                <w:szCs w:val="20"/>
                <w:lang w:eastAsia="fr-FR"/>
              </w:rPr>
            </w:pPr>
            <w:r w:rsidRPr="009F5CB1">
              <w:rPr>
                <w:rFonts w:eastAsia="Times New Roman"/>
                <w:bCs/>
                <w:color w:val="000000"/>
                <w:sz w:val="20"/>
                <w:szCs w:val="20"/>
                <w:lang w:eastAsia="fr-FR"/>
              </w:rPr>
              <w:t>Directement chez l'apiculteur</w:t>
            </w:r>
          </w:p>
        </w:tc>
        <w:tc>
          <w:tcPr>
            <w:tcW w:w="1417"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bCs/>
                <w:color w:val="000000"/>
                <w:sz w:val="20"/>
                <w:szCs w:val="20"/>
                <w:lang w:eastAsia="fr-FR"/>
              </w:rPr>
            </w:pPr>
            <w:r w:rsidRPr="009F5CB1">
              <w:rPr>
                <w:rFonts w:eastAsia="Times New Roman"/>
                <w:bCs/>
                <w:color w:val="000000"/>
                <w:sz w:val="20"/>
                <w:szCs w:val="20"/>
                <w:lang w:eastAsia="fr-FR"/>
              </w:rPr>
              <w:t>Grande surface</w:t>
            </w:r>
          </w:p>
        </w:tc>
        <w:tc>
          <w:tcPr>
            <w:tcW w:w="2127"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bCs/>
                <w:color w:val="000000"/>
                <w:sz w:val="20"/>
                <w:szCs w:val="20"/>
                <w:lang w:eastAsia="fr-FR"/>
              </w:rPr>
            </w:pPr>
            <w:r w:rsidRPr="009F5CB1">
              <w:rPr>
                <w:rFonts w:eastAsia="Times New Roman"/>
                <w:bCs/>
                <w:color w:val="000000"/>
                <w:sz w:val="20"/>
                <w:szCs w:val="20"/>
                <w:lang w:eastAsia="fr-FR"/>
              </w:rPr>
              <w:t>Magasins spécialisés (épicerie fine, magasins BIO ...)</w:t>
            </w:r>
          </w:p>
        </w:tc>
        <w:tc>
          <w:tcPr>
            <w:tcW w:w="1701"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bCs/>
                <w:color w:val="000000"/>
                <w:sz w:val="20"/>
                <w:szCs w:val="20"/>
                <w:lang w:eastAsia="fr-FR"/>
              </w:rPr>
            </w:pPr>
            <w:r w:rsidRPr="009F5CB1">
              <w:rPr>
                <w:rFonts w:eastAsia="Times New Roman"/>
                <w:bCs/>
                <w:color w:val="000000"/>
                <w:sz w:val="20"/>
                <w:szCs w:val="20"/>
                <w:lang w:eastAsia="fr-FR"/>
              </w:rPr>
              <w:t>Sur les marchés</w:t>
            </w:r>
          </w:p>
        </w:tc>
        <w:tc>
          <w:tcPr>
            <w:tcW w:w="683" w:type="dxa"/>
            <w:tcBorders>
              <w:top w:val="nil"/>
              <w:left w:val="nil"/>
              <w:bottom w:val="nil"/>
              <w:right w:val="single" w:sz="8" w:space="0" w:color="365F91" w:themeColor="accent1" w:themeShade="BF"/>
            </w:tcBorders>
            <w:shd w:val="clear" w:color="auto" w:fill="D3DFEE"/>
            <w:noWrap/>
            <w:vAlign w:val="center"/>
          </w:tcPr>
          <w:p w:rsidR="009F5CB1" w:rsidRPr="009F5CB1" w:rsidRDefault="009F5CB1" w:rsidP="009F5CB1">
            <w:pPr>
              <w:jc w:val="center"/>
              <w:rPr>
                <w:rFonts w:eastAsia="Times New Roman"/>
                <w:bCs/>
                <w:color w:val="000000"/>
                <w:sz w:val="20"/>
                <w:szCs w:val="20"/>
                <w:lang w:eastAsia="fr-FR"/>
              </w:rPr>
            </w:pPr>
            <w:r w:rsidRPr="009F5CB1">
              <w:rPr>
                <w:rFonts w:eastAsia="Times New Roman"/>
                <w:bCs/>
                <w:color w:val="000000"/>
                <w:sz w:val="20"/>
                <w:szCs w:val="20"/>
                <w:lang w:eastAsia="fr-FR"/>
              </w:rPr>
              <w:t>Total</w:t>
            </w:r>
          </w:p>
        </w:tc>
      </w:tr>
      <w:tr w:rsidR="009F5CB1" w:rsidRPr="0043020F" w:rsidTr="00C85DC8">
        <w:trPr>
          <w:trHeight w:val="255"/>
        </w:trPr>
        <w:tc>
          <w:tcPr>
            <w:tcW w:w="2093" w:type="dxa"/>
            <w:tcBorders>
              <w:left w:val="single" w:sz="8" w:space="0" w:color="365F91" w:themeColor="accent1" w:themeShade="BF"/>
              <w:bottom w:val="nil"/>
              <w:right w:val="single" w:sz="8" w:space="0" w:color="4F81BD"/>
            </w:tcBorders>
            <w:shd w:val="clear" w:color="auto" w:fill="FFFFFF"/>
            <w:noWrap/>
            <w:vAlign w:val="center"/>
          </w:tcPr>
          <w:p w:rsidR="009F5CB1" w:rsidRPr="009F5CB1" w:rsidRDefault="009F5CB1" w:rsidP="009F5CB1">
            <w:pPr>
              <w:ind w:left="57" w:right="57"/>
              <w:jc w:val="left"/>
              <w:rPr>
                <w:rFonts w:eastAsia="Times New Roman"/>
                <w:color w:val="000000"/>
                <w:sz w:val="20"/>
                <w:szCs w:val="20"/>
                <w:lang w:eastAsia="fr-FR"/>
              </w:rPr>
            </w:pPr>
            <w:r w:rsidRPr="009F5CB1">
              <w:rPr>
                <w:rFonts w:eastAsia="Times New Roman"/>
                <w:color w:val="000000"/>
                <w:sz w:val="20"/>
                <w:szCs w:val="20"/>
                <w:lang w:eastAsia="fr-FR"/>
              </w:rPr>
              <w:t>Coûts de production</w:t>
            </w:r>
          </w:p>
        </w:tc>
        <w:tc>
          <w:tcPr>
            <w:tcW w:w="992" w:type="dxa"/>
            <w:noWrap/>
            <w:vAlign w:val="center"/>
          </w:tcPr>
          <w:p w:rsidR="009F5CB1" w:rsidRPr="009F5CB1" w:rsidRDefault="009F5CB1" w:rsidP="009F5CB1">
            <w:pPr>
              <w:jc w:val="center"/>
              <w:rPr>
                <w:rFonts w:eastAsia="Times New Roman"/>
                <w:color w:val="000000"/>
                <w:sz w:val="20"/>
                <w:szCs w:val="20"/>
                <w:lang w:eastAsia="fr-FR"/>
              </w:rPr>
            </w:pPr>
          </w:p>
        </w:tc>
        <w:tc>
          <w:tcPr>
            <w:tcW w:w="1843" w:type="dxa"/>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1</w:t>
            </w:r>
          </w:p>
        </w:tc>
        <w:tc>
          <w:tcPr>
            <w:tcW w:w="1417" w:type="dxa"/>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1</w:t>
            </w:r>
          </w:p>
        </w:tc>
        <w:tc>
          <w:tcPr>
            <w:tcW w:w="2127" w:type="dxa"/>
            <w:noWrap/>
            <w:vAlign w:val="center"/>
          </w:tcPr>
          <w:p w:rsidR="009F5CB1" w:rsidRPr="009F5CB1" w:rsidRDefault="009F5CB1" w:rsidP="009F5CB1">
            <w:pPr>
              <w:jc w:val="center"/>
              <w:rPr>
                <w:rFonts w:eastAsia="Times New Roman"/>
                <w:color w:val="000000"/>
                <w:sz w:val="20"/>
                <w:szCs w:val="20"/>
                <w:lang w:eastAsia="fr-FR"/>
              </w:rPr>
            </w:pPr>
          </w:p>
        </w:tc>
        <w:tc>
          <w:tcPr>
            <w:tcW w:w="1701" w:type="dxa"/>
            <w:noWrap/>
            <w:vAlign w:val="center"/>
          </w:tcPr>
          <w:p w:rsidR="009F5CB1" w:rsidRPr="009F5CB1" w:rsidRDefault="009F5CB1" w:rsidP="009F5CB1">
            <w:pPr>
              <w:jc w:val="center"/>
              <w:rPr>
                <w:rFonts w:eastAsia="Times New Roman"/>
                <w:color w:val="000000"/>
                <w:sz w:val="20"/>
                <w:szCs w:val="20"/>
                <w:lang w:eastAsia="fr-FR"/>
              </w:rPr>
            </w:pPr>
          </w:p>
        </w:tc>
        <w:tc>
          <w:tcPr>
            <w:tcW w:w="683" w:type="dxa"/>
            <w:tcBorders>
              <w:right w:val="single" w:sz="8" w:space="0" w:color="365F91" w:themeColor="accent1" w:themeShade="BF"/>
            </w:tcBorders>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2</w:t>
            </w:r>
          </w:p>
        </w:tc>
      </w:tr>
      <w:tr w:rsidR="009F5CB1" w:rsidRPr="0043020F" w:rsidTr="00C85DC8">
        <w:trPr>
          <w:trHeight w:val="255"/>
        </w:trPr>
        <w:tc>
          <w:tcPr>
            <w:tcW w:w="2093" w:type="dxa"/>
            <w:tcBorders>
              <w:top w:val="nil"/>
              <w:left w:val="single" w:sz="8" w:space="0" w:color="365F91" w:themeColor="accent1" w:themeShade="BF"/>
              <w:bottom w:val="nil"/>
              <w:right w:val="single" w:sz="8" w:space="0" w:color="4F81BD"/>
            </w:tcBorders>
            <w:shd w:val="clear" w:color="auto" w:fill="DBE5F1" w:themeFill="accent1" w:themeFillTint="33"/>
            <w:noWrap/>
            <w:vAlign w:val="center"/>
          </w:tcPr>
          <w:p w:rsidR="009F5CB1" w:rsidRPr="009F5CB1" w:rsidRDefault="009F5CB1" w:rsidP="009F5CB1">
            <w:pPr>
              <w:ind w:left="57" w:right="57"/>
              <w:jc w:val="left"/>
              <w:rPr>
                <w:rFonts w:eastAsia="Times New Roman"/>
                <w:color w:val="000000"/>
                <w:sz w:val="20"/>
                <w:szCs w:val="20"/>
                <w:lang w:eastAsia="fr-FR"/>
              </w:rPr>
            </w:pPr>
            <w:r w:rsidRPr="009F5CB1">
              <w:rPr>
                <w:rFonts w:eastAsia="Times New Roman"/>
                <w:color w:val="000000"/>
                <w:sz w:val="20"/>
                <w:szCs w:val="20"/>
                <w:lang w:eastAsia="fr-FR"/>
              </w:rPr>
              <w:t>Diminution nombre d'apiculteurs</w:t>
            </w:r>
          </w:p>
        </w:tc>
        <w:tc>
          <w:tcPr>
            <w:tcW w:w="992"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1</w:t>
            </w:r>
          </w:p>
        </w:tc>
        <w:tc>
          <w:tcPr>
            <w:tcW w:w="1843"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p>
        </w:tc>
        <w:tc>
          <w:tcPr>
            <w:tcW w:w="1417"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p>
        </w:tc>
        <w:tc>
          <w:tcPr>
            <w:tcW w:w="2127"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p>
        </w:tc>
        <w:tc>
          <w:tcPr>
            <w:tcW w:w="1701"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p>
        </w:tc>
        <w:tc>
          <w:tcPr>
            <w:tcW w:w="683" w:type="dxa"/>
            <w:tcBorders>
              <w:top w:val="nil"/>
              <w:left w:val="nil"/>
              <w:bottom w:val="nil"/>
              <w:right w:val="single" w:sz="8" w:space="0" w:color="365F91" w:themeColor="accent1" w:themeShade="BF"/>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1</w:t>
            </w:r>
          </w:p>
        </w:tc>
      </w:tr>
      <w:tr w:rsidR="009F5CB1" w:rsidRPr="0043020F" w:rsidTr="00C85DC8">
        <w:trPr>
          <w:trHeight w:val="255"/>
        </w:trPr>
        <w:tc>
          <w:tcPr>
            <w:tcW w:w="2093" w:type="dxa"/>
            <w:tcBorders>
              <w:left w:val="single" w:sz="8" w:space="0" w:color="365F91" w:themeColor="accent1" w:themeShade="BF"/>
              <w:bottom w:val="nil"/>
              <w:right w:val="single" w:sz="8" w:space="0" w:color="4F81BD"/>
            </w:tcBorders>
            <w:shd w:val="clear" w:color="auto" w:fill="FFFFFF"/>
            <w:noWrap/>
            <w:vAlign w:val="center"/>
          </w:tcPr>
          <w:p w:rsidR="009F5CB1" w:rsidRPr="009F5CB1" w:rsidRDefault="009F5CB1" w:rsidP="009F5CB1">
            <w:pPr>
              <w:ind w:left="57" w:right="57"/>
              <w:jc w:val="left"/>
              <w:rPr>
                <w:rFonts w:eastAsia="Times New Roman"/>
                <w:color w:val="000000"/>
                <w:sz w:val="20"/>
                <w:szCs w:val="20"/>
                <w:lang w:eastAsia="fr-FR"/>
              </w:rPr>
            </w:pPr>
            <w:r w:rsidRPr="009F5CB1">
              <w:rPr>
                <w:rFonts w:eastAsia="Times New Roman"/>
                <w:color w:val="000000"/>
                <w:sz w:val="20"/>
                <w:szCs w:val="20"/>
                <w:lang w:eastAsia="fr-FR"/>
              </w:rPr>
              <w:t>Environnement</w:t>
            </w:r>
          </w:p>
        </w:tc>
        <w:tc>
          <w:tcPr>
            <w:tcW w:w="992" w:type="dxa"/>
            <w:noWrap/>
            <w:vAlign w:val="center"/>
          </w:tcPr>
          <w:p w:rsidR="009F5CB1" w:rsidRPr="009F5CB1" w:rsidRDefault="009F5CB1" w:rsidP="009F5CB1">
            <w:pPr>
              <w:jc w:val="center"/>
              <w:rPr>
                <w:rFonts w:eastAsia="Times New Roman"/>
                <w:color w:val="000000"/>
                <w:sz w:val="20"/>
                <w:szCs w:val="20"/>
                <w:lang w:eastAsia="fr-FR"/>
              </w:rPr>
            </w:pPr>
          </w:p>
        </w:tc>
        <w:tc>
          <w:tcPr>
            <w:tcW w:w="1843" w:type="dxa"/>
            <w:noWrap/>
            <w:vAlign w:val="center"/>
          </w:tcPr>
          <w:p w:rsidR="009F5CB1" w:rsidRPr="009F5CB1" w:rsidRDefault="009F5CB1" w:rsidP="009F5CB1">
            <w:pPr>
              <w:jc w:val="center"/>
              <w:rPr>
                <w:rFonts w:eastAsia="Times New Roman"/>
                <w:color w:val="000000"/>
                <w:sz w:val="20"/>
                <w:szCs w:val="20"/>
                <w:lang w:eastAsia="fr-FR"/>
              </w:rPr>
            </w:pPr>
          </w:p>
        </w:tc>
        <w:tc>
          <w:tcPr>
            <w:tcW w:w="1417" w:type="dxa"/>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4</w:t>
            </w:r>
          </w:p>
        </w:tc>
        <w:tc>
          <w:tcPr>
            <w:tcW w:w="2127" w:type="dxa"/>
            <w:noWrap/>
            <w:vAlign w:val="center"/>
          </w:tcPr>
          <w:p w:rsidR="009F5CB1" w:rsidRPr="009F5CB1" w:rsidRDefault="009F5CB1" w:rsidP="009F5CB1">
            <w:pPr>
              <w:jc w:val="center"/>
              <w:rPr>
                <w:rFonts w:eastAsia="Times New Roman"/>
                <w:color w:val="000000"/>
                <w:sz w:val="20"/>
                <w:szCs w:val="20"/>
                <w:lang w:eastAsia="fr-FR"/>
              </w:rPr>
            </w:pPr>
          </w:p>
        </w:tc>
        <w:tc>
          <w:tcPr>
            <w:tcW w:w="1701" w:type="dxa"/>
            <w:noWrap/>
            <w:vAlign w:val="center"/>
          </w:tcPr>
          <w:p w:rsidR="009F5CB1" w:rsidRPr="009F5CB1" w:rsidRDefault="009F5CB1" w:rsidP="009F5CB1">
            <w:pPr>
              <w:jc w:val="center"/>
              <w:rPr>
                <w:rFonts w:eastAsia="Times New Roman"/>
                <w:color w:val="000000"/>
                <w:sz w:val="20"/>
                <w:szCs w:val="20"/>
                <w:lang w:eastAsia="fr-FR"/>
              </w:rPr>
            </w:pPr>
          </w:p>
        </w:tc>
        <w:tc>
          <w:tcPr>
            <w:tcW w:w="683" w:type="dxa"/>
            <w:tcBorders>
              <w:right w:val="single" w:sz="8" w:space="0" w:color="365F91" w:themeColor="accent1" w:themeShade="BF"/>
            </w:tcBorders>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4</w:t>
            </w:r>
          </w:p>
        </w:tc>
      </w:tr>
      <w:tr w:rsidR="009F5CB1" w:rsidRPr="0043020F" w:rsidTr="00C85DC8">
        <w:trPr>
          <w:trHeight w:val="255"/>
        </w:trPr>
        <w:tc>
          <w:tcPr>
            <w:tcW w:w="2093" w:type="dxa"/>
            <w:tcBorders>
              <w:top w:val="nil"/>
              <w:left w:val="single" w:sz="8" w:space="0" w:color="365F91" w:themeColor="accent1" w:themeShade="BF"/>
              <w:bottom w:val="nil"/>
              <w:right w:val="single" w:sz="8" w:space="0" w:color="4F81BD"/>
            </w:tcBorders>
            <w:shd w:val="clear" w:color="auto" w:fill="DBE5F1" w:themeFill="accent1" w:themeFillTint="33"/>
            <w:noWrap/>
            <w:vAlign w:val="center"/>
          </w:tcPr>
          <w:p w:rsidR="009F5CB1" w:rsidRPr="009F5CB1" w:rsidRDefault="009F5CB1" w:rsidP="009F5CB1">
            <w:pPr>
              <w:ind w:left="57" w:right="57"/>
              <w:jc w:val="left"/>
              <w:rPr>
                <w:rFonts w:eastAsia="Times New Roman"/>
                <w:color w:val="000000"/>
                <w:sz w:val="20"/>
                <w:szCs w:val="20"/>
                <w:lang w:eastAsia="fr-FR"/>
              </w:rPr>
            </w:pPr>
            <w:r w:rsidRPr="009F5CB1">
              <w:rPr>
                <w:rFonts w:eastAsia="Times New Roman"/>
                <w:color w:val="000000"/>
                <w:sz w:val="20"/>
                <w:szCs w:val="20"/>
                <w:lang w:eastAsia="fr-FR"/>
              </w:rPr>
              <w:t>Filière</w:t>
            </w:r>
          </w:p>
        </w:tc>
        <w:tc>
          <w:tcPr>
            <w:tcW w:w="992"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p>
        </w:tc>
        <w:tc>
          <w:tcPr>
            <w:tcW w:w="1843"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p>
        </w:tc>
        <w:tc>
          <w:tcPr>
            <w:tcW w:w="1417"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p>
        </w:tc>
        <w:tc>
          <w:tcPr>
            <w:tcW w:w="2127"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1</w:t>
            </w:r>
          </w:p>
        </w:tc>
        <w:tc>
          <w:tcPr>
            <w:tcW w:w="1701"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p>
        </w:tc>
        <w:tc>
          <w:tcPr>
            <w:tcW w:w="683" w:type="dxa"/>
            <w:tcBorders>
              <w:top w:val="nil"/>
              <w:left w:val="nil"/>
              <w:bottom w:val="nil"/>
              <w:right w:val="single" w:sz="8" w:space="0" w:color="365F91" w:themeColor="accent1" w:themeShade="BF"/>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1</w:t>
            </w:r>
          </w:p>
        </w:tc>
      </w:tr>
      <w:tr w:rsidR="009F5CB1" w:rsidRPr="0043020F" w:rsidTr="00C85DC8">
        <w:trPr>
          <w:trHeight w:val="255"/>
        </w:trPr>
        <w:tc>
          <w:tcPr>
            <w:tcW w:w="2093" w:type="dxa"/>
            <w:tcBorders>
              <w:left w:val="single" w:sz="8" w:space="0" w:color="365F91" w:themeColor="accent1" w:themeShade="BF"/>
              <w:bottom w:val="nil"/>
              <w:right w:val="single" w:sz="8" w:space="0" w:color="4F81BD"/>
            </w:tcBorders>
            <w:shd w:val="clear" w:color="auto" w:fill="FFFFFF"/>
            <w:noWrap/>
            <w:vAlign w:val="center"/>
          </w:tcPr>
          <w:p w:rsidR="009F5CB1" w:rsidRPr="009F5CB1" w:rsidRDefault="009F5CB1" w:rsidP="009F5CB1">
            <w:pPr>
              <w:ind w:left="57" w:right="57"/>
              <w:jc w:val="left"/>
              <w:rPr>
                <w:rFonts w:eastAsia="Times New Roman"/>
                <w:color w:val="000000"/>
                <w:sz w:val="20"/>
                <w:szCs w:val="20"/>
                <w:lang w:eastAsia="fr-FR"/>
              </w:rPr>
            </w:pPr>
            <w:r w:rsidRPr="009F5CB1">
              <w:rPr>
                <w:rFonts w:eastAsia="Times New Roman"/>
                <w:color w:val="000000"/>
                <w:sz w:val="20"/>
                <w:szCs w:val="20"/>
                <w:lang w:eastAsia="fr-FR"/>
              </w:rPr>
              <w:t>Loi</w:t>
            </w:r>
          </w:p>
        </w:tc>
        <w:tc>
          <w:tcPr>
            <w:tcW w:w="992" w:type="dxa"/>
            <w:noWrap/>
            <w:vAlign w:val="center"/>
          </w:tcPr>
          <w:p w:rsidR="009F5CB1" w:rsidRPr="009F5CB1" w:rsidRDefault="009F5CB1" w:rsidP="009F5CB1">
            <w:pPr>
              <w:jc w:val="center"/>
              <w:rPr>
                <w:rFonts w:eastAsia="Times New Roman"/>
                <w:color w:val="000000"/>
                <w:sz w:val="20"/>
                <w:szCs w:val="20"/>
                <w:lang w:eastAsia="fr-FR"/>
              </w:rPr>
            </w:pPr>
          </w:p>
        </w:tc>
        <w:tc>
          <w:tcPr>
            <w:tcW w:w="1843" w:type="dxa"/>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1</w:t>
            </w:r>
          </w:p>
        </w:tc>
        <w:tc>
          <w:tcPr>
            <w:tcW w:w="1417" w:type="dxa"/>
            <w:noWrap/>
            <w:vAlign w:val="center"/>
          </w:tcPr>
          <w:p w:rsidR="009F5CB1" w:rsidRPr="009F5CB1" w:rsidRDefault="009F5CB1" w:rsidP="009F5CB1">
            <w:pPr>
              <w:jc w:val="center"/>
              <w:rPr>
                <w:rFonts w:eastAsia="Times New Roman"/>
                <w:color w:val="000000"/>
                <w:sz w:val="20"/>
                <w:szCs w:val="20"/>
                <w:lang w:eastAsia="fr-FR"/>
              </w:rPr>
            </w:pPr>
          </w:p>
        </w:tc>
        <w:tc>
          <w:tcPr>
            <w:tcW w:w="2127" w:type="dxa"/>
            <w:noWrap/>
            <w:vAlign w:val="center"/>
          </w:tcPr>
          <w:p w:rsidR="009F5CB1" w:rsidRPr="009F5CB1" w:rsidRDefault="009F5CB1" w:rsidP="009F5CB1">
            <w:pPr>
              <w:jc w:val="center"/>
              <w:rPr>
                <w:rFonts w:eastAsia="Times New Roman"/>
                <w:color w:val="000000"/>
                <w:sz w:val="20"/>
                <w:szCs w:val="20"/>
                <w:lang w:eastAsia="fr-FR"/>
              </w:rPr>
            </w:pPr>
          </w:p>
        </w:tc>
        <w:tc>
          <w:tcPr>
            <w:tcW w:w="1701" w:type="dxa"/>
            <w:noWrap/>
            <w:vAlign w:val="center"/>
          </w:tcPr>
          <w:p w:rsidR="009F5CB1" w:rsidRPr="009F5CB1" w:rsidRDefault="009F5CB1" w:rsidP="009F5CB1">
            <w:pPr>
              <w:jc w:val="center"/>
              <w:rPr>
                <w:rFonts w:eastAsia="Times New Roman"/>
                <w:color w:val="000000"/>
                <w:sz w:val="20"/>
                <w:szCs w:val="20"/>
                <w:lang w:eastAsia="fr-FR"/>
              </w:rPr>
            </w:pPr>
          </w:p>
        </w:tc>
        <w:tc>
          <w:tcPr>
            <w:tcW w:w="683" w:type="dxa"/>
            <w:tcBorders>
              <w:right w:val="single" w:sz="8" w:space="0" w:color="365F91" w:themeColor="accent1" w:themeShade="BF"/>
            </w:tcBorders>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1</w:t>
            </w:r>
          </w:p>
        </w:tc>
      </w:tr>
      <w:tr w:rsidR="009F5CB1" w:rsidRPr="0043020F" w:rsidTr="00C85DC8">
        <w:trPr>
          <w:trHeight w:val="255"/>
        </w:trPr>
        <w:tc>
          <w:tcPr>
            <w:tcW w:w="2093" w:type="dxa"/>
            <w:tcBorders>
              <w:top w:val="nil"/>
              <w:left w:val="single" w:sz="8" w:space="0" w:color="365F91" w:themeColor="accent1" w:themeShade="BF"/>
              <w:bottom w:val="nil"/>
              <w:right w:val="single" w:sz="8" w:space="0" w:color="4F81BD"/>
            </w:tcBorders>
            <w:shd w:val="clear" w:color="auto" w:fill="DBE5F1" w:themeFill="accent1" w:themeFillTint="33"/>
            <w:noWrap/>
            <w:vAlign w:val="center"/>
          </w:tcPr>
          <w:p w:rsidR="009F5CB1" w:rsidRPr="009F5CB1" w:rsidRDefault="009F5CB1" w:rsidP="009F5CB1">
            <w:pPr>
              <w:ind w:left="57" w:right="57"/>
              <w:jc w:val="left"/>
              <w:rPr>
                <w:rFonts w:eastAsia="Times New Roman"/>
                <w:color w:val="000000"/>
                <w:sz w:val="20"/>
                <w:szCs w:val="20"/>
                <w:lang w:eastAsia="fr-FR"/>
              </w:rPr>
            </w:pPr>
            <w:r w:rsidRPr="009F5CB1">
              <w:rPr>
                <w:rFonts w:eastAsia="Times New Roman"/>
                <w:color w:val="000000"/>
                <w:sz w:val="20"/>
                <w:szCs w:val="20"/>
                <w:lang w:eastAsia="fr-FR"/>
              </w:rPr>
              <w:t>Mortalité</w:t>
            </w:r>
          </w:p>
        </w:tc>
        <w:tc>
          <w:tcPr>
            <w:tcW w:w="992"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p>
        </w:tc>
        <w:tc>
          <w:tcPr>
            <w:tcW w:w="1843"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14</w:t>
            </w:r>
          </w:p>
        </w:tc>
        <w:tc>
          <w:tcPr>
            <w:tcW w:w="1417"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32</w:t>
            </w:r>
          </w:p>
        </w:tc>
        <w:tc>
          <w:tcPr>
            <w:tcW w:w="2127"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12</w:t>
            </w:r>
          </w:p>
        </w:tc>
        <w:tc>
          <w:tcPr>
            <w:tcW w:w="1701"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6</w:t>
            </w:r>
          </w:p>
        </w:tc>
        <w:tc>
          <w:tcPr>
            <w:tcW w:w="683" w:type="dxa"/>
            <w:tcBorders>
              <w:top w:val="nil"/>
              <w:left w:val="nil"/>
              <w:bottom w:val="nil"/>
              <w:right w:val="single" w:sz="8" w:space="0" w:color="365F91" w:themeColor="accent1" w:themeShade="BF"/>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64</w:t>
            </w:r>
          </w:p>
        </w:tc>
      </w:tr>
      <w:tr w:rsidR="009F5CB1" w:rsidRPr="0043020F" w:rsidTr="00C85DC8">
        <w:trPr>
          <w:trHeight w:val="255"/>
        </w:trPr>
        <w:tc>
          <w:tcPr>
            <w:tcW w:w="2093" w:type="dxa"/>
            <w:tcBorders>
              <w:left w:val="single" w:sz="8" w:space="0" w:color="365F91" w:themeColor="accent1" w:themeShade="BF"/>
              <w:bottom w:val="nil"/>
              <w:right w:val="single" w:sz="8" w:space="0" w:color="4F81BD"/>
            </w:tcBorders>
            <w:shd w:val="clear" w:color="auto" w:fill="FFFFFF"/>
            <w:noWrap/>
            <w:vAlign w:val="center"/>
          </w:tcPr>
          <w:p w:rsidR="009F5CB1" w:rsidRPr="009F5CB1" w:rsidRDefault="009F5CB1" w:rsidP="009F5CB1">
            <w:pPr>
              <w:ind w:left="57" w:right="57"/>
              <w:jc w:val="left"/>
              <w:rPr>
                <w:rFonts w:eastAsia="Times New Roman"/>
                <w:color w:val="000000"/>
                <w:sz w:val="20"/>
                <w:szCs w:val="20"/>
                <w:lang w:eastAsia="fr-FR"/>
              </w:rPr>
            </w:pPr>
            <w:r w:rsidRPr="009F5CB1">
              <w:rPr>
                <w:rFonts w:eastAsia="Times New Roman"/>
                <w:color w:val="000000"/>
                <w:sz w:val="20"/>
                <w:szCs w:val="20"/>
                <w:lang w:eastAsia="fr-FR"/>
              </w:rPr>
              <w:t>Nuisibles</w:t>
            </w:r>
          </w:p>
        </w:tc>
        <w:tc>
          <w:tcPr>
            <w:tcW w:w="992" w:type="dxa"/>
            <w:noWrap/>
            <w:vAlign w:val="center"/>
          </w:tcPr>
          <w:p w:rsidR="009F5CB1" w:rsidRPr="009F5CB1" w:rsidRDefault="009F5CB1" w:rsidP="009F5CB1">
            <w:pPr>
              <w:jc w:val="center"/>
              <w:rPr>
                <w:rFonts w:eastAsia="Times New Roman"/>
                <w:color w:val="000000"/>
                <w:sz w:val="20"/>
                <w:szCs w:val="20"/>
                <w:lang w:eastAsia="fr-FR"/>
              </w:rPr>
            </w:pPr>
          </w:p>
        </w:tc>
        <w:tc>
          <w:tcPr>
            <w:tcW w:w="1843" w:type="dxa"/>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1</w:t>
            </w:r>
          </w:p>
        </w:tc>
        <w:tc>
          <w:tcPr>
            <w:tcW w:w="1417" w:type="dxa"/>
            <w:noWrap/>
            <w:vAlign w:val="center"/>
          </w:tcPr>
          <w:p w:rsidR="009F5CB1" w:rsidRPr="009F5CB1" w:rsidRDefault="009F5CB1" w:rsidP="009F5CB1">
            <w:pPr>
              <w:jc w:val="center"/>
              <w:rPr>
                <w:rFonts w:eastAsia="Times New Roman"/>
                <w:color w:val="000000"/>
                <w:sz w:val="20"/>
                <w:szCs w:val="20"/>
                <w:lang w:eastAsia="fr-FR"/>
              </w:rPr>
            </w:pPr>
          </w:p>
        </w:tc>
        <w:tc>
          <w:tcPr>
            <w:tcW w:w="2127" w:type="dxa"/>
            <w:noWrap/>
            <w:vAlign w:val="center"/>
          </w:tcPr>
          <w:p w:rsidR="009F5CB1" w:rsidRPr="009F5CB1" w:rsidRDefault="009F5CB1" w:rsidP="009F5CB1">
            <w:pPr>
              <w:jc w:val="center"/>
              <w:rPr>
                <w:rFonts w:eastAsia="Times New Roman"/>
                <w:color w:val="000000"/>
                <w:sz w:val="20"/>
                <w:szCs w:val="20"/>
                <w:lang w:eastAsia="fr-FR"/>
              </w:rPr>
            </w:pPr>
          </w:p>
        </w:tc>
        <w:tc>
          <w:tcPr>
            <w:tcW w:w="1701" w:type="dxa"/>
            <w:noWrap/>
            <w:vAlign w:val="center"/>
          </w:tcPr>
          <w:p w:rsidR="009F5CB1" w:rsidRPr="009F5CB1" w:rsidRDefault="009F5CB1" w:rsidP="009F5CB1">
            <w:pPr>
              <w:jc w:val="center"/>
              <w:rPr>
                <w:rFonts w:eastAsia="Times New Roman"/>
                <w:color w:val="000000"/>
                <w:sz w:val="20"/>
                <w:szCs w:val="20"/>
                <w:lang w:eastAsia="fr-FR"/>
              </w:rPr>
            </w:pPr>
          </w:p>
        </w:tc>
        <w:tc>
          <w:tcPr>
            <w:tcW w:w="683" w:type="dxa"/>
            <w:tcBorders>
              <w:right w:val="single" w:sz="8" w:space="0" w:color="365F91" w:themeColor="accent1" w:themeShade="BF"/>
            </w:tcBorders>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1</w:t>
            </w:r>
          </w:p>
        </w:tc>
      </w:tr>
      <w:tr w:rsidR="009F5CB1" w:rsidRPr="0043020F" w:rsidTr="00C85DC8">
        <w:trPr>
          <w:trHeight w:val="255"/>
        </w:trPr>
        <w:tc>
          <w:tcPr>
            <w:tcW w:w="2093" w:type="dxa"/>
            <w:tcBorders>
              <w:top w:val="nil"/>
              <w:left w:val="single" w:sz="8" w:space="0" w:color="365F91" w:themeColor="accent1" w:themeShade="BF"/>
              <w:bottom w:val="nil"/>
              <w:right w:val="single" w:sz="8" w:space="0" w:color="4F81BD"/>
            </w:tcBorders>
            <w:shd w:val="clear" w:color="auto" w:fill="DBE5F1" w:themeFill="accent1" w:themeFillTint="33"/>
            <w:noWrap/>
            <w:vAlign w:val="center"/>
          </w:tcPr>
          <w:p w:rsidR="009F5CB1" w:rsidRPr="009F5CB1" w:rsidRDefault="009F5CB1" w:rsidP="009F5CB1">
            <w:pPr>
              <w:ind w:left="57" w:right="57"/>
              <w:jc w:val="left"/>
              <w:rPr>
                <w:rFonts w:eastAsia="Times New Roman"/>
                <w:color w:val="000000"/>
                <w:sz w:val="20"/>
                <w:szCs w:val="20"/>
                <w:lang w:eastAsia="fr-FR"/>
              </w:rPr>
            </w:pPr>
            <w:r w:rsidRPr="009F5CB1">
              <w:rPr>
                <w:rFonts w:eastAsia="Times New Roman"/>
                <w:color w:val="000000"/>
                <w:sz w:val="20"/>
                <w:szCs w:val="20"/>
                <w:lang w:eastAsia="fr-FR"/>
              </w:rPr>
              <w:t>Pesticides</w:t>
            </w:r>
          </w:p>
        </w:tc>
        <w:tc>
          <w:tcPr>
            <w:tcW w:w="992"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p>
        </w:tc>
        <w:tc>
          <w:tcPr>
            <w:tcW w:w="1843"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3</w:t>
            </w:r>
          </w:p>
        </w:tc>
        <w:tc>
          <w:tcPr>
            <w:tcW w:w="1417"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6</w:t>
            </w:r>
          </w:p>
        </w:tc>
        <w:tc>
          <w:tcPr>
            <w:tcW w:w="2127"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p>
        </w:tc>
        <w:tc>
          <w:tcPr>
            <w:tcW w:w="1701"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p>
        </w:tc>
        <w:tc>
          <w:tcPr>
            <w:tcW w:w="683" w:type="dxa"/>
            <w:tcBorders>
              <w:top w:val="nil"/>
              <w:left w:val="nil"/>
              <w:bottom w:val="nil"/>
              <w:right w:val="single" w:sz="8" w:space="0" w:color="365F91" w:themeColor="accent1" w:themeShade="BF"/>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9</w:t>
            </w:r>
          </w:p>
        </w:tc>
      </w:tr>
      <w:tr w:rsidR="009F5CB1" w:rsidRPr="0043020F" w:rsidTr="00C85DC8">
        <w:trPr>
          <w:trHeight w:val="255"/>
        </w:trPr>
        <w:tc>
          <w:tcPr>
            <w:tcW w:w="2093" w:type="dxa"/>
            <w:tcBorders>
              <w:left w:val="single" w:sz="8" w:space="0" w:color="365F91" w:themeColor="accent1" w:themeShade="BF"/>
              <w:bottom w:val="nil"/>
              <w:right w:val="single" w:sz="8" w:space="0" w:color="4F81BD"/>
            </w:tcBorders>
            <w:shd w:val="clear" w:color="auto" w:fill="FFFFFF"/>
            <w:noWrap/>
            <w:vAlign w:val="center"/>
          </w:tcPr>
          <w:p w:rsidR="009F5CB1" w:rsidRPr="009F5CB1" w:rsidRDefault="009F5CB1" w:rsidP="009F5CB1">
            <w:pPr>
              <w:ind w:left="57" w:right="57"/>
              <w:jc w:val="left"/>
              <w:rPr>
                <w:rFonts w:eastAsia="Times New Roman"/>
                <w:color w:val="000000"/>
                <w:sz w:val="20"/>
                <w:szCs w:val="20"/>
                <w:lang w:eastAsia="fr-FR"/>
              </w:rPr>
            </w:pPr>
            <w:r w:rsidRPr="009F5CB1">
              <w:rPr>
                <w:rFonts w:eastAsia="Times New Roman"/>
                <w:color w:val="000000"/>
                <w:sz w:val="20"/>
                <w:szCs w:val="20"/>
                <w:lang w:eastAsia="fr-FR"/>
              </w:rPr>
              <w:t>Pollution</w:t>
            </w:r>
          </w:p>
        </w:tc>
        <w:tc>
          <w:tcPr>
            <w:tcW w:w="992" w:type="dxa"/>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1</w:t>
            </w:r>
          </w:p>
        </w:tc>
        <w:tc>
          <w:tcPr>
            <w:tcW w:w="1843" w:type="dxa"/>
            <w:noWrap/>
            <w:vAlign w:val="center"/>
          </w:tcPr>
          <w:p w:rsidR="009F5CB1" w:rsidRPr="009F5CB1" w:rsidRDefault="009F5CB1" w:rsidP="009F5CB1">
            <w:pPr>
              <w:jc w:val="center"/>
              <w:rPr>
                <w:rFonts w:eastAsia="Times New Roman"/>
                <w:color w:val="000000"/>
                <w:sz w:val="20"/>
                <w:szCs w:val="20"/>
                <w:lang w:eastAsia="fr-FR"/>
              </w:rPr>
            </w:pPr>
          </w:p>
        </w:tc>
        <w:tc>
          <w:tcPr>
            <w:tcW w:w="1417" w:type="dxa"/>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3</w:t>
            </w:r>
          </w:p>
        </w:tc>
        <w:tc>
          <w:tcPr>
            <w:tcW w:w="2127" w:type="dxa"/>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2</w:t>
            </w:r>
          </w:p>
        </w:tc>
        <w:tc>
          <w:tcPr>
            <w:tcW w:w="1701" w:type="dxa"/>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1</w:t>
            </w:r>
          </w:p>
        </w:tc>
        <w:tc>
          <w:tcPr>
            <w:tcW w:w="683" w:type="dxa"/>
            <w:tcBorders>
              <w:right w:val="single" w:sz="8" w:space="0" w:color="365F91" w:themeColor="accent1" w:themeShade="BF"/>
            </w:tcBorders>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7</w:t>
            </w:r>
          </w:p>
        </w:tc>
      </w:tr>
      <w:tr w:rsidR="009F5CB1" w:rsidRPr="0043020F" w:rsidTr="00C85DC8">
        <w:trPr>
          <w:trHeight w:val="255"/>
        </w:trPr>
        <w:tc>
          <w:tcPr>
            <w:tcW w:w="2093" w:type="dxa"/>
            <w:tcBorders>
              <w:top w:val="nil"/>
              <w:left w:val="single" w:sz="8" w:space="0" w:color="365F91" w:themeColor="accent1" w:themeShade="BF"/>
              <w:bottom w:val="nil"/>
              <w:right w:val="single" w:sz="8" w:space="0" w:color="4F81BD"/>
            </w:tcBorders>
            <w:shd w:val="clear" w:color="auto" w:fill="DBE5F1" w:themeFill="accent1" w:themeFillTint="33"/>
            <w:noWrap/>
            <w:vAlign w:val="center"/>
          </w:tcPr>
          <w:p w:rsidR="009F5CB1" w:rsidRPr="009F5CB1" w:rsidRDefault="009F5CB1" w:rsidP="009F5CB1">
            <w:pPr>
              <w:ind w:left="57" w:right="57"/>
              <w:jc w:val="left"/>
              <w:rPr>
                <w:rFonts w:eastAsia="Times New Roman"/>
                <w:color w:val="000000"/>
                <w:sz w:val="20"/>
                <w:szCs w:val="20"/>
                <w:lang w:eastAsia="fr-FR"/>
              </w:rPr>
            </w:pPr>
            <w:r w:rsidRPr="009F5CB1">
              <w:rPr>
                <w:rFonts w:eastAsia="Times New Roman"/>
                <w:color w:val="000000"/>
                <w:sz w:val="20"/>
                <w:szCs w:val="20"/>
                <w:lang w:eastAsia="fr-FR"/>
              </w:rPr>
              <w:t>RAS</w:t>
            </w:r>
          </w:p>
        </w:tc>
        <w:tc>
          <w:tcPr>
            <w:tcW w:w="992"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p>
        </w:tc>
        <w:tc>
          <w:tcPr>
            <w:tcW w:w="1843"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1</w:t>
            </w:r>
          </w:p>
        </w:tc>
        <w:tc>
          <w:tcPr>
            <w:tcW w:w="1417"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1</w:t>
            </w:r>
          </w:p>
        </w:tc>
        <w:tc>
          <w:tcPr>
            <w:tcW w:w="2127"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1</w:t>
            </w:r>
          </w:p>
        </w:tc>
        <w:tc>
          <w:tcPr>
            <w:tcW w:w="1701"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p>
        </w:tc>
        <w:tc>
          <w:tcPr>
            <w:tcW w:w="683" w:type="dxa"/>
            <w:tcBorders>
              <w:top w:val="nil"/>
              <w:left w:val="nil"/>
              <w:bottom w:val="nil"/>
              <w:right w:val="single" w:sz="8" w:space="0" w:color="365F91" w:themeColor="accent1" w:themeShade="BF"/>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3</w:t>
            </w:r>
          </w:p>
        </w:tc>
      </w:tr>
      <w:tr w:rsidR="009F5CB1" w:rsidRPr="0043020F" w:rsidTr="00C85DC8">
        <w:trPr>
          <w:trHeight w:val="255"/>
        </w:trPr>
        <w:tc>
          <w:tcPr>
            <w:tcW w:w="2093" w:type="dxa"/>
            <w:tcBorders>
              <w:left w:val="single" w:sz="8" w:space="0" w:color="365F91" w:themeColor="accent1" w:themeShade="BF"/>
              <w:bottom w:val="nil"/>
              <w:right w:val="single" w:sz="8" w:space="0" w:color="4F81BD"/>
            </w:tcBorders>
            <w:shd w:val="clear" w:color="auto" w:fill="FFFFFF"/>
            <w:noWrap/>
            <w:vAlign w:val="center"/>
          </w:tcPr>
          <w:p w:rsidR="009F5CB1" w:rsidRPr="009F5CB1" w:rsidRDefault="009F5CB1" w:rsidP="009F5CB1">
            <w:pPr>
              <w:ind w:left="57" w:right="57"/>
              <w:jc w:val="left"/>
              <w:rPr>
                <w:rFonts w:eastAsia="Times New Roman"/>
                <w:color w:val="000000"/>
                <w:sz w:val="20"/>
                <w:szCs w:val="20"/>
                <w:lang w:eastAsia="fr-FR"/>
              </w:rPr>
            </w:pPr>
            <w:r w:rsidRPr="009F5CB1">
              <w:rPr>
                <w:rFonts w:eastAsia="Times New Roman"/>
                <w:color w:val="000000"/>
                <w:sz w:val="20"/>
                <w:szCs w:val="20"/>
                <w:lang w:eastAsia="fr-FR"/>
              </w:rPr>
              <w:t>Récolte - PV</w:t>
            </w:r>
          </w:p>
        </w:tc>
        <w:tc>
          <w:tcPr>
            <w:tcW w:w="992" w:type="dxa"/>
            <w:noWrap/>
            <w:vAlign w:val="center"/>
          </w:tcPr>
          <w:p w:rsidR="009F5CB1" w:rsidRPr="009F5CB1" w:rsidRDefault="009F5CB1" w:rsidP="009F5CB1">
            <w:pPr>
              <w:jc w:val="center"/>
              <w:rPr>
                <w:rFonts w:eastAsia="Times New Roman"/>
                <w:color w:val="000000"/>
                <w:sz w:val="20"/>
                <w:szCs w:val="20"/>
                <w:lang w:eastAsia="fr-FR"/>
              </w:rPr>
            </w:pPr>
          </w:p>
        </w:tc>
        <w:tc>
          <w:tcPr>
            <w:tcW w:w="1843" w:type="dxa"/>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1</w:t>
            </w:r>
          </w:p>
        </w:tc>
        <w:tc>
          <w:tcPr>
            <w:tcW w:w="1417" w:type="dxa"/>
            <w:noWrap/>
            <w:vAlign w:val="center"/>
          </w:tcPr>
          <w:p w:rsidR="009F5CB1" w:rsidRPr="009F5CB1" w:rsidRDefault="009F5CB1" w:rsidP="009F5CB1">
            <w:pPr>
              <w:jc w:val="center"/>
              <w:rPr>
                <w:rFonts w:eastAsia="Times New Roman"/>
                <w:color w:val="000000"/>
                <w:sz w:val="20"/>
                <w:szCs w:val="20"/>
                <w:lang w:eastAsia="fr-FR"/>
              </w:rPr>
            </w:pPr>
          </w:p>
        </w:tc>
        <w:tc>
          <w:tcPr>
            <w:tcW w:w="2127" w:type="dxa"/>
            <w:noWrap/>
            <w:vAlign w:val="center"/>
          </w:tcPr>
          <w:p w:rsidR="009F5CB1" w:rsidRPr="009F5CB1" w:rsidRDefault="009F5CB1" w:rsidP="009F5CB1">
            <w:pPr>
              <w:jc w:val="center"/>
              <w:rPr>
                <w:rFonts w:eastAsia="Times New Roman"/>
                <w:color w:val="000000"/>
                <w:sz w:val="20"/>
                <w:szCs w:val="20"/>
                <w:lang w:eastAsia="fr-FR"/>
              </w:rPr>
            </w:pPr>
          </w:p>
        </w:tc>
        <w:tc>
          <w:tcPr>
            <w:tcW w:w="1701" w:type="dxa"/>
            <w:noWrap/>
            <w:vAlign w:val="center"/>
          </w:tcPr>
          <w:p w:rsidR="009F5CB1" w:rsidRPr="009F5CB1" w:rsidRDefault="009F5CB1" w:rsidP="009F5CB1">
            <w:pPr>
              <w:jc w:val="center"/>
              <w:rPr>
                <w:rFonts w:eastAsia="Times New Roman"/>
                <w:color w:val="000000"/>
                <w:sz w:val="20"/>
                <w:szCs w:val="20"/>
                <w:lang w:eastAsia="fr-FR"/>
              </w:rPr>
            </w:pPr>
          </w:p>
        </w:tc>
        <w:tc>
          <w:tcPr>
            <w:tcW w:w="683" w:type="dxa"/>
            <w:tcBorders>
              <w:right w:val="single" w:sz="8" w:space="0" w:color="365F91" w:themeColor="accent1" w:themeShade="BF"/>
            </w:tcBorders>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1</w:t>
            </w:r>
          </w:p>
        </w:tc>
      </w:tr>
      <w:tr w:rsidR="009F5CB1" w:rsidRPr="0043020F" w:rsidTr="00C85DC8">
        <w:trPr>
          <w:trHeight w:val="255"/>
        </w:trPr>
        <w:tc>
          <w:tcPr>
            <w:tcW w:w="2093" w:type="dxa"/>
            <w:tcBorders>
              <w:top w:val="nil"/>
              <w:left w:val="single" w:sz="8" w:space="0" w:color="365F91" w:themeColor="accent1" w:themeShade="BF"/>
              <w:bottom w:val="nil"/>
              <w:right w:val="single" w:sz="8" w:space="0" w:color="4F81BD"/>
            </w:tcBorders>
            <w:shd w:val="clear" w:color="auto" w:fill="DBE5F1" w:themeFill="accent1" w:themeFillTint="33"/>
            <w:noWrap/>
            <w:vAlign w:val="center"/>
          </w:tcPr>
          <w:p w:rsidR="009F5CB1" w:rsidRPr="009F5CB1" w:rsidRDefault="009F5CB1" w:rsidP="009F5CB1">
            <w:pPr>
              <w:ind w:left="57" w:right="57"/>
              <w:jc w:val="left"/>
              <w:rPr>
                <w:rFonts w:eastAsia="Times New Roman"/>
                <w:color w:val="000000"/>
                <w:sz w:val="20"/>
                <w:szCs w:val="20"/>
                <w:lang w:eastAsia="fr-FR"/>
              </w:rPr>
            </w:pPr>
            <w:r w:rsidRPr="009F5CB1">
              <w:rPr>
                <w:rFonts w:eastAsia="Times New Roman"/>
                <w:color w:val="000000"/>
                <w:sz w:val="20"/>
                <w:szCs w:val="20"/>
                <w:lang w:eastAsia="fr-FR"/>
              </w:rPr>
              <w:t>Sanitaires</w:t>
            </w:r>
          </w:p>
        </w:tc>
        <w:tc>
          <w:tcPr>
            <w:tcW w:w="992"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p>
        </w:tc>
        <w:tc>
          <w:tcPr>
            <w:tcW w:w="1843"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2</w:t>
            </w:r>
          </w:p>
        </w:tc>
        <w:tc>
          <w:tcPr>
            <w:tcW w:w="1417"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1</w:t>
            </w:r>
          </w:p>
        </w:tc>
        <w:tc>
          <w:tcPr>
            <w:tcW w:w="2127"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2</w:t>
            </w:r>
          </w:p>
        </w:tc>
        <w:tc>
          <w:tcPr>
            <w:tcW w:w="1701" w:type="dxa"/>
            <w:tcBorders>
              <w:top w:val="nil"/>
              <w:left w:val="nil"/>
              <w:bottom w:val="nil"/>
              <w:right w:val="nil"/>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p>
        </w:tc>
        <w:tc>
          <w:tcPr>
            <w:tcW w:w="683" w:type="dxa"/>
            <w:tcBorders>
              <w:top w:val="nil"/>
              <w:left w:val="nil"/>
              <w:bottom w:val="nil"/>
              <w:right w:val="single" w:sz="8" w:space="0" w:color="365F91" w:themeColor="accent1" w:themeShade="BF"/>
            </w:tcBorders>
            <w:shd w:val="clear" w:color="auto" w:fill="D3DFEE"/>
            <w:noWrap/>
            <w:vAlign w:val="center"/>
          </w:tcPr>
          <w:p w:rsidR="009F5CB1" w:rsidRPr="009F5CB1" w:rsidRDefault="009F5CB1" w:rsidP="009F5CB1">
            <w:pPr>
              <w:jc w:val="center"/>
              <w:rPr>
                <w:rFonts w:eastAsia="Times New Roman"/>
                <w:color w:val="000000"/>
                <w:sz w:val="20"/>
                <w:szCs w:val="20"/>
                <w:lang w:eastAsia="fr-FR"/>
              </w:rPr>
            </w:pPr>
            <w:r w:rsidRPr="009F5CB1">
              <w:rPr>
                <w:rFonts w:eastAsia="Times New Roman"/>
                <w:color w:val="000000"/>
                <w:sz w:val="20"/>
                <w:szCs w:val="20"/>
                <w:lang w:eastAsia="fr-FR"/>
              </w:rPr>
              <w:t>5</w:t>
            </w:r>
          </w:p>
        </w:tc>
      </w:tr>
      <w:tr w:rsidR="009F5CB1" w:rsidRPr="0043020F" w:rsidTr="00C85DC8">
        <w:trPr>
          <w:trHeight w:val="255"/>
        </w:trPr>
        <w:tc>
          <w:tcPr>
            <w:tcW w:w="2093" w:type="dxa"/>
            <w:tcBorders>
              <w:left w:val="single" w:sz="8" w:space="0" w:color="365F91" w:themeColor="accent1" w:themeShade="BF"/>
              <w:bottom w:val="single" w:sz="8" w:space="0" w:color="365F91" w:themeColor="accent1" w:themeShade="BF"/>
              <w:right w:val="single" w:sz="8" w:space="0" w:color="4F81BD"/>
            </w:tcBorders>
            <w:shd w:val="clear" w:color="auto" w:fill="FFFFFF"/>
            <w:noWrap/>
            <w:vAlign w:val="center"/>
          </w:tcPr>
          <w:p w:rsidR="009F5CB1" w:rsidRPr="009F5CB1" w:rsidRDefault="009F5CB1" w:rsidP="009F5CB1">
            <w:pPr>
              <w:ind w:left="57" w:right="57"/>
              <w:jc w:val="left"/>
              <w:rPr>
                <w:rFonts w:eastAsia="Times New Roman"/>
                <w:b/>
                <w:color w:val="000000"/>
                <w:sz w:val="20"/>
                <w:szCs w:val="20"/>
                <w:lang w:eastAsia="fr-FR"/>
              </w:rPr>
            </w:pPr>
            <w:r w:rsidRPr="009F5CB1">
              <w:rPr>
                <w:rFonts w:eastAsia="Times New Roman"/>
                <w:b/>
                <w:color w:val="000000"/>
                <w:sz w:val="20"/>
                <w:szCs w:val="20"/>
                <w:lang w:eastAsia="fr-FR"/>
              </w:rPr>
              <w:t>Total</w:t>
            </w:r>
          </w:p>
        </w:tc>
        <w:tc>
          <w:tcPr>
            <w:tcW w:w="992" w:type="dxa"/>
            <w:tcBorders>
              <w:bottom w:val="single" w:sz="8" w:space="0" w:color="365F91" w:themeColor="accent1" w:themeShade="BF"/>
            </w:tcBorders>
            <w:noWrap/>
            <w:vAlign w:val="center"/>
          </w:tcPr>
          <w:p w:rsidR="009F5CB1" w:rsidRPr="009F5CB1" w:rsidRDefault="009F5CB1" w:rsidP="009F5CB1">
            <w:pPr>
              <w:jc w:val="center"/>
              <w:rPr>
                <w:rFonts w:eastAsia="Times New Roman"/>
                <w:b/>
                <w:bCs/>
                <w:color w:val="000000"/>
                <w:sz w:val="20"/>
                <w:szCs w:val="20"/>
                <w:lang w:eastAsia="fr-FR"/>
              </w:rPr>
            </w:pPr>
            <w:r w:rsidRPr="009F5CB1">
              <w:rPr>
                <w:rFonts w:eastAsia="Times New Roman"/>
                <w:b/>
                <w:bCs/>
                <w:color w:val="000000"/>
                <w:sz w:val="20"/>
                <w:szCs w:val="20"/>
                <w:lang w:eastAsia="fr-FR"/>
              </w:rPr>
              <w:t>2</w:t>
            </w:r>
          </w:p>
        </w:tc>
        <w:tc>
          <w:tcPr>
            <w:tcW w:w="1843" w:type="dxa"/>
            <w:tcBorders>
              <w:bottom w:val="single" w:sz="8" w:space="0" w:color="365F91" w:themeColor="accent1" w:themeShade="BF"/>
            </w:tcBorders>
            <w:noWrap/>
            <w:vAlign w:val="center"/>
          </w:tcPr>
          <w:p w:rsidR="009F5CB1" w:rsidRPr="009F5CB1" w:rsidRDefault="009F5CB1" w:rsidP="009F5CB1">
            <w:pPr>
              <w:jc w:val="center"/>
              <w:rPr>
                <w:rFonts w:eastAsia="Times New Roman"/>
                <w:b/>
                <w:bCs/>
                <w:color w:val="000000"/>
                <w:sz w:val="20"/>
                <w:szCs w:val="20"/>
                <w:lang w:eastAsia="fr-FR"/>
              </w:rPr>
            </w:pPr>
            <w:r w:rsidRPr="009F5CB1">
              <w:rPr>
                <w:rFonts w:eastAsia="Times New Roman"/>
                <w:b/>
                <w:bCs/>
                <w:color w:val="000000"/>
                <w:sz w:val="20"/>
                <w:szCs w:val="20"/>
                <w:lang w:eastAsia="fr-FR"/>
              </w:rPr>
              <w:t>24</w:t>
            </w:r>
          </w:p>
        </w:tc>
        <w:tc>
          <w:tcPr>
            <w:tcW w:w="1417" w:type="dxa"/>
            <w:tcBorders>
              <w:bottom w:val="single" w:sz="8" w:space="0" w:color="365F91" w:themeColor="accent1" w:themeShade="BF"/>
            </w:tcBorders>
            <w:noWrap/>
            <w:vAlign w:val="center"/>
          </w:tcPr>
          <w:p w:rsidR="009F5CB1" w:rsidRPr="009F5CB1" w:rsidRDefault="009F5CB1" w:rsidP="009F5CB1">
            <w:pPr>
              <w:jc w:val="center"/>
              <w:rPr>
                <w:rFonts w:eastAsia="Times New Roman"/>
                <w:b/>
                <w:bCs/>
                <w:color w:val="000000"/>
                <w:sz w:val="20"/>
                <w:szCs w:val="20"/>
                <w:lang w:eastAsia="fr-FR"/>
              </w:rPr>
            </w:pPr>
            <w:r w:rsidRPr="009F5CB1">
              <w:rPr>
                <w:rFonts w:eastAsia="Times New Roman"/>
                <w:b/>
                <w:bCs/>
                <w:color w:val="000000"/>
                <w:sz w:val="20"/>
                <w:szCs w:val="20"/>
                <w:lang w:eastAsia="fr-FR"/>
              </w:rPr>
              <w:t>48</w:t>
            </w:r>
          </w:p>
        </w:tc>
        <w:tc>
          <w:tcPr>
            <w:tcW w:w="2127" w:type="dxa"/>
            <w:tcBorders>
              <w:bottom w:val="single" w:sz="8" w:space="0" w:color="365F91" w:themeColor="accent1" w:themeShade="BF"/>
            </w:tcBorders>
            <w:noWrap/>
            <w:vAlign w:val="center"/>
          </w:tcPr>
          <w:p w:rsidR="009F5CB1" w:rsidRPr="009F5CB1" w:rsidRDefault="009F5CB1" w:rsidP="009F5CB1">
            <w:pPr>
              <w:jc w:val="center"/>
              <w:rPr>
                <w:rFonts w:eastAsia="Times New Roman"/>
                <w:b/>
                <w:bCs/>
                <w:color w:val="000000"/>
                <w:sz w:val="20"/>
                <w:szCs w:val="20"/>
                <w:lang w:eastAsia="fr-FR"/>
              </w:rPr>
            </w:pPr>
            <w:r w:rsidRPr="009F5CB1">
              <w:rPr>
                <w:rFonts w:eastAsia="Times New Roman"/>
                <w:b/>
                <w:bCs/>
                <w:color w:val="000000"/>
                <w:sz w:val="20"/>
                <w:szCs w:val="20"/>
                <w:lang w:eastAsia="fr-FR"/>
              </w:rPr>
              <w:t>18</w:t>
            </w:r>
          </w:p>
        </w:tc>
        <w:tc>
          <w:tcPr>
            <w:tcW w:w="1701" w:type="dxa"/>
            <w:tcBorders>
              <w:bottom w:val="single" w:sz="8" w:space="0" w:color="365F91" w:themeColor="accent1" w:themeShade="BF"/>
            </w:tcBorders>
            <w:noWrap/>
            <w:vAlign w:val="center"/>
          </w:tcPr>
          <w:p w:rsidR="009F5CB1" w:rsidRPr="009F5CB1" w:rsidRDefault="009F5CB1" w:rsidP="009F5CB1">
            <w:pPr>
              <w:jc w:val="center"/>
              <w:rPr>
                <w:rFonts w:eastAsia="Times New Roman"/>
                <w:b/>
                <w:bCs/>
                <w:color w:val="000000"/>
                <w:sz w:val="20"/>
                <w:szCs w:val="20"/>
                <w:lang w:eastAsia="fr-FR"/>
              </w:rPr>
            </w:pPr>
            <w:r w:rsidRPr="009F5CB1">
              <w:rPr>
                <w:rFonts w:eastAsia="Times New Roman"/>
                <w:b/>
                <w:bCs/>
                <w:color w:val="000000"/>
                <w:sz w:val="20"/>
                <w:szCs w:val="20"/>
                <w:lang w:eastAsia="fr-FR"/>
              </w:rPr>
              <w:t>7</w:t>
            </w:r>
          </w:p>
        </w:tc>
        <w:tc>
          <w:tcPr>
            <w:tcW w:w="683" w:type="dxa"/>
            <w:tcBorders>
              <w:bottom w:val="single" w:sz="8" w:space="0" w:color="365F91" w:themeColor="accent1" w:themeShade="BF"/>
              <w:right w:val="single" w:sz="8" w:space="0" w:color="365F91" w:themeColor="accent1" w:themeShade="BF"/>
            </w:tcBorders>
            <w:noWrap/>
            <w:vAlign w:val="center"/>
          </w:tcPr>
          <w:p w:rsidR="009F5CB1" w:rsidRPr="009F5CB1" w:rsidRDefault="009F5CB1" w:rsidP="009F5CB1">
            <w:pPr>
              <w:jc w:val="center"/>
              <w:rPr>
                <w:rFonts w:eastAsia="Times New Roman"/>
                <w:b/>
                <w:bCs/>
                <w:color w:val="000000"/>
                <w:sz w:val="20"/>
                <w:szCs w:val="20"/>
                <w:lang w:eastAsia="fr-FR"/>
              </w:rPr>
            </w:pPr>
            <w:r w:rsidRPr="009F5CB1">
              <w:rPr>
                <w:rFonts w:eastAsia="Times New Roman"/>
                <w:b/>
                <w:bCs/>
                <w:color w:val="000000"/>
                <w:sz w:val="20"/>
                <w:szCs w:val="20"/>
                <w:lang w:eastAsia="fr-FR"/>
              </w:rPr>
              <w:t>99</w:t>
            </w:r>
          </w:p>
        </w:tc>
      </w:tr>
    </w:tbl>
    <w:p w:rsidR="00A940E3" w:rsidRDefault="00F4000E" w:rsidP="00CE5CB2">
      <w:pPr>
        <w:pStyle w:val="Titre4"/>
      </w:pPr>
      <w:bookmarkStart w:id="339" w:name="_Toc382913568"/>
      <w:r>
        <w:t>2</w:t>
      </w:r>
      <w:r w:rsidR="00F32700">
        <w:t xml:space="preserve">.5.2.5. </w:t>
      </w:r>
      <w:r w:rsidR="00A940E3">
        <w:t>Les non consommateurs de miel et de produits dérivé</w:t>
      </w:r>
      <w:bookmarkEnd w:id="339"/>
      <w:r w:rsidR="00A940E3">
        <w:t>s</w:t>
      </w:r>
    </w:p>
    <w:p w:rsidR="00A940E3" w:rsidRDefault="00A940E3" w:rsidP="00CE5CB2">
      <w:pPr>
        <w:tabs>
          <w:tab w:val="left" w:pos="1063"/>
        </w:tabs>
      </w:pPr>
      <w:r>
        <w:t>Nous avons peu de réponse pour les non consommateurs : ils représentent 9</w:t>
      </w:r>
      <w:r w:rsidR="00BE7E44">
        <w:t> </w:t>
      </w:r>
      <w:r>
        <w:t>% de notre population. Majoritairement</w:t>
      </w:r>
      <w:r w:rsidR="003D22E9">
        <w:t>,</w:t>
      </w:r>
      <w:r>
        <w:t xml:space="preserve"> les interviewés répondent qu'ils ne savent pas pourquoi ils ne consomment pas de miel. Ils n’ont peut-être pas eu l’habitude d’en consommer au sein de leur famille et n’ont pas pris l’habitude d’en acheter et d’en consommer. De façon plus minoritaire, d'autres personnes interviewées ne consomment pas de miel car ils n’apprécient pas le goût ou parce qu’ils sont diabétiques.</w:t>
      </w:r>
    </w:p>
    <w:p w:rsidR="000911CF" w:rsidRDefault="000911CF">
      <w:pPr>
        <w:suppressAutoHyphens w:val="0"/>
        <w:spacing w:after="200"/>
        <w:jc w:val="left"/>
        <w:rPr>
          <w:rFonts w:ascii="Cambria" w:eastAsia="Times New Roman" w:hAnsi="Cambria" w:cs="Times New Roman"/>
          <w:b/>
          <w:bCs/>
          <w:color w:val="F2A200"/>
          <w:kern w:val="0"/>
          <w:szCs w:val="26"/>
          <w:lang w:eastAsia="en-US" w:bidi="ar-SA"/>
        </w:rPr>
      </w:pPr>
      <w:bookmarkStart w:id="340" w:name="_Toc382913570"/>
      <w:bookmarkStart w:id="341" w:name="_Toc257634875"/>
      <w:r>
        <w:br w:type="page"/>
      </w:r>
    </w:p>
    <w:p w:rsidR="00A940E3" w:rsidRDefault="00F4000E" w:rsidP="00CD7ED2">
      <w:pPr>
        <w:pStyle w:val="Titre2"/>
      </w:pPr>
      <w:r>
        <w:lastRenderedPageBreak/>
        <w:t>2</w:t>
      </w:r>
      <w:r w:rsidR="00CD7ED2">
        <w:t>.6. </w:t>
      </w:r>
      <w:r w:rsidR="00A940E3">
        <w:t>En synthèse : appréhension des atouts et faiblesses de la filière apicole bourguignonne</w:t>
      </w:r>
      <w:bookmarkEnd w:id="340"/>
      <w:bookmarkEnd w:id="341"/>
    </w:p>
    <w:p w:rsidR="00A940E3" w:rsidRDefault="00A940E3" w:rsidP="00CE5CB2">
      <w:pPr>
        <w:spacing w:before="240"/>
      </w:pPr>
      <w:r>
        <w:t>Avant de dégager les atouts et faiblesses de la filière apicole bourguignonne</w:t>
      </w:r>
      <w:r w:rsidR="004D2116">
        <w:t>,</w:t>
      </w:r>
      <w:r>
        <w:t xml:space="preserve"> nous proposons de représenter celle-ci schématiquement</w:t>
      </w:r>
      <w:r w:rsidR="004D2116">
        <w:t>,</w:t>
      </w:r>
      <w:r>
        <w:t xml:space="preserve"> après avoir été complétée avec les données quantitatives que nous avons pu recueillir lors de nos enquêtes.</w:t>
      </w:r>
    </w:p>
    <w:p w:rsidR="00CD7ED2" w:rsidRDefault="00CD7ED2" w:rsidP="002838E0">
      <w:pPr>
        <w:pStyle w:val="Titrefigure"/>
      </w:pPr>
      <w:bookmarkStart w:id="342" w:name="_Toc382912988"/>
      <w:bookmarkStart w:id="343" w:name="_Toc257535958"/>
      <w:bookmarkStart w:id="344" w:name="_Toc257635345"/>
      <w:r>
        <w:t xml:space="preserve">Figure </w:t>
      </w:r>
      <w:r w:rsidR="004D2116">
        <w:t>32</w:t>
      </w:r>
      <w:r>
        <w:br/>
        <w:t>Schéma de la filière apicole en Bourgogne</w:t>
      </w:r>
      <w:bookmarkEnd w:id="342"/>
      <w:bookmarkEnd w:id="343"/>
      <w:bookmarkEnd w:id="344"/>
    </w:p>
    <w:p w:rsidR="00CD7ED2" w:rsidRDefault="006A261A" w:rsidP="006A261A">
      <w:pPr>
        <w:jc w:val="center"/>
      </w:pPr>
      <w:r w:rsidRPr="006A261A">
        <w:rPr>
          <w:noProof/>
          <w:lang w:eastAsia="fr-FR" w:bidi="ar-SA"/>
        </w:rPr>
        <w:drawing>
          <wp:inline distT="0" distB="0" distL="0" distR="0">
            <wp:extent cx="4581525" cy="318166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7350"/>
                    <a:stretch/>
                  </pic:blipFill>
                  <pic:spPr bwMode="auto">
                    <a:xfrm>
                      <a:off x="0" y="0"/>
                      <a:ext cx="4581525" cy="31816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A940E3" w:rsidRPr="008C5AF7" w:rsidRDefault="00A940E3" w:rsidP="00CE5CB2">
      <w:r>
        <w:t>Nous avons estimé les volumes de production à partir des données de l’enquête. Les flèches rouges à gauche du schéma représentent les échanges nationaux et internationaux, que nous n’avons pas pu chiffrer.</w:t>
      </w:r>
    </w:p>
    <w:p w:rsidR="00A940E3" w:rsidRDefault="002A6BD3" w:rsidP="00CE5CB2">
      <w:pPr>
        <w:pStyle w:val="Titre3"/>
        <w:rPr>
          <w:noProof/>
          <w:sz w:val="24"/>
          <w:szCs w:val="24"/>
        </w:rPr>
      </w:pPr>
      <w:bookmarkStart w:id="345" w:name="_Toc382913571"/>
      <w:bookmarkStart w:id="346" w:name="_Toc257634876"/>
      <w:r>
        <w:rPr>
          <w:noProof/>
          <w:sz w:val="24"/>
          <w:szCs w:val="24"/>
        </w:rPr>
        <w:t>2</w:t>
      </w:r>
      <w:r w:rsidR="00CD7ED2">
        <w:rPr>
          <w:noProof/>
          <w:sz w:val="24"/>
          <w:szCs w:val="24"/>
        </w:rPr>
        <w:t xml:space="preserve">.6.1. </w:t>
      </w:r>
      <w:r w:rsidR="00A940E3" w:rsidRPr="00F5352A">
        <w:rPr>
          <w:noProof/>
          <w:sz w:val="24"/>
          <w:szCs w:val="24"/>
        </w:rPr>
        <w:t>Atouts</w:t>
      </w:r>
      <w:r w:rsidR="00A940E3">
        <w:rPr>
          <w:noProof/>
          <w:sz w:val="24"/>
          <w:szCs w:val="24"/>
        </w:rPr>
        <w:t xml:space="preserve"> de la filière apicole en Bourgogne</w:t>
      </w:r>
      <w:bookmarkEnd w:id="345"/>
      <w:bookmarkEnd w:id="346"/>
      <w:r w:rsidR="00A940E3" w:rsidRPr="00F5352A">
        <w:rPr>
          <w:noProof/>
          <w:sz w:val="24"/>
          <w:szCs w:val="24"/>
        </w:rPr>
        <w:t> </w:t>
      </w:r>
    </w:p>
    <w:p w:rsidR="00A940E3" w:rsidRDefault="00A940E3" w:rsidP="00CE5CB2">
      <w:pPr>
        <w:rPr>
          <w:noProof/>
        </w:rPr>
      </w:pPr>
      <w:r>
        <w:rPr>
          <w:noProof/>
        </w:rPr>
        <w:t xml:space="preserve">Concernant les atouts de la filière apicole bourguignonne, nous pouvons dire dans un premier temps que la région est riche d’une grande diversité notamment en termes de paysages (prairies, cultures, forêts), ce qui permet aux apiculteurs de produire différents types de miels tout en restant dans la région. Il y a également beaucoup d’acacia : ils peuvent ainsi produire un miel très apprécié par l’ensemble des consommateurs et vendu à un prix intéressant. La zone du Morvan est un atout pour la filière puisqu’elle permet aux apiculteurs de réaliser des transhumances dans un lieu riche en plantes mellifères. Avantage important, cette zone est dépourvue de cultures ce qui offre l’opportunité aux apiculteurs de valoriser leur production en agriculture biologique. </w:t>
      </w:r>
    </w:p>
    <w:p w:rsidR="00CD7ED2" w:rsidRDefault="00CD7ED2" w:rsidP="00CE5CB2">
      <w:pPr>
        <w:rPr>
          <w:noProof/>
        </w:rPr>
      </w:pPr>
    </w:p>
    <w:p w:rsidR="00A940E3" w:rsidRDefault="00CD7ED2" w:rsidP="00CE5CB2">
      <w:pPr>
        <w:rPr>
          <w:noProof/>
        </w:rPr>
      </w:pPr>
      <w:r>
        <w:rPr>
          <w:noProof/>
        </w:rPr>
        <w:t>À</w:t>
      </w:r>
      <w:r w:rsidR="00A940E3">
        <w:rPr>
          <w:noProof/>
        </w:rPr>
        <w:t xml:space="preserve"> moins de mettre en évidence une sous-estimation de la production pour les périodes précédentes, notre estimation de la production de miel par les apiculteurs professionnels de Bourgogne en 2013 témoigne du maintien du niveau de la production. La possibilité de pratiquer la transhumance, notamment au sein même de la Bourgogne, constitue probablement, pour les volumes de production, un atout important.</w:t>
      </w:r>
    </w:p>
    <w:p w:rsidR="00CD7ED2" w:rsidRDefault="00CD7ED2" w:rsidP="00CE5CB2">
      <w:pPr>
        <w:rPr>
          <w:noProof/>
        </w:rPr>
      </w:pPr>
    </w:p>
    <w:p w:rsidR="00A940E3" w:rsidRDefault="00A940E3" w:rsidP="00CE5CB2">
      <w:pPr>
        <w:rPr>
          <w:noProof/>
        </w:rPr>
      </w:pPr>
      <w:r>
        <w:rPr>
          <w:noProof/>
        </w:rPr>
        <w:lastRenderedPageBreak/>
        <w:t>Que ce soit en vente directe au détail ou en gros, les apiculteurs n’ont aucun mal à écouler leur production, surtout dans une période où l’offre proposée est inférieure à la demande. Ils valorisent très bien leurs productions grâce aux signes officiels de qualité et d’origine (Agriculture Bio), aux différentes marques collectives et à la transformation en pain d'épice et autres produits dérivés. Ils commercialisent ces produits transformés en particulier en circuits courts et en vente directe. Cette activité de transformation leur permet de compléter leur revenu et leur permet d’augmenter leur chiffre d’affaires, quelquefois dans des proportions non négligeable</w:t>
      </w:r>
      <w:r w:rsidR="00C776E9">
        <w:rPr>
          <w:noProof/>
        </w:rPr>
        <w:t>s</w:t>
      </w:r>
      <w:r>
        <w:rPr>
          <w:noProof/>
        </w:rPr>
        <w:t xml:space="preserve"> (jusqu'à 50</w:t>
      </w:r>
      <w:r w:rsidR="00CD7ED2">
        <w:rPr>
          <w:noProof/>
        </w:rPr>
        <w:t> </w:t>
      </w:r>
      <w:r>
        <w:rPr>
          <w:noProof/>
        </w:rPr>
        <w:t xml:space="preserve">%). D’autre part, la proximité de Paris et de Lyon autorise une certaine diversification des circuits de commercialisation hors région. Certains apiculteurs profitent également de la présence d’un opérateur important dans la région, en l’occurrence Apidis, pour valoriser leur production. Enfin, la faible concurrence entre les apiculteurs concernant la commercialisation permet à chacun de bien </w:t>
      </w:r>
      <w:r w:rsidR="00C776E9">
        <w:rPr>
          <w:noProof/>
        </w:rPr>
        <w:t>vendre</w:t>
      </w:r>
      <w:r>
        <w:rPr>
          <w:noProof/>
        </w:rPr>
        <w:t xml:space="preserve"> sa production. Il semble que les apiculteurs bourguignons ne subissent pas de pression de concurrence pour les emplacements des ruches comme cela peut être le cas dans le sud de la France, lieu de production du miel de Lavande notamment. En Bourgogne, chaque apiculteur possède ses emplacements depuis un certain temps et il existe une forme de contrat tacite, qui conduit à ne pas utiliser l‘emplacement de l’apiculteur voisin. </w:t>
      </w:r>
    </w:p>
    <w:p w:rsidR="00CD7ED2" w:rsidRDefault="00CD7ED2" w:rsidP="00CE5CB2">
      <w:pPr>
        <w:rPr>
          <w:noProof/>
        </w:rPr>
      </w:pPr>
    </w:p>
    <w:p w:rsidR="00A940E3" w:rsidRDefault="00A940E3" w:rsidP="00CE5CB2">
      <w:pPr>
        <w:rPr>
          <w:noProof/>
        </w:rPr>
      </w:pPr>
      <w:r>
        <w:rPr>
          <w:noProof/>
        </w:rPr>
        <w:t>Parmi les atouts de la filière bourguignonne, l’existence des échanges de savoirs entre apiculteurs, dans le cadre de l’adhésion aux groupements apicoles, permet aux apiculteurs de se former de façon continuelle. Ces échanges sont cependant plutôt informels et mériteraient d'être davantage organisés. Les apiculteurs ont aussi accès à des formations spécifiques (sur l’élevage de reines par exemple) dans différentes structures collectives et groupements. Ces formations sont, comme nous l'avons vu, indispensables aujourd'hui étant donné le niveau de technicité et de compétences exigé des apiculteurs.</w:t>
      </w:r>
    </w:p>
    <w:p w:rsidR="00CD7ED2" w:rsidRDefault="00CD7ED2" w:rsidP="00CE5CB2">
      <w:pPr>
        <w:rPr>
          <w:noProof/>
        </w:rPr>
      </w:pPr>
    </w:p>
    <w:p w:rsidR="00A940E3" w:rsidRDefault="00A940E3" w:rsidP="00CE5CB2">
      <w:pPr>
        <w:rPr>
          <w:noProof/>
        </w:rPr>
      </w:pPr>
      <w:r>
        <w:rPr>
          <w:noProof/>
        </w:rPr>
        <w:t>Enfin, la Bourgogne véhicule une bonne image aux yeux des consommateurs grâce à sa renommée en terme de gastronomie, et le miel bénéficie d’une image positive auprès du grand public.</w:t>
      </w:r>
    </w:p>
    <w:p w:rsidR="00CD7ED2" w:rsidRDefault="00CD7ED2" w:rsidP="00CE5CB2">
      <w:pPr>
        <w:rPr>
          <w:noProof/>
        </w:rPr>
      </w:pPr>
    </w:p>
    <w:p w:rsidR="00A940E3" w:rsidRDefault="00A940E3" w:rsidP="00CE5CB2">
      <w:pPr>
        <w:rPr>
          <w:noProof/>
        </w:rPr>
      </w:pPr>
      <w:r>
        <w:rPr>
          <w:noProof/>
        </w:rPr>
        <w:t xml:space="preserve">Pour toutes ces raisons la filière est attractive et de nouvelles installations en apiculture paraissent parfaitement envisageables. </w:t>
      </w:r>
    </w:p>
    <w:p w:rsidR="00CD7ED2" w:rsidRDefault="00CD7ED2" w:rsidP="00CE5CB2">
      <w:pPr>
        <w:rPr>
          <w:noProof/>
        </w:rPr>
      </w:pPr>
    </w:p>
    <w:p w:rsidR="00A940E3" w:rsidRDefault="00A940E3" w:rsidP="00CE5CB2">
      <w:pPr>
        <w:rPr>
          <w:noProof/>
        </w:rPr>
      </w:pPr>
      <w:r>
        <w:rPr>
          <w:noProof/>
        </w:rPr>
        <w:t>En ce qui concerne les conditionneurs, ils peuvent trouver en Bourgogne un approvisionnement en miel d’acacia, un des plus prisés par les consommateurs français. Leur nécessaire position d’importateurs, pour compléter les approvisionnements locaux ou nationaux, met entre leurs main</w:t>
      </w:r>
      <w:r w:rsidR="004024C7">
        <w:rPr>
          <w:noProof/>
        </w:rPr>
        <w:t>s</w:t>
      </w:r>
      <w:r>
        <w:rPr>
          <w:noProof/>
        </w:rPr>
        <w:t xml:space="preserve"> des enjeux de réputation pour l’ensemble de la filière apicole, dont ils semblent conscients à en </w:t>
      </w:r>
      <w:r w:rsidR="004024C7">
        <w:rPr>
          <w:noProof/>
        </w:rPr>
        <w:t>juger par l’attention dont ils t</w:t>
      </w:r>
      <w:r>
        <w:rPr>
          <w:noProof/>
        </w:rPr>
        <w:t xml:space="preserve">émoignent pour s’assurer </w:t>
      </w:r>
      <w:r w:rsidR="004024C7">
        <w:rPr>
          <w:noProof/>
        </w:rPr>
        <w:t>de</w:t>
      </w:r>
      <w:r>
        <w:rPr>
          <w:noProof/>
        </w:rPr>
        <w:t xml:space="preserve"> la qualité des miels qu’ils se procurent. </w:t>
      </w:r>
    </w:p>
    <w:p w:rsidR="00CD7ED2" w:rsidRDefault="00CD7ED2" w:rsidP="00CE5CB2">
      <w:pPr>
        <w:rPr>
          <w:noProof/>
        </w:rPr>
      </w:pPr>
    </w:p>
    <w:p w:rsidR="00A940E3" w:rsidRPr="00F5352A" w:rsidRDefault="00A940E3" w:rsidP="00CE5CB2">
      <w:pPr>
        <w:rPr>
          <w:noProof/>
        </w:rPr>
      </w:pPr>
      <w:r>
        <w:rPr>
          <w:noProof/>
        </w:rPr>
        <w:t xml:space="preserve">Du côté des distributeurs, les magasins spécialisés, mettant en valeur les produits régionaux dont le pain d’épice et le miel nous semblent représenter un véritable atout commercial pour la filière apicole bourguignonne. </w:t>
      </w:r>
    </w:p>
    <w:p w:rsidR="00A940E3" w:rsidRDefault="002A6BD3" w:rsidP="00CE5CB2">
      <w:pPr>
        <w:pStyle w:val="Titre3"/>
        <w:rPr>
          <w:noProof/>
          <w:sz w:val="24"/>
          <w:szCs w:val="24"/>
        </w:rPr>
      </w:pPr>
      <w:bookmarkStart w:id="347" w:name="_Toc382913572"/>
      <w:bookmarkStart w:id="348" w:name="_Toc257634877"/>
      <w:r>
        <w:rPr>
          <w:noProof/>
          <w:sz w:val="24"/>
          <w:szCs w:val="24"/>
        </w:rPr>
        <w:lastRenderedPageBreak/>
        <w:t>2</w:t>
      </w:r>
      <w:r w:rsidR="00CD7ED2">
        <w:rPr>
          <w:noProof/>
          <w:sz w:val="24"/>
          <w:szCs w:val="24"/>
        </w:rPr>
        <w:t xml:space="preserve">.6.2. </w:t>
      </w:r>
      <w:r w:rsidR="00A940E3" w:rsidRPr="00F5352A">
        <w:rPr>
          <w:noProof/>
          <w:sz w:val="24"/>
          <w:szCs w:val="24"/>
        </w:rPr>
        <w:t>Faiblesses</w:t>
      </w:r>
      <w:r w:rsidR="00A940E3">
        <w:rPr>
          <w:noProof/>
          <w:sz w:val="24"/>
          <w:szCs w:val="24"/>
        </w:rPr>
        <w:t xml:space="preserve"> de la filière apicole en Bourgogne</w:t>
      </w:r>
      <w:bookmarkEnd w:id="347"/>
      <w:bookmarkEnd w:id="348"/>
      <w:r w:rsidR="005D382C">
        <w:rPr>
          <w:noProof/>
          <w:sz w:val="24"/>
          <w:szCs w:val="24"/>
        </w:rPr>
        <w:t xml:space="preserve"> </w:t>
      </w:r>
    </w:p>
    <w:p w:rsidR="00A940E3" w:rsidRDefault="00A940E3" w:rsidP="00CE5CB2">
      <w:pPr>
        <w:rPr>
          <w:noProof/>
        </w:rPr>
      </w:pPr>
      <w:r w:rsidRPr="0019099B">
        <w:rPr>
          <w:noProof/>
        </w:rPr>
        <w:t>Non spécifique aux seuls apiculteurs bourguignons, la première faiblesse concerne les pertes de cheptel subies ces dernières années par les apiculteurs, dues aux problèmes sanitaires, et notamment le varroa.</w:t>
      </w:r>
    </w:p>
    <w:p w:rsidR="00CD7ED2" w:rsidRPr="0019099B" w:rsidRDefault="00CD7ED2" w:rsidP="00CE5CB2">
      <w:pPr>
        <w:rPr>
          <w:noProof/>
        </w:rPr>
      </w:pPr>
    </w:p>
    <w:p w:rsidR="00A940E3" w:rsidRDefault="00A940E3" w:rsidP="00CE5CB2">
      <w:pPr>
        <w:rPr>
          <w:noProof/>
        </w:rPr>
      </w:pPr>
      <w:r w:rsidRPr="0019099B">
        <w:rPr>
          <w:noProof/>
        </w:rPr>
        <w:t xml:space="preserve">Nous pouvons également souligner que le climat </w:t>
      </w:r>
      <w:r>
        <w:rPr>
          <w:noProof/>
        </w:rPr>
        <w:t xml:space="preserve">bourguignon par son </w:t>
      </w:r>
      <w:r w:rsidRPr="0019099B">
        <w:rPr>
          <w:noProof/>
        </w:rPr>
        <w:t>humid</w:t>
      </w:r>
      <w:r>
        <w:rPr>
          <w:noProof/>
        </w:rPr>
        <w:t>ité</w:t>
      </w:r>
      <w:r w:rsidRPr="0019099B">
        <w:rPr>
          <w:noProof/>
        </w:rPr>
        <w:t xml:space="preserve"> restreint la période de production à 3 mois au lieu de 6 à 7 mois dans des régions plus ensoleillées. Ceci influe sur le temps de travail</w:t>
      </w:r>
      <w:r>
        <w:rPr>
          <w:noProof/>
        </w:rPr>
        <w:t xml:space="preserve"> des apiculteurs,</w:t>
      </w:r>
      <w:r w:rsidRPr="0019099B">
        <w:rPr>
          <w:noProof/>
        </w:rPr>
        <w:t xml:space="preserve"> qui est donc très conséquent pendant cette période. Pendant ces 3</w:t>
      </w:r>
      <w:r w:rsidR="00CD7ED2">
        <w:rPr>
          <w:noProof/>
        </w:rPr>
        <w:t xml:space="preserve"> </w:t>
      </w:r>
      <w:r w:rsidRPr="0019099B">
        <w:rPr>
          <w:noProof/>
        </w:rPr>
        <w:t xml:space="preserve">mois de récolte, les apiculteurs n’ont pas le droit à l’échec. </w:t>
      </w:r>
    </w:p>
    <w:p w:rsidR="00A940E3" w:rsidRDefault="00A940E3" w:rsidP="00CE5CB2">
      <w:pPr>
        <w:rPr>
          <w:noProof/>
        </w:rPr>
      </w:pPr>
      <w:r w:rsidRPr="0019099B">
        <w:rPr>
          <w:noProof/>
        </w:rPr>
        <w:t xml:space="preserve">Face aux enjeux sanitaires, les apiculteurs peuvent manquer d’un soutien technique : la filière apicole en Bourgogne manque de techniciens notamment sur les aspects sanitaires et </w:t>
      </w:r>
      <w:r>
        <w:rPr>
          <w:noProof/>
        </w:rPr>
        <w:t xml:space="preserve">sur </w:t>
      </w:r>
      <w:r w:rsidRPr="0019099B">
        <w:rPr>
          <w:noProof/>
        </w:rPr>
        <w:t>la gestion génétique du cheptel. Afin que les apiculteurs professionnels bénéficient d’une meilleure forma</w:t>
      </w:r>
      <w:r>
        <w:rPr>
          <w:noProof/>
        </w:rPr>
        <w:t xml:space="preserve">tion, certains souhaiteraient </w:t>
      </w:r>
      <w:r w:rsidRPr="0019099B">
        <w:rPr>
          <w:noProof/>
        </w:rPr>
        <w:t>voir</w:t>
      </w:r>
      <w:r w:rsidR="003E446F">
        <w:rPr>
          <w:noProof/>
        </w:rPr>
        <w:t xml:space="preserve"> se</w:t>
      </w:r>
      <w:r w:rsidRPr="0019099B">
        <w:rPr>
          <w:noProof/>
        </w:rPr>
        <w:t xml:space="preserve"> </w:t>
      </w:r>
      <w:r w:rsidR="003E446F">
        <w:rPr>
          <w:noProof/>
        </w:rPr>
        <w:t>développer</w:t>
      </w:r>
      <w:r>
        <w:rPr>
          <w:noProof/>
        </w:rPr>
        <w:t xml:space="preserve"> un diplôme dédié</w:t>
      </w:r>
      <w:r w:rsidRPr="0019099B">
        <w:rPr>
          <w:noProof/>
        </w:rPr>
        <w:t xml:space="preserve"> à l’apiculture et aux productions végétales d’un niveau Bac</w:t>
      </w:r>
      <w:r w:rsidR="00CD7ED2">
        <w:rPr>
          <w:noProof/>
        </w:rPr>
        <w:t> </w:t>
      </w:r>
      <w:r w:rsidRPr="0019099B">
        <w:rPr>
          <w:noProof/>
        </w:rPr>
        <w:t>+</w:t>
      </w:r>
      <w:r w:rsidR="00CD7ED2">
        <w:rPr>
          <w:noProof/>
        </w:rPr>
        <w:t> </w:t>
      </w:r>
      <w:r w:rsidRPr="0019099B">
        <w:rPr>
          <w:noProof/>
        </w:rPr>
        <w:t xml:space="preserve">2. </w:t>
      </w:r>
    </w:p>
    <w:p w:rsidR="00CD7ED2" w:rsidRPr="0019099B" w:rsidRDefault="00CD7ED2" w:rsidP="00CE5CB2">
      <w:pPr>
        <w:rPr>
          <w:noProof/>
        </w:rPr>
      </w:pPr>
    </w:p>
    <w:p w:rsidR="00A940E3" w:rsidRDefault="00A940E3" w:rsidP="00CE5CB2">
      <w:pPr>
        <w:rPr>
          <w:noProof/>
        </w:rPr>
      </w:pPr>
      <w:r w:rsidRPr="0019099B">
        <w:rPr>
          <w:noProof/>
        </w:rPr>
        <w:t>Autre conséquence des faibles volumes de production, les fluctutations de production engendrent des variations des prix. Pour tous les acteurs en aval, il est donc primordial de gérer les approvisionnements et certains transformateurs admettent se fournir ailleurs en France et à l'étranger</w:t>
      </w:r>
      <w:r>
        <w:rPr>
          <w:noProof/>
        </w:rPr>
        <w:t>,</w:t>
      </w:r>
      <w:r w:rsidRPr="0019099B">
        <w:rPr>
          <w:noProof/>
        </w:rPr>
        <w:t xml:space="preserve"> même s'ils développent une stratégie de valorisation de leurs produits en s'appuyant sur l'image régionale. Il est important que le prix du miel en Bourgogne, et en France de façon générale, ne soit pas dissuasif et que le miel bourguignon ne soit pas considéré comme un </w:t>
      </w:r>
      <w:r w:rsidR="004D2116">
        <w:rPr>
          <w:noProof/>
        </w:rPr>
        <w:t>« </w:t>
      </w:r>
      <w:r w:rsidRPr="0019099B">
        <w:rPr>
          <w:noProof/>
        </w:rPr>
        <w:t>produit de luxe</w:t>
      </w:r>
      <w:r w:rsidR="004D2116">
        <w:rPr>
          <w:noProof/>
        </w:rPr>
        <w:t> »</w:t>
      </w:r>
      <w:r w:rsidRPr="0019099B">
        <w:rPr>
          <w:noProof/>
        </w:rPr>
        <w:t>.</w:t>
      </w:r>
    </w:p>
    <w:p w:rsidR="004D2116" w:rsidRPr="0019099B" w:rsidRDefault="004D2116" w:rsidP="00CE5CB2">
      <w:pPr>
        <w:rPr>
          <w:noProof/>
        </w:rPr>
      </w:pPr>
    </w:p>
    <w:p w:rsidR="00A940E3" w:rsidRDefault="00A940E3" w:rsidP="00CE5CB2">
      <w:pPr>
        <w:rPr>
          <w:noProof/>
        </w:rPr>
      </w:pPr>
      <w:r w:rsidRPr="0019099B">
        <w:rPr>
          <w:noProof/>
        </w:rPr>
        <w:t>Le manque d’unité et de cohésion pourrait également constituer une faiblesse pour la filière apicole en Bourgogne. En effet, certains regrettent le manque de stratégie sanitaire collective, chaque apiculteur travaillant de son côté, sans vraiment qu'il y ait de cohésion entre eux. Le nombre de groupements pourrait ne pas faciliter le développement d’une démarche cohérente face aux problèmes sanitaires. Pour certains apiculteurs, il faudrait</w:t>
      </w:r>
      <w:r>
        <w:rPr>
          <w:noProof/>
        </w:rPr>
        <w:t xml:space="preserve"> </w:t>
      </w:r>
      <w:r w:rsidRPr="0019099B">
        <w:rPr>
          <w:noProof/>
        </w:rPr>
        <w:t>accorder plus de poids aux professionnels</w:t>
      </w:r>
      <w:r w:rsidR="006A261A">
        <w:rPr>
          <w:noProof/>
        </w:rPr>
        <w:t>,</w:t>
      </w:r>
      <w:r w:rsidRPr="0019099B">
        <w:rPr>
          <w:noProof/>
        </w:rPr>
        <w:t xml:space="preserve"> au sein des syndicats </w:t>
      </w:r>
      <w:r w:rsidR="006A261A">
        <w:rPr>
          <w:noProof/>
        </w:rPr>
        <w:t xml:space="preserve">composés </w:t>
      </w:r>
      <w:r w:rsidRPr="0019099B">
        <w:rPr>
          <w:noProof/>
        </w:rPr>
        <w:t>majoritairement d</w:t>
      </w:r>
      <w:r w:rsidR="006A261A">
        <w:rPr>
          <w:noProof/>
        </w:rPr>
        <w:t>‘</w:t>
      </w:r>
      <w:r w:rsidRPr="0019099B">
        <w:rPr>
          <w:noProof/>
        </w:rPr>
        <w:t>amateurs.</w:t>
      </w:r>
    </w:p>
    <w:p w:rsidR="00CD7ED2" w:rsidRPr="0019099B" w:rsidRDefault="00CD7ED2" w:rsidP="00CE5CB2">
      <w:pPr>
        <w:rPr>
          <w:noProof/>
        </w:rPr>
      </w:pPr>
    </w:p>
    <w:p w:rsidR="00A940E3" w:rsidRDefault="00A940E3" w:rsidP="00CE5CB2">
      <w:pPr>
        <w:rPr>
          <w:noProof/>
        </w:rPr>
      </w:pPr>
      <w:r w:rsidRPr="0019099B">
        <w:rPr>
          <w:noProof/>
        </w:rPr>
        <w:t>Tous regrettent ég</w:t>
      </w:r>
      <w:r w:rsidR="006A261A">
        <w:rPr>
          <w:noProof/>
        </w:rPr>
        <w:t xml:space="preserve"> </w:t>
      </w:r>
      <w:r w:rsidRPr="0019099B">
        <w:rPr>
          <w:noProof/>
        </w:rPr>
        <w:t>alement le manque de transparence au sein de la filière, les données chiffrées étant la plupart du temps approximatives. Il est indispensable de disposer de données précises pour permettre la mise en oeuvre d'une stratégie collective en termes de techniques, en termes de lutte par rapport aux problèmes sanitaires et autres enjeux de la filière.</w:t>
      </w:r>
    </w:p>
    <w:p w:rsidR="00CD7ED2" w:rsidRPr="0019099B" w:rsidRDefault="00CD7ED2" w:rsidP="00CE5CB2">
      <w:pPr>
        <w:rPr>
          <w:noProof/>
        </w:rPr>
      </w:pPr>
    </w:p>
    <w:p w:rsidR="00A940E3" w:rsidRDefault="00A940E3" w:rsidP="00CE5CB2">
      <w:pPr>
        <w:rPr>
          <w:noProof/>
        </w:rPr>
      </w:pPr>
      <w:r w:rsidRPr="0019099B">
        <w:rPr>
          <w:noProof/>
        </w:rPr>
        <w:t xml:space="preserve">Enfin, l’hétérogénéité du territoire bourguignon montre des situations constrastées pour les apiculteurs selon les zones : l’Yonne est un département de grandes cultures contrairement à la Saône et Loire et </w:t>
      </w:r>
      <w:r>
        <w:rPr>
          <w:noProof/>
        </w:rPr>
        <w:t xml:space="preserve">à </w:t>
      </w:r>
      <w:r w:rsidRPr="0019099B">
        <w:rPr>
          <w:noProof/>
        </w:rPr>
        <w:t>la Nièvre qui sont, quant à elles, des zones d’élevage et de prairies. Ainsi, les apiculteurs des zones de grandes cultures sont davantage confrontés aux difficultés liées aux pesticides et à l’arrachage des haies qui supprime un certain nombre d’espèces florales. Huit apiculteurs ont souligné que la dénomination Miel de Bourgogne n’était pas adaptée du fait de cette hétérogénéité.</w:t>
      </w:r>
    </w:p>
    <w:p w:rsidR="00CD7ED2" w:rsidRPr="0019099B" w:rsidRDefault="00CD7ED2" w:rsidP="00CE5CB2">
      <w:pPr>
        <w:rPr>
          <w:noProof/>
        </w:rPr>
      </w:pPr>
    </w:p>
    <w:p w:rsidR="00A940E3" w:rsidRPr="0049688F" w:rsidRDefault="00A940E3" w:rsidP="00CE5CB2">
      <w:pPr>
        <w:rPr>
          <w:noProof/>
        </w:rPr>
      </w:pPr>
      <w:r>
        <w:rPr>
          <w:noProof/>
        </w:rPr>
        <w:t>En ce qui conc</w:t>
      </w:r>
      <w:r w:rsidRPr="0049688F">
        <w:rPr>
          <w:noProof/>
        </w:rPr>
        <w:t>erne la distribution</w:t>
      </w:r>
      <w:r>
        <w:rPr>
          <w:noProof/>
        </w:rPr>
        <w:t xml:space="preserve"> du miel</w:t>
      </w:r>
      <w:r w:rsidRPr="0049688F">
        <w:rPr>
          <w:noProof/>
        </w:rPr>
        <w:t xml:space="preserve"> </w:t>
      </w:r>
      <w:r>
        <w:rPr>
          <w:noProof/>
        </w:rPr>
        <w:t xml:space="preserve">en </w:t>
      </w:r>
      <w:r w:rsidRPr="0049688F">
        <w:rPr>
          <w:noProof/>
        </w:rPr>
        <w:t xml:space="preserve">grandes et moyennes surfaces, les acteurs enquêtés ont montré une nette tendance à priviliégier le référencement des fournisseurs à </w:t>
      </w:r>
      <w:r w:rsidRPr="0049688F">
        <w:rPr>
          <w:noProof/>
        </w:rPr>
        <w:lastRenderedPageBreak/>
        <w:t>l’échelle régionale, plutôt que l’approvisionnement direct auprès d’apiculteurs. Ceci peut constituer un biais d’échantillonnage car nos interlocuteurs de l’ADAB ont témoigné de relations directes avec les magasins locaux, mais c’est néanmoins une tendance en cohérence avec les stratégies de réduction de</w:t>
      </w:r>
      <w:r w:rsidR="006A261A">
        <w:rPr>
          <w:noProof/>
        </w:rPr>
        <w:t>s</w:t>
      </w:r>
      <w:r w:rsidRPr="0049688F">
        <w:rPr>
          <w:noProof/>
        </w:rPr>
        <w:t xml:space="preserve"> coût</w:t>
      </w:r>
      <w:r w:rsidR="006A261A">
        <w:rPr>
          <w:noProof/>
        </w:rPr>
        <w:t>s</w:t>
      </w:r>
      <w:r w:rsidRPr="0049688F">
        <w:rPr>
          <w:noProof/>
        </w:rPr>
        <w:t xml:space="preserve"> observable</w:t>
      </w:r>
      <w:r>
        <w:rPr>
          <w:noProof/>
        </w:rPr>
        <w:t>s</w:t>
      </w:r>
      <w:r w:rsidRPr="0049688F">
        <w:rPr>
          <w:noProof/>
        </w:rPr>
        <w:t xml:space="preserve"> dans la grande distribution. Cela peut alors augurer d’éventuels obstacles à la vente en GMS, dès lors que les volumes produits par les apiculteurs ne dépasseraient pas un seuil minimal. Cela nous semble indiquer que, pour se développer en dehors du circuit de la vente directe, les apiculteurs </w:t>
      </w:r>
      <w:r w:rsidR="003E446F">
        <w:rPr>
          <w:noProof/>
        </w:rPr>
        <w:t>devraient tenter des</w:t>
      </w:r>
      <w:r w:rsidRPr="0049688F">
        <w:rPr>
          <w:noProof/>
        </w:rPr>
        <w:t xml:space="preserve"> démarche</w:t>
      </w:r>
      <w:r w:rsidR="003E446F">
        <w:rPr>
          <w:noProof/>
        </w:rPr>
        <w:t>s</w:t>
      </w:r>
      <w:r w:rsidRPr="0049688F">
        <w:rPr>
          <w:noProof/>
        </w:rPr>
        <w:t xml:space="preserve"> de référencement auprès des groupes de la grande distribution et peut-être développer des formes d’organisation pour atteindre collectivement des volume</w:t>
      </w:r>
      <w:r w:rsidR="00A97CE1">
        <w:rPr>
          <w:noProof/>
        </w:rPr>
        <w:t>s</w:t>
      </w:r>
      <w:r w:rsidRPr="0049688F">
        <w:rPr>
          <w:noProof/>
        </w:rPr>
        <w:t xml:space="preserve"> en adéquation avec ce que réclame la grande distribution. </w:t>
      </w:r>
    </w:p>
    <w:p w:rsidR="00A940E3" w:rsidRPr="004D1977" w:rsidRDefault="002A6BD3" w:rsidP="00CE5CB2">
      <w:pPr>
        <w:pStyle w:val="Titre3"/>
        <w:rPr>
          <w:noProof/>
          <w:sz w:val="24"/>
          <w:szCs w:val="24"/>
        </w:rPr>
      </w:pPr>
      <w:bookmarkStart w:id="349" w:name="_Toc382913573"/>
      <w:bookmarkStart w:id="350" w:name="_Toc257634878"/>
      <w:r>
        <w:rPr>
          <w:noProof/>
          <w:sz w:val="24"/>
          <w:szCs w:val="24"/>
        </w:rPr>
        <w:t>2</w:t>
      </w:r>
      <w:r w:rsidR="00CD7ED2">
        <w:rPr>
          <w:noProof/>
          <w:sz w:val="24"/>
          <w:szCs w:val="24"/>
        </w:rPr>
        <w:t xml:space="preserve">.6.3. </w:t>
      </w:r>
      <w:r w:rsidR="00A940E3" w:rsidRPr="004D1977">
        <w:rPr>
          <w:noProof/>
          <w:sz w:val="24"/>
          <w:szCs w:val="24"/>
        </w:rPr>
        <w:t>Enjeux de la filière apicole en Bourgogne</w:t>
      </w:r>
      <w:bookmarkEnd w:id="349"/>
      <w:bookmarkEnd w:id="350"/>
    </w:p>
    <w:p w:rsidR="00A940E3" w:rsidRDefault="00A940E3" w:rsidP="00CE5CB2">
      <w:r>
        <w:t>Le premier enjeu de la filière apicole est de résoudre les difficultés sanitaires et maintenir le cheptel. Cet enjeu pose la question cruciale de l'appropriation et de la diffusion des savoirs et compétences issus de la recherche à l'ensemble des apiculteurs. Ce transfert apparaît comme un enjeu important. Il est indispensable que les apiculteurs soient davantage informés et conseillés. La présence d'un technicien dont la vocation serait d’aider les apiculteurs en leur apportant des informations notamment sur la conduite d’élevage a été vivement souhaitée. Très peu sollicités à l'heure actuelle, les apiculteurs auraient sans doute intérêt également à faire plus systématiquement appel à des centres de recherche et d'expérimentation, notamment en ce qui concerne la génétique. Il pourrait en effet être intéressant de déterminer une espèce plus résistante face aux pressions sanitaires, tout en maintenant de la biodiversité dans les races. Enfin, les centres d'expérimentation et de recherche devraient également travailler sur l’efficacité des traitements anti varroa, notamment en apiculture biologique. Développer ce lien profession-expérimentation et recherche est ainsi un objectif réalisable à moyen terme.</w:t>
      </w:r>
    </w:p>
    <w:p w:rsidR="00CD7ED2" w:rsidRDefault="00CD7ED2" w:rsidP="00CE5CB2"/>
    <w:p w:rsidR="00A940E3" w:rsidRDefault="00A940E3" w:rsidP="00CE5CB2">
      <w:r>
        <w:t>De manière concomitante et liée à cette progression des compétences exigées de la part des apiculteurs, la formation représente un enjeu pour les apiculteurs car l’offre reste insuffisante selon eux en Bourgogne. Afin que les apiculteurs professionnels bénéficient d’une meilleure formation, certains souhaiteraient avoir une formation dédiée à l’apiculture et aux productions végétales d’un niveau Bac</w:t>
      </w:r>
      <w:r w:rsidR="00CD7ED2">
        <w:t> </w:t>
      </w:r>
      <w:r>
        <w:t>+</w:t>
      </w:r>
      <w:r w:rsidR="00CD7ED2">
        <w:t> </w:t>
      </w:r>
      <w:r>
        <w:t xml:space="preserve">2. Ces formations, initiale et tout au long de la vie professionnelle, méritent attention car la moyenne d'âge des apiculteurs laisse occasionner un enjeu fort d’installation de nouveaux apiculteurs dans les prochaines années. La transmission des exploitations apicoles, comme celle des compétences, constitue donc un enjeu majeur. </w:t>
      </w:r>
      <w:r w:rsidR="00CD7ED2">
        <w:t xml:space="preserve">À </w:t>
      </w:r>
      <w:r>
        <w:t xml:space="preserve">ce titre, outre leur rôle primordial en termes de pollinisation des paysages, les amateurs constituent un </w:t>
      </w:r>
      <w:r w:rsidR="00CD7ED2">
        <w:t>« </w:t>
      </w:r>
      <w:r>
        <w:t>gisement</w:t>
      </w:r>
      <w:r w:rsidR="00CD7ED2">
        <w:t> »</w:t>
      </w:r>
      <w:r>
        <w:t xml:space="preserve"> de futurs apiculteurs professionnels. Un certain nombre de professionnels ont exprimé l'idée qu'il fallait davantage les soutenir et reconnaître leur place, au moins d’un point de vue consultatif, dans la perspective d'une nouvelle organisation plus cohésive de la filière.</w:t>
      </w:r>
    </w:p>
    <w:p w:rsidR="00CD7ED2" w:rsidRDefault="00CD7ED2" w:rsidP="00CE5CB2"/>
    <w:p w:rsidR="00A940E3" w:rsidRDefault="00CD7ED2" w:rsidP="00CE5CB2">
      <w:r>
        <w:t>À</w:t>
      </w:r>
      <w:r w:rsidR="00A940E3">
        <w:t xml:space="preserve"> ce propos, l’enjeu de structuration de la filière a été également souligné par de nombreux professionnels. Il est important de permettre aux apiculteurs de se réunir et de s’organiser pour faire face ensemble aux différents problèmes (sanitaires, gestion de l’élevage) qu’ils rencontrent. De plus, il est nécessaire de faciliter le dialogue entre apiculteurs et institutions, via un interlocuteur privilégié.</w:t>
      </w:r>
    </w:p>
    <w:p w:rsidR="00CD7ED2" w:rsidRDefault="00CD7ED2" w:rsidP="00CE5CB2"/>
    <w:p w:rsidR="00A940E3" w:rsidRDefault="00A940E3" w:rsidP="00CE5CB2">
      <w:r>
        <w:lastRenderedPageBreak/>
        <w:t>L’importance de la préservation de l’environnement et des plantes mellifères (remise en place des haies, etc.) a également été soulignée par certains apiculteurs. Il s'agit d'un enjeu qui déborde le cadre strict de la filière apicole car il concerne plus généralement les pratiques des acteurs du monde agricole. Il conforte en tout cas le besoin que les apiculteurs adoptent un discours commun pour le faire valoir.</w:t>
      </w:r>
    </w:p>
    <w:p w:rsidR="00CD7ED2" w:rsidRDefault="00CD7ED2" w:rsidP="00CE5CB2"/>
    <w:p w:rsidR="00A940E3" w:rsidRDefault="00A940E3" w:rsidP="00CE5CB2">
      <w:r>
        <w:t>Enfin et bien que les aspects commerciaux ne constituent pas une menace actuellement pour les apiculteurs, certains acteurs ont souligné le danger de l’augmentation trop importante du prix du miel qui pourrait rendre le produit inaccessible à un certain nombre de clients.</w:t>
      </w:r>
    </w:p>
    <w:p w:rsidR="00E753FD" w:rsidRDefault="00E753FD" w:rsidP="00CE5CB2"/>
    <w:p w:rsidR="00A940E3" w:rsidRDefault="00A940E3" w:rsidP="00CE5CB2">
      <w:r>
        <w:t xml:space="preserve">Il existe aussi probablement, vis-à-vis de la grande distribution, qui reste le premier circuit d’approvisionnement des consommateurs, des enjeux d’organisation collective entre apiculteurs en vue du regroupement des volumes produits pour un référencement en grande distribution. Dans ce cadre les marques collectives existantes pourraient être un support de valorisation et de développement. Il semble intéressant de valoriser les initiatives existantes (affiner le retour d’expérience sur la marque collective PNR Morvan), qui pourraient faire école. </w:t>
      </w:r>
    </w:p>
    <w:p w:rsidR="00E753FD" w:rsidRDefault="00E753FD" w:rsidP="00CE5CB2">
      <w:pPr>
        <w:rPr>
          <w:rStyle w:val="Titre1Car"/>
          <w:rFonts w:eastAsia="Calibri"/>
        </w:rPr>
        <w:sectPr w:rsidR="00E753FD" w:rsidSect="00A940E3">
          <w:footnotePr>
            <w:numRestart w:val="eachPage"/>
          </w:footnotePr>
          <w:type w:val="oddPage"/>
          <w:pgSz w:w="11900" w:h="16840"/>
          <w:pgMar w:top="1418" w:right="1418" w:bottom="1418" w:left="1418" w:header="567" w:footer="709" w:gutter="0"/>
          <w:cols w:space="708"/>
        </w:sectPr>
      </w:pPr>
      <w:bookmarkStart w:id="351" w:name="_Toc382913574"/>
    </w:p>
    <w:p w:rsidR="00A940E3" w:rsidRPr="00C85DC8" w:rsidRDefault="00A940E3" w:rsidP="00C85DC8">
      <w:pPr>
        <w:pStyle w:val="0Titre0"/>
      </w:pPr>
      <w:bookmarkStart w:id="352" w:name="_Toc257634879"/>
      <w:r w:rsidRPr="00C85DC8">
        <w:lastRenderedPageBreak/>
        <w:t>C</w:t>
      </w:r>
      <w:r w:rsidR="00E753FD" w:rsidRPr="00C85DC8">
        <w:t>onclusion</w:t>
      </w:r>
      <w:bookmarkEnd w:id="351"/>
      <w:bookmarkEnd w:id="352"/>
    </w:p>
    <w:p w:rsidR="00A940E3" w:rsidRDefault="00A940E3" w:rsidP="00CE5CB2">
      <w:r w:rsidRPr="00C902E2">
        <w:t xml:space="preserve">L’objet de </w:t>
      </w:r>
      <w:r>
        <w:t xml:space="preserve">cette </w:t>
      </w:r>
      <w:r w:rsidRPr="00C902E2">
        <w:t>étude était de mettre en exergue les grands enjeux de la filière apicole sur</w:t>
      </w:r>
      <w:r>
        <w:t xml:space="preserve"> le territoire bourguignon</w:t>
      </w:r>
      <w:r w:rsidRPr="00C902E2">
        <w:t xml:space="preserve"> et de proposer des pistes </w:t>
      </w:r>
      <w:r>
        <w:t xml:space="preserve">de réflexion et </w:t>
      </w:r>
      <w:r w:rsidRPr="00C902E2">
        <w:t xml:space="preserve">d’actions </w:t>
      </w:r>
      <w:r>
        <w:t>contribuant à progresser vis-à-vis d</w:t>
      </w:r>
      <w:r w:rsidRPr="00C902E2">
        <w:t>es difficultés de la filière</w:t>
      </w:r>
      <w:r>
        <w:t xml:space="preserve">. </w:t>
      </w:r>
      <w:r w:rsidRPr="00C902E2">
        <w:t xml:space="preserve">Nous avons analysé les rôles et stratégies des différents acteurs de la filière, des consommateurs aux apiculteurs en passant par les transformateurs et les conditionneurs, grâce à des enquêtes effectuées sur l’ensemble de la Bourgogne. Nos résultats permettent d’identifier les acteurs, leurs stratégies, ainsi que leurs relations et interactions. </w:t>
      </w:r>
    </w:p>
    <w:p w:rsidR="00E753FD" w:rsidRPr="00C902E2" w:rsidRDefault="00E753FD" w:rsidP="00CE5CB2"/>
    <w:p w:rsidR="00A940E3" w:rsidRDefault="00A940E3" w:rsidP="00CE5CB2">
      <w:r>
        <w:t>Au final, nous avons pu voir que l</w:t>
      </w:r>
      <w:r w:rsidRPr="00C902E2">
        <w:t>a Bourgogne est une région offrant de multiples atouts aux apiculteurs. Le premier atout de la filière apicole est sans doute son territoire. Sa diversité d’environnements naturels favorables à l’apiculture</w:t>
      </w:r>
      <w:r>
        <w:t>, l</w:t>
      </w:r>
      <w:r w:rsidRPr="00C902E2">
        <w:t xml:space="preserve">e bocage du </w:t>
      </w:r>
      <w:r>
        <w:t>C</w:t>
      </w:r>
      <w:r w:rsidRPr="00C902E2">
        <w:t>harolais, le parc naturel du Morvan ou les grandes cultures du nord de l’Yon</w:t>
      </w:r>
      <w:r>
        <w:t xml:space="preserve">ne et de la Côte d’Or sont </w:t>
      </w:r>
      <w:r w:rsidRPr="00C902E2">
        <w:t>autant d’exemple</w:t>
      </w:r>
      <w:r w:rsidR="008035B4">
        <w:t>s de cette diversité</w:t>
      </w:r>
      <w:r w:rsidRPr="00C902E2">
        <w:t>. Cet environnement reste néanmoins fragile</w:t>
      </w:r>
      <w:r>
        <w:t xml:space="preserve"> et exige des échanges et </w:t>
      </w:r>
      <w:r w:rsidRPr="00C902E2">
        <w:t xml:space="preserve">une </w:t>
      </w:r>
      <w:r>
        <w:t xml:space="preserve">coopération </w:t>
      </w:r>
      <w:r w:rsidR="008035B4">
        <w:t xml:space="preserve">entre </w:t>
      </w:r>
      <w:r w:rsidRPr="00C902E2">
        <w:t xml:space="preserve">acteurs évoluant sur ce </w:t>
      </w:r>
      <w:r>
        <w:t xml:space="preserve">même </w:t>
      </w:r>
      <w:r w:rsidRPr="00C902E2">
        <w:t xml:space="preserve">territoire, </w:t>
      </w:r>
      <w:r>
        <w:t xml:space="preserve">rencontres qui ont commencé à se développer à l'initiative de l'ADAB. D'autre part, </w:t>
      </w:r>
      <w:r w:rsidRPr="00C902E2">
        <w:t xml:space="preserve">la Bourgogne jouit d’une bonne réputation et les apiculteurs valorisent bien leur miel. </w:t>
      </w:r>
      <w:r>
        <w:t>Enfin,</w:t>
      </w:r>
      <w:r w:rsidRPr="00C902E2">
        <w:t xml:space="preserve"> il semble exister au sein de la filière bourguignonne une certaine coopération entre les apiculteurs, autorisant un certain partage d</w:t>
      </w:r>
      <w:r>
        <w:t>e</w:t>
      </w:r>
      <w:r w:rsidRPr="00C902E2">
        <w:t xml:space="preserve"> savoir</w:t>
      </w:r>
      <w:r>
        <w:t>s</w:t>
      </w:r>
      <w:r w:rsidRPr="00C902E2">
        <w:t xml:space="preserve"> et du savoir-faire.</w:t>
      </w:r>
    </w:p>
    <w:p w:rsidR="00E753FD" w:rsidRPr="00C902E2" w:rsidRDefault="00E753FD" w:rsidP="00CE5CB2"/>
    <w:p w:rsidR="00A940E3" w:rsidRDefault="00A940E3" w:rsidP="00CE5CB2">
      <w:r w:rsidRPr="00C902E2">
        <w:t>Une des faiblesses, non spécifique à la Bourgogne, concerne les aspects sanitaires</w:t>
      </w:r>
      <w:r w:rsidR="008035B4">
        <w:t>. Les problèmes de santé des abeilles sont</w:t>
      </w:r>
      <w:r>
        <w:t xml:space="preserve"> la grande priorité et la première</w:t>
      </w:r>
      <w:r w:rsidRPr="00C902E2">
        <w:t xml:space="preserve"> difficulté</w:t>
      </w:r>
      <w:r>
        <w:t xml:space="preserve"> à laquelle doivent faire face </w:t>
      </w:r>
      <w:r w:rsidRPr="00C902E2">
        <w:t xml:space="preserve">les apiculteurs. </w:t>
      </w:r>
      <w:r>
        <w:t>T</w:t>
      </w:r>
      <w:r w:rsidRPr="00C902E2">
        <w:t>rès peu de produits sont homologués</w:t>
      </w:r>
      <w:r>
        <w:t xml:space="preserve"> pour lutter contre le varroa</w:t>
      </w:r>
      <w:r w:rsidRPr="00C902E2">
        <w:t xml:space="preserve"> ce qui encourage les résistances</w:t>
      </w:r>
      <w:r>
        <w:t>,</w:t>
      </w:r>
      <w:r w:rsidRPr="00C902E2">
        <w:t xml:space="preserve"> et les produits homologués restent chers. </w:t>
      </w:r>
      <w:r>
        <w:t>De plus, du fait d'un système d'enregistrement non adapté, l</w:t>
      </w:r>
      <w:r w:rsidRPr="00C902E2">
        <w:t xml:space="preserve">es apiculteurs déclarent </w:t>
      </w:r>
      <w:r>
        <w:t xml:space="preserve">relativement </w:t>
      </w:r>
      <w:r w:rsidRPr="00C902E2">
        <w:t>peu les maladies. Le manque de contrôle et surtout de sanctions en cas de non déclaration</w:t>
      </w:r>
      <w:r w:rsidR="004D2116">
        <w:t>,</w:t>
      </w:r>
      <w:r w:rsidRPr="00C902E2">
        <w:t xml:space="preserve"> ne permettent pas de traiter correctement ce problème. Même si les groupements d’apiculteurs et les groupements de défense sanitaire constituent un premier appui technique</w:t>
      </w:r>
      <w:r>
        <w:t>,</w:t>
      </w:r>
      <w:r w:rsidRPr="00C902E2">
        <w:t xml:space="preserve"> cela ne semble pas suffisant. L</w:t>
      </w:r>
      <w:r>
        <w:t>a nécessité de</w:t>
      </w:r>
      <w:r w:rsidRPr="00C902E2">
        <w:t xml:space="preserve"> </w:t>
      </w:r>
      <w:r>
        <w:t xml:space="preserve">mise en place de </w:t>
      </w:r>
      <w:r w:rsidRPr="00C902E2">
        <w:t>stratégie</w:t>
      </w:r>
      <w:r>
        <w:t>s</w:t>
      </w:r>
      <w:r w:rsidRPr="00C902E2">
        <w:t xml:space="preserve"> collective</w:t>
      </w:r>
      <w:r>
        <w:t>s</w:t>
      </w:r>
      <w:r w:rsidRPr="00C902E2">
        <w:t xml:space="preserve"> pour lutter contre les problèmes sanitaires </w:t>
      </w:r>
      <w:r>
        <w:t>est de l'avis de tous primordiale.</w:t>
      </w:r>
    </w:p>
    <w:p w:rsidR="00E753FD" w:rsidRDefault="00E753FD" w:rsidP="00CE5CB2"/>
    <w:p w:rsidR="00A940E3" w:rsidRDefault="00A940E3" w:rsidP="00CE5CB2">
      <w:r w:rsidRPr="00C902E2">
        <w:t>Au terme de cette étude, il apparait important de développer</w:t>
      </w:r>
      <w:r>
        <w:t xml:space="preserve"> les coordinations </w:t>
      </w:r>
      <w:r w:rsidRPr="00C902E2">
        <w:t>au sein de la filière</w:t>
      </w:r>
      <w:r>
        <w:t xml:space="preserve">. Vis-à-vis des problèmes </w:t>
      </w:r>
      <w:r w:rsidRPr="00C902E2">
        <w:t>techniques</w:t>
      </w:r>
      <w:r>
        <w:t xml:space="preserve"> et sanitaires, c</w:t>
      </w:r>
      <w:r w:rsidRPr="00C902E2">
        <w:t xml:space="preserve">ette coopération doit avoir pour objectif de favoriser le transfert du savoir et des compétences techniques, de plus en plus complexes à acquérir. </w:t>
      </w:r>
      <w:r>
        <w:t>Cette coordination devrait aussi s’orienter sur la prise en compte des enjeux de commercialisation du miel</w:t>
      </w:r>
      <w:r w:rsidR="00237A88">
        <w:t xml:space="preserve"> en plus grandes quantités</w:t>
      </w:r>
      <w:r w:rsidR="00EE2899">
        <w:t xml:space="preserve"> (via les centrales d’achat)</w:t>
      </w:r>
      <w:r>
        <w:t xml:space="preserve">, qui semblent émerger dans le secteur de la grande distribution. </w:t>
      </w:r>
      <w:r w:rsidRPr="00C902E2">
        <w:t>Enfin, elle doit avoir pour rôle d’assurer une meilleure représentation de la filière apicole au sein du monde agricole, pour lutter</w:t>
      </w:r>
      <w:r w:rsidRPr="00C248FD">
        <w:t xml:space="preserve"> </w:t>
      </w:r>
      <w:r w:rsidRPr="00C902E2">
        <w:t>notamment contre les problèmes d’empoisonnemen</w:t>
      </w:r>
      <w:r>
        <w:t>t des ruches par les pesticides</w:t>
      </w:r>
      <w:r w:rsidRPr="001B7F12">
        <w:t>.</w:t>
      </w:r>
      <w:r>
        <w:t xml:space="preserve"> </w:t>
      </w:r>
    </w:p>
    <w:p w:rsidR="00A940E3" w:rsidRPr="001B7F12" w:rsidRDefault="00A940E3" w:rsidP="00CE5CB2"/>
    <w:p w:rsidR="00A940E3" w:rsidRDefault="00A940E3" w:rsidP="00CE5CB2">
      <w:r w:rsidRPr="001F4ABE">
        <w:br w:type="page"/>
      </w:r>
      <w:bookmarkStart w:id="353" w:name="_Toc382913575"/>
    </w:p>
    <w:p w:rsidR="00A940E3" w:rsidRDefault="00A940E3" w:rsidP="00C85DC8">
      <w:pPr>
        <w:pStyle w:val="0Titre0"/>
      </w:pPr>
      <w:bookmarkStart w:id="354" w:name="_Toc257634880"/>
      <w:r>
        <w:lastRenderedPageBreak/>
        <w:t>B</w:t>
      </w:r>
      <w:r w:rsidR="00E753FD">
        <w:t>ibliographie</w:t>
      </w:r>
      <w:bookmarkEnd w:id="353"/>
      <w:bookmarkEnd w:id="354"/>
    </w:p>
    <w:p w:rsidR="00D720B2" w:rsidRPr="00D720B2" w:rsidRDefault="00D720B2" w:rsidP="00D720B2">
      <w:pPr>
        <w:spacing w:before="100"/>
      </w:pPr>
      <w:r>
        <w:t>Martel A.</w:t>
      </w:r>
      <w:r w:rsidRPr="00D720B2">
        <w:t>C., Schwei</w:t>
      </w:r>
      <w:r>
        <w:t>tzer P., Cailteau C., Faucon J.</w:t>
      </w:r>
      <w:r w:rsidRPr="00D720B2">
        <w:t xml:space="preserve">P. (2009) </w:t>
      </w:r>
      <w:r>
        <w:t>« </w:t>
      </w:r>
      <w:r w:rsidRPr="00D720B2">
        <w:t>Les antibiotiques et l'apiculture. Conséquences sur la qualité sanitaire des miels</w:t>
      </w:r>
      <w:r>
        <w:t> »</w:t>
      </w:r>
      <w:r w:rsidRPr="00D720B2">
        <w:t xml:space="preserve"> </w:t>
      </w:r>
      <w:r w:rsidRPr="00D720B2">
        <w:rPr>
          <w:i/>
          <w:iCs/>
        </w:rPr>
        <w:t>Annales des falsifications, de l'expertise chimique et toxicologique Vol.</w:t>
      </w:r>
      <w:r w:rsidRPr="00D720B2">
        <w:rPr>
          <w:bCs/>
        </w:rPr>
        <w:t>970</w:t>
      </w:r>
      <w:r w:rsidRPr="00D720B2">
        <w:t xml:space="preserve"> p. 19-33. </w:t>
      </w:r>
      <w:r w:rsidR="00F46BF5" w:rsidRPr="00D720B2">
        <w:t>Consult</w:t>
      </w:r>
      <w:r w:rsidR="00F46BF5">
        <w:t xml:space="preserve">é </w:t>
      </w:r>
      <w:r w:rsidR="008035B4">
        <w:t>en janvier 2014 sur</w:t>
      </w:r>
      <w:r w:rsidR="003D4BBD">
        <w:t xml:space="preserve"> </w:t>
      </w:r>
      <w:r w:rsidR="008035B4">
        <w:t>:</w:t>
      </w:r>
      <w:r w:rsidRPr="00D720B2">
        <w:t xml:space="preserve"> </w:t>
      </w:r>
      <w:hyperlink r:id="rId72" w:history="1">
        <w:r w:rsidRPr="00D720B2">
          <w:rPr>
            <w:rStyle w:val="Lienhypertexte"/>
            <w:color w:val="auto"/>
            <w:u w:val="none"/>
          </w:rPr>
          <w:t>http://hal-anses.archives-ouvertes.fr/hal-00417755</w:t>
        </w:r>
      </w:hyperlink>
    </w:p>
    <w:p w:rsidR="00D720B2" w:rsidRPr="00D720B2" w:rsidRDefault="00D720B2" w:rsidP="00D720B2">
      <w:pPr>
        <w:spacing w:before="100"/>
      </w:pPr>
      <w:r w:rsidRPr="00D720B2">
        <w:t xml:space="preserve">Agence Bio (2011). </w:t>
      </w:r>
      <w:r w:rsidRPr="00D720B2">
        <w:rPr>
          <w:i/>
        </w:rPr>
        <w:t xml:space="preserve">L’agriculture biologique chiffres clés. </w:t>
      </w:r>
      <w:r w:rsidRPr="00D720B2">
        <w:t>Edition 2011.</w:t>
      </w:r>
    </w:p>
    <w:p w:rsidR="00D720B2" w:rsidRPr="00D720B2" w:rsidRDefault="00D720B2" w:rsidP="00D720B2">
      <w:pPr>
        <w:spacing w:before="100"/>
      </w:pPr>
      <w:r w:rsidRPr="00D720B2">
        <w:t>Agence Bio (2012).</w:t>
      </w:r>
      <w:r w:rsidRPr="00D720B2">
        <w:rPr>
          <w:i/>
        </w:rPr>
        <w:t xml:space="preserve"> L’agriculture biologique, ses acteurs, ses produits, ses territoires</w:t>
      </w:r>
      <w:r w:rsidRPr="00D720B2">
        <w:t>. Edition 2012.</w:t>
      </w:r>
    </w:p>
    <w:p w:rsidR="00D720B2" w:rsidRPr="00D720B2" w:rsidRDefault="00D720B2" w:rsidP="00D720B2">
      <w:pPr>
        <w:spacing w:before="100"/>
      </w:pPr>
      <w:r w:rsidRPr="00D720B2">
        <w:t xml:space="preserve">Agence Bio (2013). </w:t>
      </w:r>
      <w:r w:rsidRPr="00D720B2">
        <w:rPr>
          <w:i/>
        </w:rPr>
        <w:t>L’agriculture biologique, ses acteurs, ses produits, ses territoires</w:t>
      </w:r>
      <w:r w:rsidRPr="00D720B2">
        <w:t>. Edition 2013.</w:t>
      </w:r>
    </w:p>
    <w:p w:rsidR="00D720B2" w:rsidRPr="00D720B2" w:rsidRDefault="00D720B2" w:rsidP="00D720B2">
      <w:pPr>
        <w:spacing w:before="100"/>
      </w:pPr>
      <w:r w:rsidRPr="00D720B2">
        <w:t xml:space="preserve">Agreste Primeur (2012). Une activité apicole de plus en plus professionnelle. </w:t>
      </w:r>
      <w:r w:rsidRPr="00D720B2">
        <w:rPr>
          <w:i/>
          <w:iCs/>
        </w:rPr>
        <w:t>Agreste Primeur</w:t>
      </w:r>
      <w:r w:rsidRPr="00D720B2">
        <w:t>, N° 282, mars, 4 p.</w:t>
      </w:r>
    </w:p>
    <w:p w:rsidR="00301CC7" w:rsidRDefault="00D720B2" w:rsidP="00D720B2">
      <w:pPr>
        <w:spacing w:before="100"/>
      </w:pPr>
      <w:r w:rsidRPr="00D720B2">
        <w:t>APINOV (2011) « Enquête de consommation du miel en France, septembre 2010-février 2011 » Support Powerpoint de 15 pages présenté sur le site de APINOV consult</w:t>
      </w:r>
      <w:r w:rsidR="00301CC7">
        <w:t>é en janvier 2014 sur</w:t>
      </w:r>
      <w:r w:rsidR="003D4BBD">
        <w:t xml:space="preserve"> </w:t>
      </w:r>
      <w:r w:rsidR="00301CC7">
        <w:t>:</w:t>
      </w:r>
    </w:p>
    <w:p w:rsidR="00D720B2" w:rsidRPr="00D720B2" w:rsidRDefault="00822DE7" w:rsidP="00C529EE">
      <w:hyperlink r:id="rId73" w:tgtFrame="_blank" w:history="1">
        <w:r w:rsidR="00D720B2" w:rsidRPr="00D720B2">
          <w:rPr>
            <w:rStyle w:val="Lienhypertexte"/>
            <w:color w:val="auto"/>
            <w:u w:val="none"/>
          </w:rPr>
          <w:t>http://www.apinov.com/includes/pdf/Enquete_consommation_miel_Apinov_2011.pdf</w:t>
        </w:r>
      </w:hyperlink>
      <w:r w:rsidR="00D720B2" w:rsidRPr="00D720B2">
        <w:t xml:space="preserve"> </w:t>
      </w:r>
    </w:p>
    <w:p w:rsidR="009B023B" w:rsidRDefault="00D720B2" w:rsidP="009B023B">
      <w:pPr>
        <w:spacing w:before="100"/>
      </w:pPr>
      <w:r w:rsidRPr="00D720B2">
        <w:t>DRAAF (2012) ATLAS agricole et rural de Bourgogne (2012). Edition Agreste Bourgogne.</w:t>
      </w:r>
      <w:r w:rsidR="009B023B">
        <w:t xml:space="preserve"> Consulté en janvier 2014 sur :</w:t>
      </w:r>
    </w:p>
    <w:p w:rsidR="00D720B2" w:rsidRPr="009B023B" w:rsidRDefault="00822DE7" w:rsidP="009B023B">
      <w:pPr>
        <w:rPr>
          <w:color w:val="000000" w:themeColor="text1"/>
        </w:rPr>
      </w:pPr>
      <w:hyperlink r:id="rId74" w:history="1">
        <w:r w:rsidR="00D720B2" w:rsidRPr="009B023B">
          <w:rPr>
            <w:rStyle w:val="Lienhypertexte"/>
            <w:color w:val="000000" w:themeColor="text1"/>
            <w:u w:val="none"/>
          </w:rPr>
          <w:t xml:space="preserve">http://draaf.bourgogne.agriculture.gouv.fr/IMG/pdf/vd2811_apiculture_cle01a479.pdf </w:t>
        </w:r>
      </w:hyperlink>
    </w:p>
    <w:p w:rsidR="00D720B2" w:rsidRPr="00D720B2" w:rsidRDefault="00D720B2" w:rsidP="00D720B2">
      <w:pPr>
        <w:spacing w:before="100"/>
      </w:pPr>
      <w:r w:rsidRPr="00D720B2">
        <w:t xml:space="preserve">CERD (2012) « Miel et produits de la ruche » in </w:t>
      </w:r>
      <w:r w:rsidRPr="00D720B2">
        <w:rPr>
          <w:i/>
          <w:iCs/>
        </w:rPr>
        <w:t>Diversifier</w:t>
      </w:r>
      <w:r w:rsidRPr="00D720B2">
        <w:t> </w:t>
      </w:r>
      <w:r w:rsidRPr="00D720B2">
        <w:rPr>
          <w:i/>
          <w:iCs/>
        </w:rPr>
        <w:t xml:space="preserve">? </w:t>
      </w:r>
      <w:r w:rsidRPr="00D720B2">
        <w:t>édité par le CERD Bourgogne, p. 369-377.</w:t>
      </w:r>
    </w:p>
    <w:p w:rsidR="00D720B2" w:rsidRPr="00D720B2" w:rsidRDefault="00D720B2" w:rsidP="00D720B2">
      <w:pPr>
        <w:spacing w:before="100"/>
      </w:pPr>
      <w:r w:rsidRPr="00D720B2">
        <w:t xml:space="preserve">Conseil Régional de Bourgogne (2014). </w:t>
      </w:r>
      <w:r w:rsidRPr="00D720B2">
        <w:rPr>
          <w:i/>
          <w:iCs/>
        </w:rPr>
        <w:t>Annuaire des fournisseurs - Miel et produits de la ruche.</w:t>
      </w:r>
      <w:r w:rsidRPr="00D720B2">
        <w:t xml:space="preserve"> </w:t>
      </w:r>
      <w:r w:rsidR="008035B4" w:rsidRPr="00D720B2">
        <w:t>Consult</w:t>
      </w:r>
      <w:r w:rsidR="008035B4">
        <w:t>é en janvier 2014 sur le site</w:t>
      </w:r>
      <w:r w:rsidR="008035B4" w:rsidRPr="00D720B2" w:rsidDel="008035B4">
        <w:t xml:space="preserve"> </w:t>
      </w:r>
      <w:r w:rsidR="008035B4">
        <w:t xml:space="preserve">de </w:t>
      </w:r>
      <w:r w:rsidRPr="00D720B2">
        <w:t>Loc'Halles Bourgogne : http://www.loc-halles-bourgogne.fr</w:t>
      </w:r>
    </w:p>
    <w:p w:rsidR="00D720B2" w:rsidRPr="00D720B2" w:rsidRDefault="00D720B2" w:rsidP="00D720B2">
      <w:pPr>
        <w:spacing w:before="100"/>
      </w:pPr>
      <w:r w:rsidRPr="00D720B2">
        <w:t xml:space="preserve">DODU D., GONDRAN O., MOREAU R., LESSIRARD J. (2011) </w:t>
      </w:r>
      <w:r w:rsidR="009B023B">
        <w:t>« </w:t>
      </w:r>
      <w:r w:rsidRPr="00D720B2">
        <w:t>Frelon asiatique - Arrivée d'une nouvelle espèce, proposition d'organisation de l'action publique</w:t>
      </w:r>
      <w:r w:rsidR="009B023B">
        <w:t> »</w:t>
      </w:r>
      <w:r w:rsidRPr="00D720B2">
        <w:t xml:space="preserve"> Rapport du Ministère de l'écologie, de l'énergie, du développement durable et de la mer. 59 p. Sommaire consultable sur</w:t>
      </w:r>
      <w:r w:rsidR="003D4BBD">
        <w:t xml:space="preserve"> </w:t>
      </w:r>
      <w:r w:rsidRPr="00D720B2">
        <w:t xml:space="preserve">: </w:t>
      </w:r>
      <w:hyperlink r:id="rId75" w:history="1">
        <w:r w:rsidRPr="00D720B2">
          <w:rPr>
            <w:rStyle w:val="Lienhypertexte"/>
            <w:color w:val="auto"/>
            <w:u w:val="none"/>
          </w:rPr>
          <w:t>http://www.ladocumentationfrancaise.fr/rapports-publics/114000087/</w:t>
        </w:r>
      </w:hyperlink>
    </w:p>
    <w:p w:rsidR="00D720B2" w:rsidRPr="00D720B2" w:rsidRDefault="008035B4" w:rsidP="00D720B2">
      <w:pPr>
        <w:spacing w:before="100"/>
      </w:pPr>
      <w:r w:rsidRPr="00C5768D">
        <w:rPr>
          <w:noProof/>
        </w:rPr>
        <w:t xml:space="preserve">DOUTEAU A.L. (2011) « Prix et qualité du miel : des enjeux pour les consommateurs et les apiculteurs ». </w:t>
      </w:r>
      <w:r w:rsidRPr="00C5768D">
        <w:rPr>
          <w:i/>
          <w:iCs/>
          <w:noProof/>
        </w:rPr>
        <w:t>L'information agricole</w:t>
      </w:r>
      <w:r w:rsidRPr="00C5768D">
        <w:rPr>
          <w:noProof/>
        </w:rPr>
        <w:t xml:space="preserve"> FNSEA n°848 juin 2011 p. 28-29.</w:t>
      </w:r>
      <w:r w:rsidR="00D720B2" w:rsidRPr="00D720B2">
        <w:t>.</w:t>
      </w:r>
    </w:p>
    <w:p w:rsidR="00D720B2" w:rsidRPr="00D720B2" w:rsidRDefault="00D720B2" w:rsidP="00D720B2">
      <w:pPr>
        <w:spacing w:before="100"/>
      </w:pPr>
      <w:r w:rsidRPr="00D720B2">
        <w:t xml:space="preserve">FranceAgriMer (2012). </w:t>
      </w:r>
      <w:r w:rsidRPr="00D720B2">
        <w:rPr>
          <w:i/>
          <w:iCs/>
        </w:rPr>
        <w:t>Audit économique de la filière apicole française.</w:t>
      </w:r>
      <w:r w:rsidRPr="00D720B2">
        <w:t xml:space="preserve"> </w:t>
      </w:r>
      <w:r w:rsidRPr="00D720B2">
        <w:rPr>
          <w:i/>
        </w:rPr>
        <w:t>Les synthèses de FranceAgriMer</w:t>
      </w:r>
      <w:r w:rsidR="008035B4">
        <w:rPr>
          <w:i/>
        </w:rPr>
        <w:t>,</w:t>
      </w:r>
      <w:r w:rsidRPr="00D720B2">
        <w:rPr>
          <w:i/>
        </w:rPr>
        <w:t xml:space="preserve"> </w:t>
      </w:r>
      <w:r w:rsidRPr="00D720B2">
        <w:t>n</w:t>
      </w:r>
      <w:r w:rsidR="009B023B">
        <w:t> </w:t>
      </w:r>
      <w:r w:rsidRPr="00D720B2">
        <w:t>1</w:t>
      </w:r>
      <w:r w:rsidR="009B023B">
        <w:t>,</w:t>
      </w:r>
      <w:r w:rsidRPr="00D720B2">
        <w:t xml:space="preserve"> septembre 2012, 32p.</w:t>
      </w:r>
      <w:r w:rsidR="008035B4">
        <w:t xml:space="preserve"> </w:t>
      </w:r>
      <w:r w:rsidR="00F46BF5" w:rsidRPr="00D720B2">
        <w:t>Consult</w:t>
      </w:r>
      <w:r w:rsidR="00F46BF5">
        <w:t>é en janvier 2014 sur</w:t>
      </w:r>
      <w:r w:rsidR="003D4BBD">
        <w:t xml:space="preserve"> </w:t>
      </w:r>
      <w:r w:rsidR="00F46BF5">
        <w:t xml:space="preserve">: </w:t>
      </w:r>
      <w:r w:rsidR="00B440AC" w:rsidRPr="00B440AC">
        <w:t>http://draaf.poitou-charentes.agriculture.gouv.fr/IMG/pdf/Audit_de_la_fililiere_apicole_2012_cle84919f.pdf</w:t>
      </w:r>
    </w:p>
    <w:p w:rsidR="00B440AC" w:rsidRDefault="00D720B2" w:rsidP="00D720B2">
      <w:pPr>
        <w:spacing w:before="100"/>
      </w:pPr>
      <w:r w:rsidRPr="00D720B2">
        <w:t xml:space="preserve">FranceAgriMer (2013) « La perception du marché du miel par les consommateurs ». Présentation power point, en octobre 2013, de la synthèse des résultats d’une étude commanditée par FranceAgriMer, au Comité stratégique de l’Apiculture. </w:t>
      </w:r>
      <w:r w:rsidR="00F46BF5" w:rsidRPr="00D720B2">
        <w:t>Consult</w:t>
      </w:r>
      <w:r w:rsidR="00F46BF5">
        <w:t>é en janvier 2014 sur</w:t>
      </w:r>
      <w:r w:rsidR="003D4BBD">
        <w:t xml:space="preserve"> </w:t>
      </w:r>
      <w:r w:rsidRPr="00D720B2">
        <w:t>:</w:t>
      </w:r>
    </w:p>
    <w:p w:rsidR="00D720B2" w:rsidRPr="00D720B2" w:rsidRDefault="00822DE7" w:rsidP="0032678E">
      <w:hyperlink r:id="rId76" w:history="1">
        <w:r w:rsidR="00D720B2" w:rsidRPr="00D720B2">
          <w:rPr>
            <w:rStyle w:val="Lienhypertexte"/>
            <w:color w:val="auto"/>
            <w:u w:val="none"/>
          </w:rPr>
          <w:t>http://www.franceagrimer.fr/content/download/26740/231450/file/SYN-MIEL-perceptionconsommateur-A13.pdf</w:t>
        </w:r>
      </w:hyperlink>
    </w:p>
    <w:p w:rsidR="00D720B2" w:rsidRPr="00D720B2" w:rsidRDefault="00D720B2" w:rsidP="00D720B2">
      <w:pPr>
        <w:spacing w:before="100"/>
      </w:pPr>
      <w:r w:rsidRPr="00D720B2">
        <w:lastRenderedPageBreak/>
        <w:t xml:space="preserve">FranceAgriMer (2014). « Marché du miel ». Rubrique </w:t>
      </w:r>
      <w:r w:rsidRPr="00D720B2">
        <w:rPr>
          <w:i/>
        </w:rPr>
        <w:t>La filière en bref</w:t>
      </w:r>
      <w:r w:rsidRPr="00D720B2">
        <w:t xml:space="preserve"> du site Internet de FranceAgriMer. Consulté en Janvier 2014 sur</w:t>
      </w:r>
      <w:r w:rsidR="003D4BBD">
        <w:t xml:space="preserve"> </w:t>
      </w:r>
      <w:r w:rsidRPr="00D720B2">
        <w:t xml:space="preserve">: </w:t>
      </w:r>
      <w:hyperlink r:id="rId77" w:history="1">
        <w:r w:rsidRPr="00D720B2">
          <w:rPr>
            <w:rStyle w:val="Lienhypertexte"/>
            <w:color w:val="auto"/>
            <w:u w:val="none"/>
          </w:rPr>
          <w:t>http://www.franceagrimer.fr/Autres-filieres/Apiculture/La-filiere-en-bref/Marche</w:t>
        </w:r>
      </w:hyperlink>
    </w:p>
    <w:p w:rsidR="00D720B2" w:rsidRPr="00D720B2" w:rsidRDefault="00D720B2" w:rsidP="00D720B2">
      <w:pPr>
        <w:spacing w:before="100"/>
      </w:pPr>
      <w:r w:rsidRPr="00D720B2">
        <w:t xml:space="preserve">GANASSALI S. (2009). </w:t>
      </w:r>
      <w:r w:rsidRPr="00D720B2">
        <w:rPr>
          <w:i/>
          <w:iCs/>
        </w:rPr>
        <w:t>Les enquêtes par questionnaire avec Sphinx.</w:t>
      </w:r>
      <w:r w:rsidRPr="00D720B2">
        <w:t xml:space="preserve"> Ed. Pearson Education Paris.</w:t>
      </w:r>
    </w:p>
    <w:p w:rsidR="00B440AC" w:rsidRDefault="00D720B2" w:rsidP="00D720B2">
      <w:pPr>
        <w:spacing w:before="100"/>
      </w:pPr>
      <w:r w:rsidRPr="00D720B2">
        <w:t xml:space="preserve">GERSTER F. (2012) </w:t>
      </w:r>
      <w:r w:rsidRPr="00D720B2">
        <w:rPr>
          <w:i/>
        </w:rPr>
        <w:t>Plan de développement durable de l’apiculture</w:t>
      </w:r>
      <w:r w:rsidRPr="00D720B2">
        <w:t>, Rapport du CGAAER (Conseil général de l’alimentation, de l’agriculture et des espaces ruraux) N°</w:t>
      </w:r>
      <w:r w:rsidR="009B023B">
        <w:t> </w:t>
      </w:r>
      <w:r w:rsidRPr="00D720B2">
        <w:t xml:space="preserve">11174-01, Octobre 2012. Ministère de l'agriculture de l'agroalimentaire et de la forêt. 31 p. </w:t>
      </w:r>
      <w:r w:rsidR="00F46BF5" w:rsidRPr="00D720B2">
        <w:t>Consult</w:t>
      </w:r>
      <w:r w:rsidR="00F46BF5">
        <w:t>é en janvier 2014 sur</w:t>
      </w:r>
      <w:r w:rsidR="003D4BBD">
        <w:t xml:space="preserve"> </w:t>
      </w:r>
      <w:r w:rsidR="00F46BF5">
        <w:t>:</w:t>
      </w:r>
    </w:p>
    <w:p w:rsidR="00D720B2" w:rsidRPr="00D720B2" w:rsidRDefault="00B440AC" w:rsidP="00B440AC">
      <w:r w:rsidRPr="00B440AC">
        <w:t>http://agriculture.gouv.fr/IMG/pdf/CGAAER_Plan_de_developpement_durable_de_l_apiculture_cle05a14b.pdf</w:t>
      </w:r>
    </w:p>
    <w:p w:rsidR="00D720B2" w:rsidRPr="00D720B2" w:rsidRDefault="009B023B" w:rsidP="00D720B2">
      <w:pPr>
        <w:spacing w:before="100"/>
      </w:pPr>
      <w:r>
        <w:t>INAO (2013)</w:t>
      </w:r>
      <w:r w:rsidR="00D720B2" w:rsidRPr="00D720B2">
        <w:t xml:space="preserve"> « Les produits sous signes officiels de qualité et d’origine  - Chiffres-clés 2012 », INAO octobre 2013.</w:t>
      </w:r>
    </w:p>
    <w:p w:rsidR="00D720B2" w:rsidRPr="00D720B2" w:rsidRDefault="009B023B" w:rsidP="00D720B2">
      <w:pPr>
        <w:spacing w:before="100"/>
      </w:pPr>
      <w:r>
        <w:t>INSEE (2014)</w:t>
      </w:r>
      <w:r w:rsidR="00D720B2" w:rsidRPr="00D720B2">
        <w:t xml:space="preserve"> « </w:t>
      </w:r>
      <w:r>
        <w:rPr>
          <w:iCs/>
        </w:rPr>
        <w:t>Pyramide des âges au 1</w:t>
      </w:r>
      <w:r w:rsidRPr="009B023B">
        <w:rPr>
          <w:iCs/>
          <w:vertAlign w:val="superscript"/>
        </w:rPr>
        <w:t>er</w:t>
      </w:r>
      <w:r>
        <w:rPr>
          <w:iCs/>
        </w:rPr>
        <w:t xml:space="preserve"> </w:t>
      </w:r>
      <w:r w:rsidR="00D720B2" w:rsidRPr="00D720B2">
        <w:rPr>
          <w:iCs/>
        </w:rPr>
        <w:t>Janvier 2014 - France métropolitaine »</w:t>
      </w:r>
      <w:r w:rsidR="00D720B2" w:rsidRPr="00D720B2">
        <w:rPr>
          <w:i/>
          <w:iCs/>
        </w:rPr>
        <w:t>.</w:t>
      </w:r>
      <w:r w:rsidR="00D720B2" w:rsidRPr="00D720B2">
        <w:t xml:space="preserve"> document consulté sur le site Internet de l’INSEE en Janvier 2014 : </w:t>
      </w:r>
      <w:hyperlink r:id="rId78" w:history="1">
        <w:r w:rsidR="00D720B2" w:rsidRPr="00D720B2">
          <w:rPr>
            <w:rStyle w:val="Lienhypertexte"/>
            <w:color w:val="auto"/>
            <w:u w:val="none"/>
          </w:rPr>
          <w:t>http://www.insee.fr/fr/ppp/bases-de-donnees/donnees-detaillees/bilan-demo/pyramide/pyramide.htm?lang=fr&amp;champ=fm</w:t>
        </w:r>
      </w:hyperlink>
    </w:p>
    <w:p w:rsidR="00D720B2" w:rsidRPr="00D720B2" w:rsidRDefault="00D720B2" w:rsidP="00D720B2">
      <w:pPr>
        <w:spacing w:before="100"/>
      </w:pPr>
      <w:r w:rsidRPr="00D720B2">
        <w:rPr>
          <w:rStyle w:val="grandsoustitre"/>
        </w:rPr>
        <w:t>ITSAP (2014) Site Internet de L'Institut Technique et Scientifique de l'Apiculture et de la Pollinisation - Institut de l'abeille</w:t>
      </w:r>
      <w:r w:rsidRPr="00D720B2">
        <w:t xml:space="preserve">. Rubriques consultées en janvier 2014 : </w:t>
      </w:r>
    </w:p>
    <w:p w:rsidR="00D720B2" w:rsidRPr="00D720B2" w:rsidRDefault="00D720B2" w:rsidP="009B023B">
      <w:r w:rsidRPr="00D720B2">
        <w:t xml:space="preserve">- les adhérents : </w:t>
      </w:r>
      <w:hyperlink r:id="rId79" w:history="1">
        <w:r w:rsidRPr="00D720B2">
          <w:rPr>
            <w:rStyle w:val="Lienhypertexte"/>
            <w:color w:val="auto"/>
            <w:u w:val="none"/>
          </w:rPr>
          <w:t>http://www.itsap.asso.fr/asso/qui-sommes-nous.php</w:t>
        </w:r>
      </w:hyperlink>
    </w:p>
    <w:p w:rsidR="00D720B2" w:rsidRPr="00D720B2" w:rsidRDefault="00D720B2" w:rsidP="009B023B">
      <w:r w:rsidRPr="00D720B2">
        <w:t xml:space="preserve">- qui sommes-nous ? : </w:t>
      </w:r>
      <w:hyperlink r:id="rId80" w:history="1">
        <w:r w:rsidRPr="00D720B2">
          <w:rPr>
            <w:rStyle w:val="Lienhypertexte"/>
            <w:color w:val="auto"/>
            <w:u w:val="none"/>
          </w:rPr>
          <w:t>http://www.itsap.asso.fr/asso/qui-sommes-nous.php</w:t>
        </w:r>
      </w:hyperlink>
    </w:p>
    <w:p w:rsidR="00D720B2" w:rsidRPr="00D720B2" w:rsidRDefault="00D720B2" w:rsidP="00D720B2">
      <w:pPr>
        <w:spacing w:before="100"/>
      </w:pPr>
      <w:r w:rsidRPr="00D720B2">
        <w:t>Les amis des abeilles à Dijon (2014). « Les obligations ». Article consulté en janvier 2014 sur</w:t>
      </w:r>
      <w:r w:rsidR="003D4BBD">
        <w:t xml:space="preserve"> </w:t>
      </w:r>
      <w:r w:rsidRPr="00D720B2">
        <w:t xml:space="preserve">: </w:t>
      </w:r>
      <w:hyperlink r:id="rId81" w:history="1">
        <w:r w:rsidRPr="00D720B2">
          <w:rPr>
            <w:rStyle w:val="Lienhypertexte"/>
            <w:color w:val="auto"/>
            <w:u w:val="none"/>
          </w:rPr>
          <w:t>http://www.lesamisdesabeilles21.fr/les-formalites/</w:t>
        </w:r>
      </w:hyperlink>
    </w:p>
    <w:p w:rsidR="00D720B2" w:rsidRPr="00D720B2" w:rsidRDefault="009B023B" w:rsidP="00D720B2">
      <w:pPr>
        <w:spacing w:before="100"/>
      </w:pPr>
      <w:r>
        <w:t>Le Parisien (2013)</w:t>
      </w:r>
      <w:r w:rsidR="00D720B2" w:rsidRPr="00D720B2">
        <w:t xml:space="preserve"> </w:t>
      </w:r>
      <w:r>
        <w:rPr>
          <w:iCs/>
        </w:rPr>
        <w:t>« </w:t>
      </w:r>
      <w:r w:rsidR="00D720B2" w:rsidRPr="00D720B2">
        <w:rPr>
          <w:iCs/>
        </w:rPr>
        <w:t>Gare aux faux miels</w:t>
      </w:r>
      <w:r>
        <w:rPr>
          <w:iCs/>
        </w:rPr>
        <w:t> »</w:t>
      </w:r>
      <w:r w:rsidR="00D720B2" w:rsidRPr="00D720B2">
        <w:t xml:space="preserve">. Quotidien </w:t>
      </w:r>
      <w:r w:rsidR="00D720B2" w:rsidRPr="00D720B2">
        <w:rPr>
          <w:i/>
          <w:iCs/>
        </w:rPr>
        <w:t>Le Parisien</w:t>
      </w:r>
      <w:r>
        <w:t>, rubrique Société, du 18 </w:t>
      </w:r>
      <w:r w:rsidR="00D720B2" w:rsidRPr="00D720B2">
        <w:t>juillet 2013. Consulté en janvier 2014, sur</w:t>
      </w:r>
      <w:r w:rsidR="003D4BBD">
        <w:t xml:space="preserve"> </w:t>
      </w:r>
      <w:r w:rsidR="00D720B2" w:rsidRPr="00D720B2">
        <w:t xml:space="preserve">: </w:t>
      </w:r>
    </w:p>
    <w:p w:rsidR="00D720B2" w:rsidRPr="00D720B2" w:rsidRDefault="00822DE7" w:rsidP="009B023B">
      <w:hyperlink r:id="rId82" w:history="1">
        <w:r w:rsidR="00D720B2" w:rsidRPr="00D720B2">
          <w:rPr>
            <w:rStyle w:val="Lienhypertexte"/>
            <w:color w:val="auto"/>
            <w:u w:val="none"/>
          </w:rPr>
          <w:t>http://www.leparisien.fr/laparisienne/societe/gare-aux-faux-miels-18-07-2013-2991025.php</w:t>
        </w:r>
      </w:hyperlink>
    </w:p>
    <w:p w:rsidR="00D720B2" w:rsidRPr="00D720B2" w:rsidRDefault="00D720B2" w:rsidP="00D720B2">
      <w:pPr>
        <w:spacing w:before="100"/>
      </w:pPr>
      <w:r w:rsidRPr="00D720B2">
        <w:t xml:space="preserve">MENEAU C. (2010) </w:t>
      </w:r>
      <w:r w:rsidR="009B023B">
        <w:t>« </w:t>
      </w:r>
      <w:r w:rsidRPr="00D720B2">
        <w:t>Production et consommation de miel dans le monde</w:t>
      </w:r>
      <w:r w:rsidR="009B023B">
        <w:t> »</w:t>
      </w:r>
      <w:r w:rsidRPr="00D720B2">
        <w:t xml:space="preserve"> présentation Power Point réal</w:t>
      </w:r>
      <w:r w:rsidR="009B023B">
        <w:t>isée par le cabinet APINOV à La R</w:t>
      </w:r>
      <w:r w:rsidRPr="00D720B2">
        <w:t>ochelle. 13 p. Consulté en janvier 2014 sur</w:t>
      </w:r>
      <w:r w:rsidR="003D4BBD">
        <w:t xml:space="preserve"> </w:t>
      </w:r>
      <w:r w:rsidRPr="00D720B2">
        <w:t xml:space="preserve">: </w:t>
      </w:r>
      <w:hyperlink r:id="rId83" w:history="1">
        <w:r w:rsidRPr="00D720B2">
          <w:rPr>
            <w:rStyle w:val="Lienhypertexte"/>
            <w:color w:val="auto"/>
            <w:u w:val="none"/>
          </w:rPr>
          <w:t>http://www.apinov.com/includes/pdf/Conferences/Production-et-consommation-de-miel-dans-le-monde-version-reduite-Nov2010.pdf</w:t>
        </w:r>
      </w:hyperlink>
    </w:p>
    <w:p w:rsidR="00D720B2" w:rsidRPr="00D720B2" w:rsidRDefault="00D720B2" w:rsidP="00D720B2">
      <w:pPr>
        <w:spacing w:before="100"/>
      </w:pPr>
      <w:r w:rsidRPr="00D720B2">
        <w:t xml:space="preserve">Miel in France (2014) </w:t>
      </w:r>
      <w:r w:rsidRPr="00D720B2">
        <w:rPr>
          <w:i/>
          <w:iCs/>
        </w:rPr>
        <w:t>« </w:t>
      </w:r>
      <w:r w:rsidRPr="00D720B2">
        <w:t>L'apiculture : le métier de producteur de miel »</w:t>
      </w:r>
      <w:r w:rsidRPr="00D720B2">
        <w:rPr>
          <w:i/>
          <w:iCs/>
        </w:rPr>
        <w:t xml:space="preserve"> </w:t>
      </w:r>
      <w:r w:rsidRPr="00D720B2">
        <w:t xml:space="preserve">article présenté sur le site </w:t>
      </w:r>
      <w:r w:rsidRPr="00D720B2">
        <w:rPr>
          <w:i/>
          <w:iCs/>
        </w:rPr>
        <w:t xml:space="preserve">Miel in France, </w:t>
      </w:r>
      <w:r w:rsidRPr="00D720B2">
        <w:t xml:space="preserve">Consulté en Janvier 2014 : </w:t>
      </w:r>
      <w:hyperlink r:id="rId84" w:history="1">
        <w:r w:rsidRPr="00D720B2">
          <w:rPr>
            <w:rStyle w:val="Lienhypertexte"/>
            <w:color w:val="auto"/>
            <w:u w:val="none"/>
          </w:rPr>
          <w:t>http://www.mielinfrance.fr/miel-et-apiculture/le-producteur-de-miel/</w:t>
        </w:r>
      </w:hyperlink>
    </w:p>
    <w:p w:rsidR="00D720B2" w:rsidRPr="00D720B2" w:rsidRDefault="00D720B2" w:rsidP="00D720B2">
      <w:pPr>
        <w:spacing w:before="100"/>
      </w:pPr>
      <w:r w:rsidRPr="00D720B2">
        <w:t xml:space="preserve">PROTEIS (2012) </w:t>
      </w:r>
      <w:r w:rsidRPr="00D720B2">
        <w:rPr>
          <w:i/>
        </w:rPr>
        <w:t>Audit économique de la filière apicole française - Rapport final</w:t>
      </w:r>
      <w:r w:rsidRPr="00D720B2">
        <w:t>. Étude réalisée pour FranceAgriMer. 215 p. Consulté en janvier 2014 sur</w:t>
      </w:r>
      <w:r w:rsidR="003D4BBD">
        <w:t xml:space="preserve"> </w:t>
      </w:r>
      <w:r w:rsidRPr="00D720B2">
        <w:t xml:space="preserve">: </w:t>
      </w:r>
    </w:p>
    <w:p w:rsidR="00D720B2" w:rsidRPr="00D720B2" w:rsidRDefault="00822DE7" w:rsidP="0032678E">
      <w:hyperlink r:id="rId85" w:history="1">
        <w:r w:rsidR="00D720B2" w:rsidRPr="00D720B2">
          <w:rPr>
            <w:rStyle w:val="Lienhypertexte"/>
            <w:color w:val="auto"/>
            <w:u w:val="none"/>
          </w:rPr>
          <w:t>http://www.apiservices.com/articles/fr/audit_filiere_apicole_fr.pdf</w:t>
        </w:r>
      </w:hyperlink>
    </w:p>
    <w:p w:rsidR="00D720B2" w:rsidRPr="00D720B2" w:rsidRDefault="00D720B2" w:rsidP="00D720B2">
      <w:pPr>
        <w:spacing w:before="100"/>
      </w:pPr>
      <w:r w:rsidRPr="00D720B2">
        <w:t xml:space="preserve">RONCERAY, D. (2013) </w:t>
      </w:r>
      <w:r w:rsidR="009B023B">
        <w:t>« </w:t>
      </w:r>
      <w:r w:rsidRPr="00D720B2">
        <w:t>Création d'ADA France - Fédération Nationale du Réseau du Développement Apicole</w:t>
      </w:r>
      <w:r w:rsidR="009B023B">
        <w:t> »</w:t>
      </w:r>
      <w:r w:rsidRPr="00D720B2">
        <w:rPr>
          <w:i/>
          <w:iCs/>
        </w:rPr>
        <w:t>. Communiqué de presse du 16 février 2013</w:t>
      </w:r>
      <w:r w:rsidRPr="00D720B2">
        <w:t xml:space="preserve">, Consulté en Janvier 2014, sur le site du GDS 38: </w:t>
      </w:r>
    </w:p>
    <w:p w:rsidR="00D720B2" w:rsidRPr="00D720B2" w:rsidRDefault="00822DE7" w:rsidP="009B023B">
      <w:hyperlink r:id="rId86" w:history="1">
        <w:r w:rsidR="00D720B2" w:rsidRPr="00D720B2">
          <w:rPr>
            <w:rStyle w:val="Lienhypertexte"/>
            <w:color w:val="auto"/>
            <w:u w:val="none"/>
          </w:rPr>
          <w:t>http://www.gds38.asso.fr/web/gds.nsf/vueactualites/5A12F4A5E92C2863C1257B14004DFF2E?OpenDocument</w:t>
        </w:r>
      </w:hyperlink>
    </w:p>
    <w:p w:rsidR="00D720B2" w:rsidRPr="00D720B2" w:rsidRDefault="00D720B2" w:rsidP="00D720B2">
      <w:pPr>
        <w:spacing w:before="100"/>
      </w:pPr>
      <w:r w:rsidRPr="00D720B2">
        <w:rPr>
          <w:rFonts w:eastAsia="Calibri"/>
        </w:rPr>
        <w:t xml:space="preserve">SADDIER, M. (2008). </w:t>
      </w:r>
      <w:r w:rsidRPr="00D720B2">
        <w:rPr>
          <w:rFonts w:eastAsia="Calibri"/>
          <w:i/>
          <w:iCs/>
        </w:rPr>
        <w:t>Pour une filière apicole durable. Les abeilles et les pollinisateurs sauvages. Rapport au Premier Ministre François Fillon</w:t>
      </w:r>
      <w:r w:rsidRPr="00D720B2">
        <w:t xml:space="preserve">. Octobre 2008, 64p. </w:t>
      </w:r>
      <w:r w:rsidR="00F46BF5" w:rsidRPr="00D720B2">
        <w:t>Consult</w:t>
      </w:r>
      <w:r w:rsidR="00F46BF5">
        <w:t>é en janvier 2014 sur</w:t>
      </w:r>
      <w:r w:rsidR="003D4BBD">
        <w:t xml:space="preserve"> </w:t>
      </w:r>
      <w:r w:rsidR="00F46BF5">
        <w:t xml:space="preserve">: </w:t>
      </w:r>
      <w:r w:rsidR="00F46BF5" w:rsidRPr="00F46BF5">
        <w:t>http://agriculture.gouv.fr/IMG/pdf/Rapport_SADDIER.pdf</w:t>
      </w:r>
    </w:p>
    <w:p w:rsidR="00D720B2" w:rsidRPr="00D720B2" w:rsidRDefault="00D720B2" w:rsidP="00D720B2">
      <w:pPr>
        <w:spacing w:before="100"/>
      </w:pPr>
      <w:r w:rsidRPr="00D720B2">
        <w:lastRenderedPageBreak/>
        <w:t xml:space="preserve">SCHNEIDER, A. (2011) </w:t>
      </w:r>
      <w:r w:rsidR="009B023B">
        <w:rPr>
          <w:iCs/>
        </w:rPr>
        <w:t>« </w:t>
      </w:r>
      <w:r w:rsidRPr="00D720B2">
        <w:rPr>
          <w:iCs/>
        </w:rPr>
        <w:t>Le miel asiatique, interdit en Europe inonde le marché US</w:t>
      </w:r>
      <w:r w:rsidR="009B023B">
        <w:rPr>
          <w:iCs/>
        </w:rPr>
        <w:t> »</w:t>
      </w:r>
      <w:r w:rsidRPr="00D720B2">
        <w:t xml:space="preserve">.  </w:t>
      </w:r>
      <w:r w:rsidRPr="00D720B2">
        <w:rPr>
          <w:i/>
          <w:iCs/>
        </w:rPr>
        <w:t xml:space="preserve">L'Abeille de France </w:t>
      </w:r>
      <w:r w:rsidRPr="00D720B2">
        <w:t xml:space="preserve">n° 986, décembre 2011, Rubrique </w:t>
      </w:r>
      <w:r w:rsidRPr="00D720B2">
        <w:rPr>
          <w:i/>
        </w:rPr>
        <w:t>Revue des revues</w:t>
      </w:r>
      <w:r w:rsidRPr="00D720B2">
        <w:t xml:space="preserve">, p. 6-7. consulté en janvier 2014 sur : </w:t>
      </w:r>
    </w:p>
    <w:p w:rsidR="00D720B2" w:rsidRPr="00D720B2" w:rsidRDefault="00822DE7" w:rsidP="009B023B">
      <w:hyperlink r:id="rId87" w:history="1">
        <w:r w:rsidR="00D720B2" w:rsidRPr="00D720B2">
          <w:rPr>
            <w:rStyle w:val="Lienhypertexte"/>
            <w:color w:val="auto"/>
            <w:u w:val="none"/>
          </w:rPr>
          <w:t>http://www.labeilledefrance.com/index.php/essai/116-revue-des-revues/526-le-miel-asiatique-interdit-en-europe-inonde-le-marche-us</w:t>
        </w:r>
      </w:hyperlink>
    </w:p>
    <w:p w:rsidR="00D720B2" w:rsidRPr="00D720B2" w:rsidRDefault="00D720B2" w:rsidP="00D720B2">
      <w:pPr>
        <w:spacing w:before="100"/>
        <w:rPr>
          <w:b/>
        </w:rPr>
      </w:pPr>
      <w:r w:rsidRPr="00D720B2">
        <w:rPr>
          <w:b/>
        </w:rPr>
        <w:t xml:space="preserve">Textes réglementaires </w:t>
      </w:r>
    </w:p>
    <w:p w:rsidR="00D720B2" w:rsidRPr="00D720B2" w:rsidRDefault="00D720B2" w:rsidP="00D720B2">
      <w:pPr>
        <w:spacing w:before="100"/>
      </w:pPr>
      <w:r w:rsidRPr="00D720B2">
        <w:t>Directive 2001/110/CE du Conseil du 20 décembre 2001 relative au miel - JOCE du 12/01/2002.</w:t>
      </w:r>
    </w:p>
    <w:p w:rsidR="004B0972" w:rsidRPr="00D720B2" w:rsidRDefault="00D720B2" w:rsidP="00D720B2">
      <w:pPr>
        <w:spacing w:before="100"/>
      </w:pPr>
      <w:r w:rsidRPr="00D720B2">
        <w:rPr>
          <w:rFonts w:eastAsia="Calibri"/>
        </w:rPr>
        <w:t>Décret n°2003-587 du 30 Juin 2003 pris pour l'application de l'article L. 214-1 du code de la consommation en ce qui concerne le miel, JORF du 2 juillet 2013, pp.11102-11104.</w:t>
      </w:r>
    </w:p>
    <w:sectPr w:rsidR="004B0972" w:rsidRPr="00D720B2" w:rsidSect="00A940E3">
      <w:footnotePr>
        <w:numRestart w:val="eachPage"/>
      </w:footnotePr>
      <w:type w:val="oddPage"/>
      <w:pgSz w:w="11900" w:h="16840"/>
      <w:pgMar w:top="1418" w:right="1418" w:bottom="1418" w:left="1418" w:header="567"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7AA" w:rsidRDefault="00DD37AA" w:rsidP="00A940E3">
      <w:r>
        <w:separator/>
      </w:r>
    </w:p>
  </w:endnote>
  <w:endnote w:type="continuationSeparator" w:id="0">
    <w:p w:rsidR="00DD37AA" w:rsidRDefault="00DD37AA" w:rsidP="00A940E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ndalus">
    <w:altName w:val="Times New Roman"/>
    <w:panose1 w:val="02020603050405020304"/>
    <w:charset w:val="00"/>
    <w:family w:val="roman"/>
    <w:pitch w:val="variable"/>
    <w:sig w:usb0="00002003" w:usb1="80000000" w:usb2="00000008" w:usb3="00000000" w:csb0="00000041" w:csb1="00000000"/>
  </w:font>
  <w:font w:name="&amp;quo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1CF" w:rsidRDefault="00822DE7" w:rsidP="00192D75">
    <w:pPr>
      <w:pStyle w:val="Pieddepage"/>
      <w:framePr w:wrap="around" w:vAnchor="text" w:hAnchor="margin" w:xAlign="right" w:y="1"/>
      <w:rPr>
        <w:rStyle w:val="Numrodepage"/>
      </w:rPr>
    </w:pPr>
    <w:r>
      <w:rPr>
        <w:rStyle w:val="Numrodepage"/>
      </w:rPr>
      <w:fldChar w:fldCharType="begin"/>
    </w:r>
    <w:r w:rsidR="000911CF">
      <w:rPr>
        <w:rStyle w:val="Numrodepage"/>
      </w:rPr>
      <w:instrText xml:space="preserve">PAGE  </w:instrText>
    </w:r>
    <w:r>
      <w:rPr>
        <w:rStyle w:val="Numrodepage"/>
      </w:rPr>
      <w:fldChar w:fldCharType="end"/>
    </w:r>
  </w:p>
  <w:p w:rsidR="000911CF" w:rsidRDefault="00822DE7" w:rsidP="00192D75">
    <w:pPr>
      <w:pStyle w:val="Pieddepage"/>
      <w:framePr w:wrap="around" w:vAnchor="text" w:hAnchor="margin" w:xAlign="right" w:y="1"/>
      <w:ind w:right="360"/>
      <w:rPr>
        <w:rStyle w:val="Numrodepage"/>
      </w:rPr>
    </w:pPr>
    <w:r>
      <w:rPr>
        <w:rStyle w:val="Numrodepage"/>
      </w:rPr>
      <w:fldChar w:fldCharType="begin"/>
    </w:r>
    <w:r w:rsidR="000911CF">
      <w:rPr>
        <w:rStyle w:val="Numrodepage"/>
      </w:rPr>
      <w:instrText xml:space="preserve">PAGE  </w:instrText>
    </w:r>
    <w:r>
      <w:rPr>
        <w:rStyle w:val="Numrodepage"/>
      </w:rPr>
      <w:fldChar w:fldCharType="end"/>
    </w:r>
  </w:p>
  <w:p w:rsidR="000911CF" w:rsidRDefault="000911CF" w:rsidP="00192D75">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1CF" w:rsidRPr="00184C6C" w:rsidRDefault="000911CF" w:rsidP="00192D75">
    <w:pPr>
      <w:pStyle w:val="Pieddepage"/>
      <w:ind w:right="360"/>
      <w:jc w:val="center"/>
      <w:rPr>
        <w:rFonts w:asciiTheme="majorHAnsi" w:hAnsiTheme="majorHAnsi"/>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1CF" w:rsidRPr="00184C6C" w:rsidRDefault="00822DE7" w:rsidP="00192D75">
    <w:pPr>
      <w:pStyle w:val="Pieddepage"/>
      <w:ind w:right="360"/>
      <w:jc w:val="center"/>
      <w:rPr>
        <w:rFonts w:asciiTheme="majorHAnsi" w:hAnsiTheme="majorHAnsi"/>
        <w:sz w:val="20"/>
      </w:rPr>
    </w:pPr>
    <w:r w:rsidRPr="00184C6C">
      <w:rPr>
        <w:rStyle w:val="Numrodepage"/>
        <w:rFonts w:asciiTheme="majorHAnsi" w:hAnsiTheme="majorHAnsi"/>
        <w:sz w:val="20"/>
      </w:rPr>
      <w:fldChar w:fldCharType="begin"/>
    </w:r>
    <w:r w:rsidR="000911CF" w:rsidRPr="00184C6C">
      <w:rPr>
        <w:rStyle w:val="Numrodepage"/>
        <w:rFonts w:asciiTheme="majorHAnsi" w:hAnsiTheme="majorHAnsi"/>
        <w:sz w:val="20"/>
      </w:rPr>
      <w:instrText xml:space="preserve"> PAGE </w:instrText>
    </w:r>
    <w:r w:rsidRPr="00184C6C">
      <w:rPr>
        <w:rStyle w:val="Numrodepage"/>
        <w:rFonts w:asciiTheme="majorHAnsi" w:hAnsiTheme="majorHAnsi"/>
        <w:sz w:val="20"/>
      </w:rPr>
      <w:fldChar w:fldCharType="separate"/>
    </w:r>
    <w:r w:rsidR="00911CD2">
      <w:rPr>
        <w:rStyle w:val="Numrodepage"/>
        <w:rFonts w:asciiTheme="majorHAnsi" w:hAnsiTheme="majorHAnsi"/>
        <w:noProof/>
        <w:sz w:val="20"/>
      </w:rPr>
      <w:t>104</w:t>
    </w:r>
    <w:r w:rsidRPr="00184C6C">
      <w:rPr>
        <w:rStyle w:val="Numrodepage"/>
        <w:rFonts w:asciiTheme="majorHAnsi" w:hAnsiTheme="majorHAnsi"/>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7AA" w:rsidRDefault="00DD37AA" w:rsidP="00A940E3">
      <w:r>
        <w:separator/>
      </w:r>
    </w:p>
  </w:footnote>
  <w:footnote w:type="continuationSeparator" w:id="0">
    <w:p w:rsidR="00DD37AA" w:rsidRDefault="00DD37AA" w:rsidP="00A940E3">
      <w:r>
        <w:continuationSeparator/>
      </w:r>
    </w:p>
  </w:footnote>
  <w:footnote w:id="1">
    <w:p w:rsidR="000911CF" w:rsidRPr="00CC77D3" w:rsidRDefault="000911CF" w:rsidP="00A940E3">
      <w:pPr>
        <w:rPr>
          <w:sz w:val="20"/>
        </w:rPr>
      </w:pPr>
      <w:r w:rsidRPr="00362883">
        <w:rPr>
          <w:rStyle w:val="Appelnotedebasdep"/>
        </w:rPr>
        <w:footnoteRef/>
      </w:r>
      <w:r w:rsidRPr="00362883">
        <w:rPr>
          <w:sz w:val="20"/>
        </w:rPr>
        <w:t xml:space="preserve"> </w:t>
      </w:r>
      <w:r>
        <w:rPr>
          <w:sz w:val="20"/>
        </w:rPr>
        <w:t xml:space="preserve">Parmi les types de fraudes recensés, on trouve </w:t>
      </w:r>
      <w:r w:rsidRPr="00362883">
        <w:rPr>
          <w:sz w:val="20"/>
        </w:rPr>
        <w:t>un procédé de fabrication industrielle de « miel » (récolte du nectar avant maturation et séchage en usine</w:t>
      </w:r>
      <w:r>
        <w:rPr>
          <w:sz w:val="20"/>
        </w:rPr>
        <w:t>,</w:t>
      </w:r>
      <w:r w:rsidRPr="0032678E">
        <w:rPr>
          <w:rFonts w:ascii="&amp;quot" w:eastAsiaTheme="minorEastAsia" w:hAnsi="&amp;quot" w:cs="&amp;quot"/>
          <w:color w:val="FF0000"/>
          <w:kern w:val="0"/>
          <w:sz w:val="20"/>
          <w:szCs w:val="20"/>
          <w:lang w:eastAsia="ja-JP" w:bidi="ar-SA"/>
        </w:rPr>
        <w:t xml:space="preserve"> </w:t>
      </w:r>
      <w:r>
        <w:rPr>
          <w:sz w:val="20"/>
        </w:rPr>
        <w:t xml:space="preserve">selon </w:t>
      </w:r>
      <w:r w:rsidRPr="00A60EB1">
        <w:rPr>
          <w:i/>
          <w:sz w:val="20"/>
        </w:rPr>
        <w:t>Le Parisien</w:t>
      </w:r>
      <w:r w:rsidRPr="00F054D0">
        <w:rPr>
          <w:sz w:val="20"/>
        </w:rPr>
        <w:t xml:space="preserve"> 2013</w:t>
      </w:r>
      <w:r w:rsidRPr="00362883">
        <w:rPr>
          <w:sz w:val="20"/>
        </w:rPr>
        <w:t>). Le produit final ne répond pas à la définition d’un vrai miel, présence de traces (levures mortes, goût altéré), faible qualité organoleptique, prix peu élevé, ce n’est pas du vrai miel</w:t>
      </w:r>
      <w:r>
        <w:rPr>
          <w:sz w:val="20"/>
        </w:rPr>
        <w:t> ; une autre</w:t>
      </w:r>
      <w:r w:rsidRPr="00362883">
        <w:rPr>
          <w:sz w:val="20"/>
        </w:rPr>
        <w:t xml:space="preserve"> contrefaçon consiste à mélanger du vrai miel avec du sirop de glucose, « faux miel » qui tire les prix vers le bas. </w:t>
      </w:r>
      <w:r>
        <w:rPr>
          <w:sz w:val="20"/>
        </w:rPr>
        <w:t xml:space="preserve">Il peut aussi être </w:t>
      </w:r>
      <w:r w:rsidRPr="00362883">
        <w:rPr>
          <w:sz w:val="20"/>
        </w:rPr>
        <w:t>ajout</w:t>
      </w:r>
      <w:r>
        <w:rPr>
          <w:sz w:val="20"/>
        </w:rPr>
        <w:t>é</w:t>
      </w:r>
      <w:r w:rsidRPr="00362883">
        <w:rPr>
          <w:sz w:val="20"/>
        </w:rPr>
        <w:t xml:space="preserve"> d</w:t>
      </w:r>
      <w:r>
        <w:rPr>
          <w:sz w:val="20"/>
        </w:rPr>
        <w:t>e l</w:t>
      </w:r>
      <w:r w:rsidRPr="00362883">
        <w:rPr>
          <w:sz w:val="20"/>
        </w:rPr>
        <w:t>’eau.</w:t>
      </w:r>
    </w:p>
  </w:footnote>
  <w:footnote w:id="2">
    <w:p w:rsidR="000911CF" w:rsidRPr="00CC77D3" w:rsidRDefault="000911CF" w:rsidP="00A940E3">
      <w:pPr>
        <w:rPr>
          <w:sz w:val="20"/>
        </w:rPr>
      </w:pPr>
      <w:r>
        <w:rPr>
          <w:rStyle w:val="Appelnotedebasdep"/>
        </w:rPr>
        <w:footnoteRef/>
      </w:r>
      <w:r>
        <w:t xml:space="preserve"> </w:t>
      </w:r>
      <w:r w:rsidRPr="00CC77D3">
        <w:rPr>
          <w:sz w:val="20"/>
        </w:rPr>
        <w:t xml:space="preserve">Les résultats d’une enquête publiée en octobre 2013 portant sur 280 établissements (producteurs, importateurs, grossistes, centrales d’achat, grandes et moyennes surfaces et commerces de détail) </w:t>
      </w:r>
      <w:r>
        <w:rPr>
          <w:sz w:val="20"/>
        </w:rPr>
        <w:t>font</w:t>
      </w:r>
      <w:r w:rsidRPr="00CC77D3">
        <w:rPr>
          <w:sz w:val="20"/>
        </w:rPr>
        <w:t xml:space="preserve"> ressortir sur </w:t>
      </w:r>
      <w:r>
        <w:rPr>
          <w:sz w:val="20"/>
        </w:rPr>
        <w:t>d</w:t>
      </w:r>
      <w:r w:rsidRPr="00CC77D3">
        <w:rPr>
          <w:sz w:val="20"/>
        </w:rPr>
        <w:t>es prélèvements de miels</w:t>
      </w:r>
      <w:r>
        <w:rPr>
          <w:sz w:val="20"/>
        </w:rPr>
        <w:t xml:space="preserve"> poly- et mono-floraux importés de pays tiers et en provenance d’autres États-membres de l’UE et des miels polyfloraux 1</w:t>
      </w:r>
      <w:r w:rsidRPr="00CC77D3">
        <w:rPr>
          <w:sz w:val="20"/>
          <w:vertAlign w:val="superscript"/>
        </w:rPr>
        <w:t>er</w:t>
      </w:r>
      <w:r>
        <w:rPr>
          <w:sz w:val="20"/>
        </w:rPr>
        <w:t xml:space="preserve"> prix français et importés : </w:t>
      </w:r>
      <w:r w:rsidRPr="00CC77D3">
        <w:rPr>
          <w:sz w:val="20"/>
        </w:rPr>
        <w:t>19 échantillons déclarés « à surveiller » pour anomalies d’étiquetage, teneur faible en turanose laissant supposer une adultération, taux d’humidité supérieur à la limite réglementaire, notamment ; 69 échantillons « non conformes » pour anomalies d’étiquetage et/ou de composition et pour adultération par des sucres exogènes ;</w:t>
      </w:r>
      <w:r>
        <w:rPr>
          <w:sz w:val="20"/>
        </w:rPr>
        <w:t xml:space="preserve"> </w:t>
      </w:r>
      <w:r w:rsidRPr="00CC77D3">
        <w:rPr>
          <w:sz w:val="20"/>
        </w:rPr>
        <w:t>1 échantillon « non satisfaisant » pour anomalie d’étiquetage.</w:t>
      </w:r>
    </w:p>
    <w:p w:rsidR="000911CF" w:rsidRPr="00CC77D3" w:rsidRDefault="000911CF" w:rsidP="00A940E3">
      <w:pPr>
        <w:pStyle w:val="Notedebasdepage"/>
      </w:pPr>
    </w:p>
  </w:footnote>
  <w:footnote w:id="3">
    <w:p w:rsidR="000911CF" w:rsidRPr="00E75E89" w:rsidRDefault="000911CF" w:rsidP="00A940E3">
      <w:pPr>
        <w:rPr>
          <w:sz w:val="20"/>
          <w:szCs w:val="20"/>
        </w:rPr>
      </w:pPr>
      <w:r w:rsidRPr="00E75E89">
        <w:rPr>
          <w:rStyle w:val="Appelnotedebasdep"/>
        </w:rPr>
        <w:footnoteRef/>
      </w:r>
      <w:r w:rsidRPr="00E75E89">
        <w:rPr>
          <w:sz w:val="20"/>
          <w:szCs w:val="20"/>
        </w:rPr>
        <w:t xml:space="preserve"> http://draaf.bourgogne.agriculture.gouv.fr/IMG/pdf/vd2811_apiculture_cle01a479.pdf</w:t>
      </w:r>
    </w:p>
    <w:p w:rsidR="000911CF" w:rsidRDefault="000911CF" w:rsidP="00A940E3">
      <w:pPr>
        <w:pStyle w:val="Notedebasdepage"/>
      </w:pPr>
    </w:p>
  </w:footnote>
  <w:footnote w:id="4">
    <w:p w:rsidR="000911CF" w:rsidRDefault="000911CF">
      <w:pPr>
        <w:pStyle w:val="Notedebasdepage"/>
      </w:pPr>
      <w:r>
        <w:rPr>
          <w:rStyle w:val="Appelnotedebasdep"/>
        </w:rPr>
        <w:footnoteRef/>
      </w:r>
      <w:r>
        <w:t xml:space="preserve"> Bien que le seuil appliqué en France pour reconnaître un apiculteur professionnel soit de 200 ruches, nous avons pris en compte le seuil européen qui est à 150 ruches.</w:t>
      </w:r>
    </w:p>
  </w:footnote>
  <w:footnote w:id="5">
    <w:p w:rsidR="000911CF" w:rsidRPr="00612C36" w:rsidRDefault="000911CF" w:rsidP="00A940E3">
      <w:pPr>
        <w:pStyle w:val="Notedebasdepage"/>
      </w:pPr>
      <w:r>
        <w:rPr>
          <w:rStyle w:val="Appelnotedebasdep"/>
        </w:rPr>
        <w:footnoteRef/>
      </w:r>
      <w:r>
        <w:t xml:space="preserve"> </w:t>
      </w:r>
      <w:r w:rsidRPr="00781746">
        <w:t>https://apiculteurs.info/    Site conçu et réalisé par Catherine Chalom et Éric van der Vlist</w:t>
      </w:r>
      <w:r>
        <w:t>.</w:t>
      </w:r>
    </w:p>
  </w:footnote>
  <w:footnote w:id="6">
    <w:p w:rsidR="000911CF" w:rsidRDefault="000911CF" w:rsidP="00A940E3">
      <w:pPr>
        <w:pStyle w:val="Notedebasdepage"/>
      </w:pPr>
      <w:r>
        <w:rPr>
          <w:rStyle w:val="Appelnotedebasdep"/>
        </w:rPr>
        <w:footnoteRef/>
      </w:r>
      <w:r>
        <w:t xml:space="preserve"> Comme nous l'avons mentionné précédemment, certains apiculteurs détenteurs d'un faible nombre de ruches n'enregistrent par leurs ruches, en particulier à cause de la complexité du système d'enregistrement.</w:t>
      </w:r>
    </w:p>
  </w:footnote>
  <w:footnote w:id="7">
    <w:p w:rsidR="000911CF" w:rsidRDefault="000911CF">
      <w:pPr>
        <w:pStyle w:val="Notedebasdepage"/>
      </w:pPr>
      <w:r>
        <w:rPr>
          <w:rStyle w:val="Appelnotedebasdep"/>
        </w:rPr>
        <w:footnoteRef/>
      </w:r>
      <w:r>
        <w:t xml:space="preserve"> Cette notion générale de pesticides fait ici référence aux antibiotiques utilisés pour traiter les abeilles.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7AC983E"/>
    <w:lvl w:ilvl="0">
      <w:start w:val="1"/>
      <w:numFmt w:val="bullet"/>
      <w:lvlText w:val=""/>
      <w:lvlJc w:val="left"/>
      <w:pPr>
        <w:tabs>
          <w:tab w:val="num" w:pos="425"/>
        </w:tabs>
        <w:ind w:left="425" w:firstLine="0"/>
      </w:pPr>
      <w:rPr>
        <w:rFonts w:ascii="Symbol" w:hAnsi="Symbol" w:hint="default"/>
      </w:rPr>
    </w:lvl>
    <w:lvl w:ilvl="1">
      <w:start w:val="1"/>
      <w:numFmt w:val="bullet"/>
      <w:lvlText w:val=""/>
      <w:lvlJc w:val="left"/>
      <w:pPr>
        <w:tabs>
          <w:tab w:val="num" w:pos="1145"/>
        </w:tabs>
        <w:ind w:left="1505" w:hanging="360"/>
      </w:pPr>
      <w:rPr>
        <w:rFonts w:ascii="Symbol" w:hAnsi="Symbol" w:hint="default"/>
      </w:rPr>
    </w:lvl>
    <w:lvl w:ilvl="2">
      <w:start w:val="1"/>
      <w:numFmt w:val="bullet"/>
      <w:lvlText w:val="o"/>
      <w:lvlJc w:val="left"/>
      <w:pPr>
        <w:tabs>
          <w:tab w:val="num" w:pos="1865"/>
        </w:tabs>
        <w:ind w:left="2225" w:hanging="360"/>
      </w:pPr>
      <w:rPr>
        <w:rFonts w:ascii="Courier New" w:hAnsi="Courier New" w:cs="Courier New" w:hint="default"/>
      </w:rPr>
    </w:lvl>
    <w:lvl w:ilvl="3">
      <w:start w:val="1"/>
      <w:numFmt w:val="bullet"/>
      <w:lvlText w:val=""/>
      <w:lvlJc w:val="left"/>
      <w:pPr>
        <w:tabs>
          <w:tab w:val="num" w:pos="2585"/>
        </w:tabs>
        <w:ind w:left="2945" w:hanging="360"/>
      </w:pPr>
      <w:rPr>
        <w:rFonts w:ascii="Wingdings" w:hAnsi="Wingdings" w:hint="default"/>
      </w:rPr>
    </w:lvl>
    <w:lvl w:ilvl="4">
      <w:start w:val="1"/>
      <w:numFmt w:val="bullet"/>
      <w:lvlText w:val=""/>
      <w:lvlJc w:val="left"/>
      <w:pPr>
        <w:tabs>
          <w:tab w:val="num" w:pos="3305"/>
        </w:tabs>
        <w:ind w:left="3665" w:hanging="360"/>
      </w:pPr>
      <w:rPr>
        <w:rFonts w:ascii="Wingdings" w:hAnsi="Wingdings" w:hint="default"/>
      </w:rPr>
    </w:lvl>
    <w:lvl w:ilvl="5">
      <w:start w:val="1"/>
      <w:numFmt w:val="bullet"/>
      <w:lvlText w:val=""/>
      <w:lvlJc w:val="left"/>
      <w:pPr>
        <w:tabs>
          <w:tab w:val="num" w:pos="4025"/>
        </w:tabs>
        <w:ind w:left="4385" w:hanging="360"/>
      </w:pPr>
      <w:rPr>
        <w:rFonts w:ascii="Symbol" w:hAnsi="Symbol" w:hint="default"/>
      </w:rPr>
    </w:lvl>
    <w:lvl w:ilvl="6">
      <w:start w:val="1"/>
      <w:numFmt w:val="bullet"/>
      <w:lvlText w:val="o"/>
      <w:lvlJc w:val="left"/>
      <w:pPr>
        <w:tabs>
          <w:tab w:val="num" w:pos="4745"/>
        </w:tabs>
        <w:ind w:left="5105" w:hanging="360"/>
      </w:pPr>
      <w:rPr>
        <w:rFonts w:ascii="Courier New" w:hAnsi="Courier New" w:cs="Courier New" w:hint="default"/>
      </w:rPr>
    </w:lvl>
    <w:lvl w:ilvl="7">
      <w:start w:val="1"/>
      <w:numFmt w:val="bullet"/>
      <w:lvlText w:val=""/>
      <w:lvlJc w:val="left"/>
      <w:pPr>
        <w:tabs>
          <w:tab w:val="num" w:pos="5465"/>
        </w:tabs>
        <w:ind w:left="5825" w:hanging="360"/>
      </w:pPr>
      <w:rPr>
        <w:rFonts w:ascii="Wingdings" w:hAnsi="Wingdings" w:hint="default"/>
      </w:rPr>
    </w:lvl>
    <w:lvl w:ilvl="8">
      <w:start w:val="1"/>
      <w:numFmt w:val="bullet"/>
      <w:lvlText w:val=""/>
      <w:lvlJc w:val="left"/>
      <w:pPr>
        <w:tabs>
          <w:tab w:val="num" w:pos="6185"/>
        </w:tabs>
        <w:ind w:left="6545" w:hanging="360"/>
      </w:pPr>
      <w:rPr>
        <w:rFonts w:ascii="Wingdings" w:hAnsi="Wingdings" w:hint="default"/>
      </w:rPr>
    </w:lvl>
  </w:abstractNum>
  <w:abstractNum w:abstractNumId="1">
    <w:nsid w:val="01E14246"/>
    <w:multiLevelType w:val="hybridMultilevel"/>
    <w:tmpl w:val="4D6A74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9126A6"/>
    <w:multiLevelType w:val="multilevel"/>
    <w:tmpl w:val="245C5A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482199B"/>
    <w:multiLevelType w:val="hybridMultilevel"/>
    <w:tmpl w:val="14E4F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4C65CCA"/>
    <w:multiLevelType w:val="multilevel"/>
    <w:tmpl w:val="4B3822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7417C36"/>
    <w:multiLevelType w:val="hybridMultilevel"/>
    <w:tmpl w:val="107E23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B8B0991"/>
    <w:multiLevelType w:val="hybridMultilevel"/>
    <w:tmpl w:val="81D2EF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0842C8"/>
    <w:multiLevelType w:val="hybridMultilevel"/>
    <w:tmpl w:val="4F5CFE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0153149"/>
    <w:multiLevelType w:val="multilevel"/>
    <w:tmpl w:val="BECAE972"/>
    <w:lvl w:ilvl="0">
      <w:start w:val="1"/>
      <w:numFmt w:val="decimal"/>
      <w:lvlText w:val="%1"/>
      <w:lvlJc w:val="left"/>
      <w:pPr>
        <w:ind w:left="432" w:hanging="432"/>
      </w:pPr>
    </w:lvl>
    <w:lvl w:ilvl="1">
      <w:start w:val="1"/>
      <w:numFmt w:val="decimal"/>
      <w:lvlText w:val="%1.%2"/>
      <w:lvlJc w:val="left"/>
      <w:pPr>
        <w:ind w:left="576" w:hanging="576"/>
      </w:pPr>
      <w:rPr>
        <w:lang w:val="fr-FR"/>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31F517D"/>
    <w:multiLevelType w:val="multilevel"/>
    <w:tmpl w:val="BECAE972"/>
    <w:lvl w:ilvl="0">
      <w:start w:val="1"/>
      <w:numFmt w:val="decimal"/>
      <w:lvlText w:val="%1"/>
      <w:lvlJc w:val="left"/>
      <w:pPr>
        <w:ind w:left="432" w:hanging="432"/>
      </w:pPr>
    </w:lvl>
    <w:lvl w:ilvl="1">
      <w:start w:val="1"/>
      <w:numFmt w:val="decimal"/>
      <w:lvlText w:val="%1.%2"/>
      <w:lvlJc w:val="left"/>
      <w:pPr>
        <w:ind w:left="576" w:hanging="576"/>
      </w:pPr>
      <w:rPr>
        <w:lang w:val="fr-FR"/>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0">
    <w:nsid w:val="15713DC0"/>
    <w:multiLevelType w:val="hybridMultilevel"/>
    <w:tmpl w:val="D9B0D5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75F4827"/>
    <w:multiLevelType w:val="hybridMultilevel"/>
    <w:tmpl w:val="756AC9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7AC627D"/>
    <w:multiLevelType w:val="hybridMultilevel"/>
    <w:tmpl w:val="4B3822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C4835C9"/>
    <w:multiLevelType w:val="multilevel"/>
    <w:tmpl w:val="282EC3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CF1117E"/>
    <w:multiLevelType w:val="hybridMultilevel"/>
    <w:tmpl w:val="1604F02E"/>
    <w:lvl w:ilvl="0" w:tplc="C65A1E4A">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E1C5C91"/>
    <w:multiLevelType w:val="hybridMultilevel"/>
    <w:tmpl w:val="D32E18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E5E2096"/>
    <w:multiLevelType w:val="multilevel"/>
    <w:tmpl w:val="BECAE972"/>
    <w:lvl w:ilvl="0">
      <w:start w:val="1"/>
      <w:numFmt w:val="decimal"/>
      <w:lvlText w:val="%1"/>
      <w:lvlJc w:val="left"/>
      <w:pPr>
        <w:ind w:left="432" w:hanging="432"/>
      </w:pPr>
    </w:lvl>
    <w:lvl w:ilvl="1">
      <w:start w:val="1"/>
      <w:numFmt w:val="decimal"/>
      <w:lvlText w:val="%1.%2"/>
      <w:lvlJc w:val="left"/>
      <w:pPr>
        <w:ind w:left="576" w:hanging="576"/>
      </w:pPr>
      <w:rPr>
        <w:lang w:val="fr-FR"/>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1E6C5C92"/>
    <w:multiLevelType w:val="hybridMultilevel"/>
    <w:tmpl w:val="56E4EEDE"/>
    <w:lvl w:ilvl="0" w:tplc="F40293C4">
      <w:numFmt w:val="bullet"/>
      <w:lvlText w:val="-"/>
      <w:lvlJc w:val="left"/>
      <w:pPr>
        <w:ind w:left="1776" w:hanging="360"/>
      </w:pPr>
      <w:rPr>
        <w:rFonts w:ascii="Calibri" w:eastAsia="Calibri" w:hAnsi="Calibri"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8">
    <w:nsid w:val="2D374EF1"/>
    <w:multiLevelType w:val="hybridMultilevel"/>
    <w:tmpl w:val="245C5A8E"/>
    <w:lvl w:ilvl="0" w:tplc="AFEC88C8">
      <w:start w:val="1"/>
      <w:numFmt w:val="bullet"/>
      <w:lvlText w:val=""/>
      <w:lvlJc w:val="left"/>
      <w:pPr>
        <w:ind w:left="720" w:hanging="360"/>
      </w:pPr>
      <w:rPr>
        <w:rFonts w:ascii="Symbol" w:hAnsi="Symbol" w:hint="default"/>
      </w:rPr>
    </w:lvl>
    <w:lvl w:ilvl="1" w:tplc="C4DA93B0">
      <w:start w:val="1"/>
      <w:numFmt w:val="bullet"/>
      <w:lvlText w:val="o"/>
      <w:lvlJc w:val="left"/>
      <w:pPr>
        <w:ind w:left="1440" w:hanging="360"/>
      </w:pPr>
      <w:rPr>
        <w:rFonts w:ascii="Courier New" w:hAnsi="Courier New" w:cs="Courier New" w:hint="default"/>
      </w:rPr>
    </w:lvl>
    <w:lvl w:ilvl="2" w:tplc="683AE2E6">
      <w:start w:val="1"/>
      <w:numFmt w:val="bullet"/>
      <w:lvlText w:val=""/>
      <w:lvlJc w:val="left"/>
      <w:pPr>
        <w:ind w:left="2160" w:hanging="360"/>
      </w:pPr>
      <w:rPr>
        <w:rFonts w:ascii="Wingdings" w:hAnsi="Wingdings" w:hint="default"/>
      </w:rPr>
    </w:lvl>
    <w:lvl w:ilvl="3" w:tplc="3E1048FA" w:tentative="1">
      <w:start w:val="1"/>
      <w:numFmt w:val="bullet"/>
      <w:lvlText w:val=""/>
      <w:lvlJc w:val="left"/>
      <w:pPr>
        <w:ind w:left="2880" w:hanging="360"/>
      </w:pPr>
      <w:rPr>
        <w:rFonts w:ascii="Symbol" w:hAnsi="Symbol" w:hint="default"/>
      </w:rPr>
    </w:lvl>
    <w:lvl w:ilvl="4" w:tplc="256C15A8" w:tentative="1">
      <w:start w:val="1"/>
      <w:numFmt w:val="bullet"/>
      <w:lvlText w:val="o"/>
      <w:lvlJc w:val="left"/>
      <w:pPr>
        <w:ind w:left="3600" w:hanging="360"/>
      </w:pPr>
      <w:rPr>
        <w:rFonts w:ascii="Courier New" w:hAnsi="Courier New" w:cs="Courier New" w:hint="default"/>
      </w:rPr>
    </w:lvl>
    <w:lvl w:ilvl="5" w:tplc="103AFC1C" w:tentative="1">
      <w:start w:val="1"/>
      <w:numFmt w:val="bullet"/>
      <w:lvlText w:val=""/>
      <w:lvlJc w:val="left"/>
      <w:pPr>
        <w:ind w:left="4320" w:hanging="360"/>
      </w:pPr>
      <w:rPr>
        <w:rFonts w:ascii="Wingdings" w:hAnsi="Wingdings" w:hint="default"/>
      </w:rPr>
    </w:lvl>
    <w:lvl w:ilvl="6" w:tplc="6EBA65DA" w:tentative="1">
      <w:start w:val="1"/>
      <w:numFmt w:val="bullet"/>
      <w:lvlText w:val=""/>
      <w:lvlJc w:val="left"/>
      <w:pPr>
        <w:ind w:left="5040" w:hanging="360"/>
      </w:pPr>
      <w:rPr>
        <w:rFonts w:ascii="Symbol" w:hAnsi="Symbol" w:hint="default"/>
      </w:rPr>
    </w:lvl>
    <w:lvl w:ilvl="7" w:tplc="B5843E24" w:tentative="1">
      <w:start w:val="1"/>
      <w:numFmt w:val="bullet"/>
      <w:lvlText w:val="o"/>
      <w:lvlJc w:val="left"/>
      <w:pPr>
        <w:ind w:left="5760" w:hanging="360"/>
      </w:pPr>
      <w:rPr>
        <w:rFonts w:ascii="Courier New" w:hAnsi="Courier New" w:cs="Courier New" w:hint="default"/>
      </w:rPr>
    </w:lvl>
    <w:lvl w:ilvl="8" w:tplc="4E9ACC2C" w:tentative="1">
      <w:start w:val="1"/>
      <w:numFmt w:val="bullet"/>
      <w:lvlText w:val=""/>
      <w:lvlJc w:val="left"/>
      <w:pPr>
        <w:ind w:left="6480" w:hanging="360"/>
      </w:pPr>
      <w:rPr>
        <w:rFonts w:ascii="Wingdings" w:hAnsi="Wingdings" w:hint="default"/>
      </w:rPr>
    </w:lvl>
  </w:abstractNum>
  <w:abstractNum w:abstractNumId="19">
    <w:nsid w:val="2E205041"/>
    <w:multiLevelType w:val="hybridMultilevel"/>
    <w:tmpl w:val="39D4FA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5D56D8B"/>
    <w:multiLevelType w:val="hybridMultilevel"/>
    <w:tmpl w:val="41D0386E"/>
    <w:lvl w:ilvl="0" w:tplc="040C000D">
      <w:start w:val="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B8514D3"/>
    <w:multiLevelType w:val="hybridMultilevel"/>
    <w:tmpl w:val="40D8EB92"/>
    <w:lvl w:ilvl="0" w:tplc="44FC09F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07630FA"/>
    <w:multiLevelType w:val="hybridMultilevel"/>
    <w:tmpl w:val="282EC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33D38A1"/>
    <w:multiLevelType w:val="multilevel"/>
    <w:tmpl w:val="BECAE972"/>
    <w:lvl w:ilvl="0">
      <w:start w:val="1"/>
      <w:numFmt w:val="decimal"/>
      <w:lvlText w:val="%1"/>
      <w:lvlJc w:val="left"/>
      <w:pPr>
        <w:ind w:left="432" w:hanging="432"/>
      </w:pPr>
    </w:lvl>
    <w:lvl w:ilvl="1">
      <w:start w:val="1"/>
      <w:numFmt w:val="decimal"/>
      <w:lvlText w:val="%1.%2"/>
      <w:lvlJc w:val="left"/>
      <w:pPr>
        <w:ind w:left="576" w:hanging="576"/>
      </w:pPr>
      <w:rPr>
        <w:lang w:val="fr-FR"/>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44A35547"/>
    <w:multiLevelType w:val="hybridMultilevel"/>
    <w:tmpl w:val="B9128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8B63D7A"/>
    <w:multiLevelType w:val="multilevel"/>
    <w:tmpl w:val="245C5A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4C4C334F"/>
    <w:multiLevelType w:val="hybridMultilevel"/>
    <w:tmpl w:val="53D218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CA05781"/>
    <w:multiLevelType w:val="hybridMultilevel"/>
    <w:tmpl w:val="5582EF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19F7F4E"/>
    <w:multiLevelType w:val="hybridMultilevel"/>
    <w:tmpl w:val="F5ECFD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2FE16D2"/>
    <w:multiLevelType w:val="hybridMultilevel"/>
    <w:tmpl w:val="648836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6374AAD"/>
    <w:multiLevelType w:val="hybridMultilevel"/>
    <w:tmpl w:val="2D627570"/>
    <w:lvl w:ilvl="0" w:tplc="040C0001">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AC74888"/>
    <w:multiLevelType w:val="hybridMultilevel"/>
    <w:tmpl w:val="769849D6"/>
    <w:lvl w:ilvl="0" w:tplc="040C000B">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AF417E1"/>
    <w:multiLevelType w:val="hybridMultilevel"/>
    <w:tmpl w:val="AAFAB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C3102B1"/>
    <w:multiLevelType w:val="hybridMultilevel"/>
    <w:tmpl w:val="FE6AADCC"/>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34">
    <w:nsid w:val="5CA31C70"/>
    <w:multiLevelType w:val="hybridMultilevel"/>
    <w:tmpl w:val="3E300D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D3B609F"/>
    <w:multiLevelType w:val="hybridMultilevel"/>
    <w:tmpl w:val="1820F8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2A11555"/>
    <w:multiLevelType w:val="hybridMultilevel"/>
    <w:tmpl w:val="1CCE4D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7655D04"/>
    <w:multiLevelType w:val="hybridMultilevel"/>
    <w:tmpl w:val="36A0E1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9720758"/>
    <w:multiLevelType w:val="hybridMultilevel"/>
    <w:tmpl w:val="E71CB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B334B7F"/>
    <w:multiLevelType w:val="hybridMultilevel"/>
    <w:tmpl w:val="3A7ACB86"/>
    <w:lvl w:ilvl="0" w:tplc="26EC9C92">
      <w:start w:val="2"/>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B513E77"/>
    <w:multiLevelType w:val="hybridMultilevel"/>
    <w:tmpl w:val="4438A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C996A00"/>
    <w:multiLevelType w:val="multilevel"/>
    <w:tmpl w:val="BECAE972"/>
    <w:lvl w:ilvl="0">
      <w:start w:val="1"/>
      <w:numFmt w:val="decimal"/>
      <w:lvlText w:val="%1"/>
      <w:lvlJc w:val="left"/>
      <w:pPr>
        <w:ind w:left="432" w:hanging="432"/>
      </w:pPr>
    </w:lvl>
    <w:lvl w:ilvl="1">
      <w:start w:val="1"/>
      <w:numFmt w:val="decimal"/>
      <w:lvlText w:val="%1.%2"/>
      <w:lvlJc w:val="left"/>
      <w:pPr>
        <w:ind w:left="576" w:hanging="576"/>
      </w:pPr>
      <w:rPr>
        <w:lang w:val="fr-FR"/>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nsid w:val="6CCC0D05"/>
    <w:multiLevelType w:val="hybridMultilevel"/>
    <w:tmpl w:val="39E211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2AE54B7"/>
    <w:multiLevelType w:val="hybridMultilevel"/>
    <w:tmpl w:val="58F05056"/>
    <w:lvl w:ilvl="0" w:tplc="040C0001">
      <w:start w:val="2"/>
      <w:numFmt w:val="bullet"/>
      <w:lvlText w:val="-"/>
      <w:lvlJc w:val="left"/>
      <w:pPr>
        <w:ind w:left="720" w:hanging="360"/>
      </w:pPr>
      <w:rPr>
        <w:rFonts w:ascii="Cambria" w:eastAsia="Calibri"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2CC3C24"/>
    <w:multiLevelType w:val="hybridMultilevel"/>
    <w:tmpl w:val="E80A763A"/>
    <w:lvl w:ilvl="0" w:tplc="2A5A1E7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937036D"/>
    <w:multiLevelType w:val="hybridMultilevel"/>
    <w:tmpl w:val="585A07F6"/>
    <w:lvl w:ilvl="0" w:tplc="040C000D">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46">
    <w:nsid w:val="7D4A432F"/>
    <w:multiLevelType w:val="multilevel"/>
    <w:tmpl w:val="BECAE972"/>
    <w:lvl w:ilvl="0">
      <w:start w:val="1"/>
      <w:numFmt w:val="decimal"/>
      <w:lvlText w:val="%1"/>
      <w:lvlJc w:val="left"/>
      <w:pPr>
        <w:ind w:left="432" w:hanging="432"/>
      </w:pPr>
    </w:lvl>
    <w:lvl w:ilvl="1">
      <w:start w:val="1"/>
      <w:numFmt w:val="decimal"/>
      <w:lvlText w:val="%1.%2"/>
      <w:lvlJc w:val="left"/>
      <w:pPr>
        <w:ind w:left="576" w:hanging="576"/>
      </w:pPr>
      <w:rPr>
        <w:lang w:val="fr-FR"/>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9"/>
  </w:num>
  <w:num w:numId="2">
    <w:abstractNumId w:val="3"/>
  </w:num>
  <w:num w:numId="3">
    <w:abstractNumId w:val="12"/>
  </w:num>
  <w:num w:numId="4">
    <w:abstractNumId w:val="36"/>
  </w:num>
  <w:num w:numId="5">
    <w:abstractNumId w:val="44"/>
  </w:num>
  <w:num w:numId="6">
    <w:abstractNumId w:val="28"/>
  </w:num>
  <w:num w:numId="7">
    <w:abstractNumId w:val="45"/>
  </w:num>
  <w:num w:numId="8">
    <w:abstractNumId w:val="37"/>
  </w:num>
  <w:num w:numId="9">
    <w:abstractNumId w:val="17"/>
  </w:num>
  <w:num w:numId="10">
    <w:abstractNumId w:val="7"/>
  </w:num>
  <w:num w:numId="11">
    <w:abstractNumId w:val="35"/>
  </w:num>
  <w:num w:numId="12">
    <w:abstractNumId w:val="1"/>
  </w:num>
  <w:num w:numId="13">
    <w:abstractNumId w:val="31"/>
  </w:num>
  <w:num w:numId="14">
    <w:abstractNumId w:val="26"/>
  </w:num>
  <w:num w:numId="15">
    <w:abstractNumId w:val="40"/>
  </w:num>
  <w:num w:numId="16">
    <w:abstractNumId w:val="21"/>
  </w:num>
  <w:num w:numId="17">
    <w:abstractNumId w:val="11"/>
  </w:num>
  <w:num w:numId="18">
    <w:abstractNumId w:val="27"/>
  </w:num>
  <w:num w:numId="19">
    <w:abstractNumId w:val="32"/>
  </w:num>
  <w:num w:numId="20">
    <w:abstractNumId w:val="5"/>
  </w:num>
  <w:num w:numId="21">
    <w:abstractNumId w:val="19"/>
  </w:num>
  <w:num w:numId="22">
    <w:abstractNumId w:val="34"/>
  </w:num>
  <w:num w:numId="23">
    <w:abstractNumId w:val="6"/>
  </w:num>
  <w:num w:numId="24">
    <w:abstractNumId w:val="43"/>
  </w:num>
  <w:num w:numId="25">
    <w:abstractNumId w:val="18"/>
  </w:num>
  <w:num w:numId="26">
    <w:abstractNumId w:val="30"/>
  </w:num>
  <w:num w:numId="27">
    <w:abstractNumId w:val="33"/>
  </w:num>
  <w:num w:numId="28">
    <w:abstractNumId w:val="22"/>
  </w:num>
  <w:num w:numId="29">
    <w:abstractNumId w:val="10"/>
  </w:num>
  <w:num w:numId="30">
    <w:abstractNumId w:val="20"/>
  </w:num>
  <w:num w:numId="31">
    <w:abstractNumId w:val="14"/>
  </w:num>
  <w:num w:numId="32">
    <w:abstractNumId w:val="39"/>
  </w:num>
  <w:num w:numId="33">
    <w:abstractNumId w:val="42"/>
  </w:num>
  <w:num w:numId="34">
    <w:abstractNumId w:val="29"/>
  </w:num>
  <w:num w:numId="35">
    <w:abstractNumId w:val="24"/>
  </w:num>
  <w:num w:numId="36">
    <w:abstractNumId w:val="38"/>
  </w:num>
  <w:num w:numId="37">
    <w:abstractNumId w:val="0"/>
  </w:num>
  <w:num w:numId="38">
    <w:abstractNumId w:val="15"/>
  </w:num>
  <w:num w:numId="39">
    <w:abstractNumId w:val="41"/>
  </w:num>
  <w:num w:numId="40">
    <w:abstractNumId w:val="46"/>
  </w:num>
  <w:num w:numId="41">
    <w:abstractNumId w:val="23"/>
  </w:num>
  <w:num w:numId="42">
    <w:abstractNumId w:val="8"/>
  </w:num>
  <w:num w:numId="43">
    <w:abstractNumId w:val="16"/>
  </w:num>
  <w:num w:numId="44">
    <w:abstractNumId w:val="4"/>
  </w:num>
  <w:num w:numId="45">
    <w:abstractNumId w:val="13"/>
  </w:num>
  <w:num w:numId="46">
    <w:abstractNumId w:val="25"/>
  </w:num>
  <w:num w:numId="4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doNotTrackMoves/>
  <w:documentProtection w:edit="readOnly" w:enforcement="1" w:cryptProviderType="rsaFull" w:cryptAlgorithmClass="hash" w:cryptAlgorithmType="typeAny" w:cryptAlgorithmSid="4" w:cryptSpinCount="100000" w:hash="TtWKY73j0PfEcoLRcVGdDpgVMyA=" w:salt="y3M5w6A6iH2ZJYRP9JX+YA=="/>
  <w:defaultTabStop w:val="709"/>
  <w:hyphenationZone w:val="425"/>
  <w:drawingGridHorizontalSpacing w:val="357"/>
  <w:drawingGridVerticalSpacing w:val="357"/>
  <w:displayHorizontalDrawingGridEvery w:val="0"/>
  <w:displayVerticalDrawingGridEvery w:val="0"/>
  <w:characterSpacingControl w:val="doNotCompress"/>
  <w:footnotePr>
    <w:footnote w:id="-1"/>
    <w:footnote w:id="0"/>
  </w:footnotePr>
  <w:endnotePr>
    <w:endnote w:id="-1"/>
    <w:endnote w:id="0"/>
  </w:endnotePr>
  <w:compat>
    <w:useFELayout/>
  </w:compat>
  <w:rsids>
    <w:rsidRoot w:val="004B0972"/>
    <w:rsid w:val="00007C3E"/>
    <w:rsid w:val="0004313C"/>
    <w:rsid w:val="00053A91"/>
    <w:rsid w:val="00062B86"/>
    <w:rsid w:val="00063413"/>
    <w:rsid w:val="000728B4"/>
    <w:rsid w:val="00081478"/>
    <w:rsid w:val="00082B7F"/>
    <w:rsid w:val="0009006B"/>
    <w:rsid w:val="000911CF"/>
    <w:rsid w:val="000918A9"/>
    <w:rsid w:val="000A381F"/>
    <w:rsid w:val="000B0E1B"/>
    <w:rsid w:val="000D0A4D"/>
    <w:rsid w:val="000D1A1B"/>
    <w:rsid w:val="000F42B3"/>
    <w:rsid w:val="000F5229"/>
    <w:rsid w:val="00113996"/>
    <w:rsid w:val="001277B1"/>
    <w:rsid w:val="001329EF"/>
    <w:rsid w:val="00143383"/>
    <w:rsid w:val="001462F3"/>
    <w:rsid w:val="00150C7A"/>
    <w:rsid w:val="00167934"/>
    <w:rsid w:val="00180BA5"/>
    <w:rsid w:val="00184C6C"/>
    <w:rsid w:val="00192D75"/>
    <w:rsid w:val="001A1489"/>
    <w:rsid w:val="001A6462"/>
    <w:rsid w:val="001A7797"/>
    <w:rsid w:val="001B4A03"/>
    <w:rsid w:val="001C1AE1"/>
    <w:rsid w:val="001E5745"/>
    <w:rsid w:val="001F4DD8"/>
    <w:rsid w:val="00205F22"/>
    <w:rsid w:val="00207D45"/>
    <w:rsid w:val="00214EEE"/>
    <w:rsid w:val="002315C6"/>
    <w:rsid w:val="00237A88"/>
    <w:rsid w:val="0024382F"/>
    <w:rsid w:val="002475C0"/>
    <w:rsid w:val="00250107"/>
    <w:rsid w:val="0025769F"/>
    <w:rsid w:val="00267EA8"/>
    <w:rsid w:val="002838E0"/>
    <w:rsid w:val="002A6BD3"/>
    <w:rsid w:val="002B22B2"/>
    <w:rsid w:val="002B291E"/>
    <w:rsid w:val="002C6318"/>
    <w:rsid w:val="002E16F7"/>
    <w:rsid w:val="00301CC7"/>
    <w:rsid w:val="00311CAA"/>
    <w:rsid w:val="0032423E"/>
    <w:rsid w:val="0032678E"/>
    <w:rsid w:val="003268C5"/>
    <w:rsid w:val="00327BC7"/>
    <w:rsid w:val="0033410F"/>
    <w:rsid w:val="00356C45"/>
    <w:rsid w:val="00384A98"/>
    <w:rsid w:val="00397EE9"/>
    <w:rsid w:val="003A1956"/>
    <w:rsid w:val="003C4E96"/>
    <w:rsid w:val="003D22E9"/>
    <w:rsid w:val="003D4BBD"/>
    <w:rsid w:val="003E446F"/>
    <w:rsid w:val="003F1C3B"/>
    <w:rsid w:val="004024C7"/>
    <w:rsid w:val="00403734"/>
    <w:rsid w:val="00425908"/>
    <w:rsid w:val="00426B7E"/>
    <w:rsid w:val="004375A2"/>
    <w:rsid w:val="00453C7A"/>
    <w:rsid w:val="00455433"/>
    <w:rsid w:val="00484BA5"/>
    <w:rsid w:val="004A19E3"/>
    <w:rsid w:val="004B0972"/>
    <w:rsid w:val="004C1B33"/>
    <w:rsid w:val="004D2116"/>
    <w:rsid w:val="004D221F"/>
    <w:rsid w:val="004E4B55"/>
    <w:rsid w:val="004F343D"/>
    <w:rsid w:val="00512CCF"/>
    <w:rsid w:val="005204CF"/>
    <w:rsid w:val="0053145A"/>
    <w:rsid w:val="00535188"/>
    <w:rsid w:val="00553D4D"/>
    <w:rsid w:val="00561E1D"/>
    <w:rsid w:val="00565D3D"/>
    <w:rsid w:val="005709A2"/>
    <w:rsid w:val="0058109B"/>
    <w:rsid w:val="00590138"/>
    <w:rsid w:val="0059468D"/>
    <w:rsid w:val="005B0E17"/>
    <w:rsid w:val="005D0007"/>
    <w:rsid w:val="005D0260"/>
    <w:rsid w:val="005D382C"/>
    <w:rsid w:val="00605FA8"/>
    <w:rsid w:val="006254D0"/>
    <w:rsid w:val="006939D6"/>
    <w:rsid w:val="006A261A"/>
    <w:rsid w:val="006A4FB4"/>
    <w:rsid w:val="006B081B"/>
    <w:rsid w:val="006E0CB5"/>
    <w:rsid w:val="006E3758"/>
    <w:rsid w:val="006F14CC"/>
    <w:rsid w:val="007313F3"/>
    <w:rsid w:val="00767F59"/>
    <w:rsid w:val="00770FD5"/>
    <w:rsid w:val="00777D80"/>
    <w:rsid w:val="00781746"/>
    <w:rsid w:val="007932B7"/>
    <w:rsid w:val="007B61E4"/>
    <w:rsid w:val="007C6B7F"/>
    <w:rsid w:val="007E2377"/>
    <w:rsid w:val="007E28E2"/>
    <w:rsid w:val="007F2DFE"/>
    <w:rsid w:val="00801732"/>
    <w:rsid w:val="008035B4"/>
    <w:rsid w:val="00822127"/>
    <w:rsid w:val="00822DE7"/>
    <w:rsid w:val="00834A6D"/>
    <w:rsid w:val="008353ED"/>
    <w:rsid w:val="0088432C"/>
    <w:rsid w:val="008928BB"/>
    <w:rsid w:val="008A5980"/>
    <w:rsid w:val="008D7B60"/>
    <w:rsid w:val="00911CD2"/>
    <w:rsid w:val="009222D6"/>
    <w:rsid w:val="00932EE0"/>
    <w:rsid w:val="009444CD"/>
    <w:rsid w:val="009461D0"/>
    <w:rsid w:val="009728D1"/>
    <w:rsid w:val="00987C71"/>
    <w:rsid w:val="0099767E"/>
    <w:rsid w:val="009A7FC1"/>
    <w:rsid w:val="009B023B"/>
    <w:rsid w:val="009B1E77"/>
    <w:rsid w:val="009B6C5A"/>
    <w:rsid w:val="009D1B32"/>
    <w:rsid w:val="009D66D2"/>
    <w:rsid w:val="009E35C9"/>
    <w:rsid w:val="009F5CB1"/>
    <w:rsid w:val="00A036D8"/>
    <w:rsid w:val="00A43BD4"/>
    <w:rsid w:val="00A525A5"/>
    <w:rsid w:val="00A57388"/>
    <w:rsid w:val="00A60EB1"/>
    <w:rsid w:val="00A710A3"/>
    <w:rsid w:val="00A940E3"/>
    <w:rsid w:val="00A97CE1"/>
    <w:rsid w:val="00AA30FF"/>
    <w:rsid w:val="00AA697C"/>
    <w:rsid w:val="00AD28E8"/>
    <w:rsid w:val="00AE4C16"/>
    <w:rsid w:val="00B04B82"/>
    <w:rsid w:val="00B051BD"/>
    <w:rsid w:val="00B25EA7"/>
    <w:rsid w:val="00B30DFA"/>
    <w:rsid w:val="00B3212A"/>
    <w:rsid w:val="00B440AC"/>
    <w:rsid w:val="00B603E8"/>
    <w:rsid w:val="00B663A2"/>
    <w:rsid w:val="00B84CE9"/>
    <w:rsid w:val="00B86C44"/>
    <w:rsid w:val="00B87787"/>
    <w:rsid w:val="00BA5C46"/>
    <w:rsid w:val="00BA71D3"/>
    <w:rsid w:val="00BB546F"/>
    <w:rsid w:val="00BD2AA0"/>
    <w:rsid w:val="00BE7E44"/>
    <w:rsid w:val="00C03BCB"/>
    <w:rsid w:val="00C04783"/>
    <w:rsid w:val="00C1523C"/>
    <w:rsid w:val="00C171BB"/>
    <w:rsid w:val="00C20591"/>
    <w:rsid w:val="00C2389D"/>
    <w:rsid w:val="00C331C2"/>
    <w:rsid w:val="00C50042"/>
    <w:rsid w:val="00C529EE"/>
    <w:rsid w:val="00C61925"/>
    <w:rsid w:val="00C776E9"/>
    <w:rsid w:val="00C85DC8"/>
    <w:rsid w:val="00C90985"/>
    <w:rsid w:val="00CC6C40"/>
    <w:rsid w:val="00CD0470"/>
    <w:rsid w:val="00CD1829"/>
    <w:rsid w:val="00CD7ED2"/>
    <w:rsid w:val="00CE5CB2"/>
    <w:rsid w:val="00CF00E1"/>
    <w:rsid w:val="00D12A10"/>
    <w:rsid w:val="00D447E0"/>
    <w:rsid w:val="00D52388"/>
    <w:rsid w:val="00D720B2"/>
    <w:rsid w:val="00D769C7"/>
    <w:rsid w:val="00DB1C9D"/>
    <w:rsid w:val="00DB2244"/>
    <w:rsid w:val="00DD23DF"/>
    <w:rsid w:val="00DD3755"/>
    <w:rsid w:val="00DD37AA"/>
    <w:rsid w:val="00DF4682"/>
    <w:rsid w:val="00E05028"/>
    <w:rsid w:val="00E06CF0"/>
    <w:rsid w:val="00E15421"/>
    <w:rsid w:val="00E26156"/>
    <w:rsid w:val="00E36246"/>
    <w:rsid w:val="00E61316"/>
    <w:rsid w:val="00E753FD"/>
    <w:rsid w:val="00E770C5"/>
    <w:rsid w:val="00E90537"/>
    <w:rsid w:val="00EB5ACF"/>
    <w:rsid w:val="00EC5692"/>
    <w:rsid w:val="00EE2899"/>
    <w:rsid w:val="00EE5E5F"/>
    <w:rsid w:val="00F054D0"/>
    <w:rsid w:val="00F22A2B"/>
    <w:rsid w:val="00F32700"/>
    <w:rsid w:val="00F371F4"/>
    <w:rsid w:val="00F4000E"/>
    <w:rsid w:val="00F45E61"/>
    <w:rsid w:val="00F46BF5"/>
    <w:rsid w:val="00F46E79"/>
    <w:rsid w:val="00F63D08"/>
    <w:rsid w:val="00F67CB5"/>
    <w:rsid w:val="00F94388"/>
    <w:rsid w:val="00F96EC0"/>
    <w:rsid w:val="00FA0155"/>
    <w:rsid w:val="00FC12BD"/>
    <w:rsid w:val="00FC7A4B"/>
    <w:rsid w:val="00FD2D59"/>
    <w:rsid w:val="00FE4A05"/>
    <w:rsid w:val="00FE74AE"/>
  </w:rsids>
  <m:mathPr>
    <m:mathFont m:val="Cambria Math"/>
    <m:brkBin m:val="before"/>
    <m:brkBinSub m:val="--"/>
    <m:smallFrac m:val="off"/>
    <m:dispDef m:val="of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 type="connector" idref="#Connecteur droit avec flèche 12"/>
        <o:r id="V:Rule2" type="connector" idref="#Connecteur droit avec flèche 13"/>
        <o:r id="V:Rule3" type="connector" idref="#Connecteur droit avec flèche 14"/>
        <o:r id="V:Rule4" type="connector" idref="#Connecteur droit avec flèche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6"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64"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9A2"/>
    <w:pPr>
      <w:suppressAutoHyphens/>
      <w:spacing w:after="0"/>
      <w:jc w:val="both"/>
    </w:pPr>
    <w:rPr>
      <w:rFonts w:asciiTheme="majorHAnsi" w:eastAsia="Lucida Sans Unicode" w:hAnsiTheme="majorHAnsi" w:cs="Tahoma"/>
      <w:kern w:val="24"/>
      <w:lang w:eastAsia="hi-IN" w:bidi="hi-IN"/>
    </w:rPr>
  </w:style>
  <w:style w:type="paragraph" w:styleId="Titre1">
    <w:name w:val="heading 1"/>
    <w:basedOn w:val="Normal"/>
    <w:next w:val="Normal"/>
    <w:link w:val="Titre1Car"/>
    <w:autoRedefine/>
    <w:uiPriority w:val="9"/>
    <w:qFormat/>
    <w:rsid w:val="00A525A5"/>
    <w:pPr>
      <w:keepNext/>
      <w:keepLines/>
      <w:suppressAutoHyphens w:val="0"/>
      <w:spacing w:before="500" w:after="500"/>
      <w:outlineLvl w:val="0"/>
    </w:pPr>
    <w:rPr>
      <w:rFonts w:ascii="Cambria" w:eastAsia="Times New Roman" w:hAnsi="Cambria" w:cs="Times New Roman"/>
      <w:b/>
      <w:bCs/>
      <w:color w:val="F2A200"/>
      <w:kern w:val="0"/>
      <w:sz w:val="28"/>
      <w:szCs w:val="28"/>
      <w:lang w:eastAsia="en-US" w:bidi="ar-SA"/>
    </w:rPr>
  </w:style>
  <w:style w:type="paragraph" w:styleId="Titre2">
    <w:name w:val="heading 2"/>
    <w:basedOn w:val="Normal"/>
    <w:next w:val="Normal"/>
    <w:link w:val="Titre2Car"/>
    <w:autoRedefine/>
    <w:uiPriority w:val="9"/>
    <w:qFormat/>
    <w:rsid w:val="00A525A5"/>
    <w:pPr>
      <w:suppressAutoHyphens w:val="0"/>
      <w:spacing w:before="400" w:after="400"/>
      <w:contextualSpacing/>
      <w:outlineLvl w:val="1"/>
    </w:pPr>
    <w:rPr>
      <w:rFonts w:ascii="Cambria" w:eastAsia="Times New Roman" w:hAnsi="Cambria" w:cs="Times New Roman"/>
      <w:b/>
      <w:bCs/>
      <w:color w:val="F2A200"/>
      <w:kern w:val="0"/>
      <w:szCs w:val="26"/>
      <w:lang w:eastAsia="en-US" w:bidi="ar-SA"/>
    </w:rPr>
  </w:style>
  <w:style w:type="paragraph" w:styleId="Titre3">
    <w:name w:val="heading 3"/>
    <w:basedOn w:val="Normal"/>
    <w:next w:val="Normal"/>
    <w:link w:val="Titre3Car"/>
    <w:uiPriority w:val="9"/>
    <w:qFormat/>
    <w:rsid w:val="00A525A5"/>
    <w:pPr>
      <w:keepNext/>
      <w:keepLines/>
      <w:suppressAutoHyphens w:val="0"/>
      <w:spacing w:before="200" w:after="200"/>
      <w:contextualSpacing/>
      <w:outlineLvl w:val="2"/>
    </w:pPr>
    <w:rPr>
      <w:rFonts w:ascii="Cambria" w:eastAsia="Times New Roman" w:hAnsi="Cambria" w:cs="Times New Roman"/>
      <w:b/>
      <w:bCs/>
      <w:color w:val="F2A200"/>
      <w:kern w:val="0"/>
      <w:sz w:val="22"/>
      <w:szCs w:val="22"/>
      <w:lang w:eastAsia="en-US" w:bidi="ar-SA"/>
    </w:rPr>
  </w:style>
  <w:style w:type="paragraph" w:styleId="Titre4">
    <w:name w:val="heading 4"/>
    <w:basedOn w:val="Normal"/>
    <w:next w:val="Normal"/>
    <w:link w:val="Titre4Car"/>
    <w:autoRedefine/>
    <w:uiPriority w:val="9"/>
    <w:qFormat/>
    <w:rsid w:val="00A525A5"/>
    <w:pPr>
      <w:keepNext/>
      <w:keepLines/>
      <w:suppressAutoHyphens w:val="0"/>
      <w:spacing w:before="200" w:after="100"/>
      <w:outlineLvl w:val="3"/>
    </w:pPr>
    <w:rPr>
      <w:rFonts w:ascii="Cambria" w:eastAsia="Times New Roman" w:hAnsi="Cambria" w:cs="Times New Roman"/>
      <w:b/>
      <w:bCs/>
      <w:i/>
      <w:iCs/>
      <w:color w:val="F2A200"/>
      <w:kern w:val="0"/>
      <w:sz w:val="22"/>
      <w:szCs w:val="22"/>
      <w:lang w:eastAsia="en-US" w:bidi="ar-SA"/>
    </w:rPr>
  </w:style>
  <w:style w:type="paragraph" w:styleId="Titre5">
    <w:name w:val="heading 5"/>
    <w:basedOn w:val="Normal"/>
    <w:next w:val="Normal"/>
    <w:link w:val="Titre5Car"/>
    <w:uiPriority w:val="9"/>
    <w:qFormat/>
    <w:rsid w:val="00A940E3"/>
    <w:pPr>
      <w:keepNext/>
      <w:keepLines/>
      <w:numPr>
        <w:ilvl w:val="4"/>
        <w:numId w:val="1"/>
      </w:numPr>
      <w:suppressAutoHyphens w:val="0"/>
      <w:spacing w:before="200" w:line="276" w:lineRule="auto"/>
      <w:outlineLvl w:val="4"/>
    </w:pPr>
    <w:rPr>
      <w:rFonts w:ascii="Cambria" w:eastAsia="Times New Roman" w:hAnsi="Cambria" w:cs="Times New Roman"/>
      <w:color w:val="243F60"/>
      <w:kern w:val="0"/>
      <w:sz w:val="22"/>
      <w:szCs w:val="22"/>
      <w:lang w:eastAsia="en-US" w:bidi="ar-SA"/>
    </w:rPr>
  </w:style>
  <w:style w:type="paragraph" w:styleId="Titre6">
    <w:name w:val="heading 6"/>
    <w:basedOn w:val="Normal"/>
    <w:next w:val="Normal"/>
    <w:link w:val="Titre6Car"/>
    <w:uiPriority w:val="9"/>
    <w:qFormat/>
    <w:rsid w:val="00A940E3"/>
    <w:pPr>
      <w:keepNext/>
      <w:keepLines/>
      <w:numPr>
        <w:ilvl w:val="5"/>
        <w:numId w:val="1"/>
      </w:numPr>
      <w:suppressAutoHyphens w:val="0"/>
      <w:spacing w:before="200" w:line="276" w:lineRule="auto"/>
      <w:outlineLvl w:val="5"/>
    </w:pPr>
    <w:rPr>
      <w:rFonts w:ascii="Cambria" w:eastAsia="Times New Roman" w:hAnsi="Cambria" w:cs="Times New Roman"/>
      <w:i/>
      <w:iCs/>
      <w:color w:val="243F60"/>
      <w:kern w:val="0"/>
      <w:sz w:val="22"/>
      <w:szCs w:val="22"/>
      <w:lang w:eastAsia="en-US" w:bidi="ar-SA"/>
    </w:rPr>
  </w:style>
  <w:style w:type="paragraph" w:styleId="Titre7">
    <w:name w:val="heading 7"/>
    <w:basedOn w:val="Normal"/>
    <w:next w:val="Normal"/>
    <w:link w:val="Titre7Car"/>
    <w:uiPriority w:val="9"/>
    <w:qFormat/>
    <w:rsid w:val="00A940E3"/>
    <w:pPr>
      <w:keepNext/>
      <w:keepLines/>
      <w:numPr>
        <w:ilvl w:val="6"/>
        <w:numId w:val="1"/>
      </w:numPr>
      <w:suppressAutoHyphens w:val="0"/>
      <w:spacing w:before="200" w:line="276" w:lineRule="auto"/>
      <w:outlineLvl w:val="6"/>
    </w:pPr>
    <w:rPr>
      <w:rFonts w:ascii="Cambria" w:eastAsia="Times New Roman" w:hAnsi="Cambria" w:cs="Times New Roman"/>
      <w:i/>
      <w:iCs/>
      <w:color w:val="404040"/>
      <w:kern w:val="0"/>
      <w:sz w:val="22"/>
      <w:szCs w:val="22"/>
      <w:lang w:eastAsia="en-US" w:bidi="ar-SA"/>
    </w:rPr>
  </w:style>
  <w:style w:type="paragraph" w:styleId="Titre8">
    <w:name w:val="heading 8"/>
    <w:basedOn w:val="Normal"/>
    <w:next w:val="Normal"/>
    <w:link w:val="Titre8Car"/>
    <w:uiPriority w:val="9"/>
    <w:qFormat/>
    <w:rsid w:val="00A940E3"/>
    <w:pPr>
      <w:keepNext/>
      <w:keepLines/>
      <w:numPr>
        <w:ilvl w:val="7"/>
        <w:numId w:val="1"/>
      </w:numPr>
      <w:suppressAutoHyphens w:val="0"/>
      <w:spacing w:before="200" w:line="276" w:lineRule="auto"/>
      <w:outlineLvl w:val="7"/>
    </w:pPr>
    <w:rPr>
      <w:rFonts w:ascii="Cambria" w:eastAsia="Times New Roman" w:hAnsi="Cambria" w:cs="Times New Roman"/>
      <w:color w:val="404040"/>
      <w:kern w:val="0"/>
      <w:sz w:val="20"/>
      <w:szCs w:val="20"/>
      <w:lang w:eastAsia="en-US" w:bidi="ar-SA"/>
    </w:rPr>
  </w:style>
  <w:style w:type="paragraph" w:styleId="Titre9">
    <w:name w:val="heading 9"/>
    <w:basedOn w:val="Normal"/>
    <w:next w:val="Normal"/>
    <w:link w:val="Titre9Car"/>
    <w:uiPriority w:val="9"/>
    <w:qFormat/>
    <w:rsid w:val="00A940E3"/>
    <w:pPr>
      <w:keepNext/>
      <w:keepLines/>
      <w:numPr>
        <w:ilvl w:val="8"/>
        <w:numId w:val="1"/>
      </w:numPr>
      <w:suppressAutoHyphens w:val="0"/>
      <w:spacing w:before="200" w:line="276" w:lineRule="auto"/>
      <w:outlineLvl w:val="8"/>
    </w:pPr>
    <w:rPr>
      <w:rFonts w:ascii="Cambria" w:eastAsia="Times New Roman" w:hAnsi="Cambria" w:cs="Times New Roman"/>
      <w:i/>
      <w:iCs/>
      <w:color w:val="404040"/>
      <w:kern w:val="0"/>
      <w:sz w:val="20"/>
      <w:szCs w:val="20"/>
      <w:lang w:eastAsia="en-US"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B097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B0972"/>
    <w:rPr>
      <w:rFonts w:ascii="Lucida Grande" w:eastAsia="Lucida Sans Unicode" w:hAnsi="Lucida Grande" w:cs="Lucida Grande"/>
      <w:kern w:val="24"/>
      <w:sz w:val="18"/>
      <w:szCs w:val="18"/>
      <w:lang w:eastAsia="hi-IN" w:bidi="hi-IN"/>
    </w:rPr>
  </w:style>
  <w:style w:type="table" w:styleId="Grilledutableau">
    <w:name w:val="Table Grid"/>
    <w:basedOn w:val="TableauNormal"/>
    <w:uiPriority w:val="59"/>
    <w:rsid w:val="004B097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
    <w:name w:val="Title"/>
    <w:basedOn w:val="Normal"/>
    <w:next w:val="Normal"/>
    <w:link w:val="TitreCar"/>
    <w:uiPriority w:val="10"/>
    <w:qFormat/>
    <w:rsid w:val="004B0972"/>
    <w:pPr>
      <w:pBdr>
        <w:bottom w:val="single" w:sz="8" w:space="4" w:color="4F81BD"/>
      </w:pBdr>
      <w:suppressAutoHyphens w:val="0"/>
      <w:spacing w:after="300"/>
      <w:contextualSpacing/>
    </w:pPr>
    <w:rPr>
      <w:rFonts w:ascii="Cambria" w:eastAsia="Times New Roman" w:hAnsi="Cambria" w:cs="Times New Roman"/>
      <w:color w:val="17365D"/>
      <w:spacing w:val="5"/>
      <w:kern w:val="28"/>
      <w:sz w:val="52"/>
      <w:szCs w:val="52"/>
      <w:lang w:eastAsia="en-US" w:bidi="ar-SA"/>
    </w:rPr>
  </w:style>
  <w:style w:type="character" w:customStyle="1" w:styleId="TitreCar">
    <w:name w:val="Titre Car"/>
    <w:basedOn w:val="Policepardfaut"/>
    <w:link w:val="Titre"/>
    <w:uiPriority w:val="10"/>
    <w:rsid w:val="004B0972"/>
    <w:rPr>
      <w:rFonts w:ascii="Cambria" w:eastAsia="Times New Roman" w:hAnsi="Cambria" w:cs="Times New Roman"/>
      <w:color w:val="17365D"/>
      <w:spacing w:val="5"/>
      <w:kern w:val="28"/>
      <w:sz w:val="52"/>
      <w:szCs w:val="52"/>
      <w:lang w:eastAsia="en-US"/>
    </w:rPr>
  </w:style>
  <w:style w:type="paragraph" w:styleId="Sansinterligne">
    <w:name w:val="No Spacing"/>
    <w:link w:val="SansinterligneCar"/>
    <w:uiPriority w:val="1"/>
    <w:qFormat/>
    <w:rsid w:val="00A940E3"/>
    <w:pPr>
      <w:spacing w:after="0"/>
      <w:jc w:val="both"/>
    </w:pPr>
    <w:rPr>
      <w:rFonts w:ascii="Calibri" w:eastAsia="Calibri" w:hAnsi="Calibri" w:cs="Times New Roman"/>
      <w:szCs w:val="22"/>
      <w:lang w:eastAsia="en-US"/>
    </w:rPr>
  </w:style>
  <w:style w:type="character" w:customStyle="1" w:styleId="SansinterligneCar">
    <w:name w:val="Sans interligne Car"/>
    <w:link w:val="Sansinterligne"/>
    <w:uiPriority w:val="1"/>
    <w:rsid w:val="00A940E3"/>
    <w:rPr>
      <w:rFonts w:ascii="Calibri" w:eastAsia="Calibri" w:hAnsi="Calibri" w:cs="Times New Roman"/>
      <w:szCs w:val="22"/>
      <w:lang w:eastAsia="en-US"/>
    </w:rPr>
  </w:style>
  <w:style w:type="character" w:customStyle="1" w:styleId="Titre1Car">
    <w:name w:val="Titre 1 Car"/>
    <w:basedOn w:val="Policepardfaut"/>
    <w:link w:val="Titre1"/>
    <w:uiPriority w:val="9"/>
    <w:rsid w:val="00A525A5"/>
    <w:rPr>
      <w:rFonts w:ascii="Cambria" w:eastAsia="Times New Roman" w:hAnsi="Cambria" w:cs="Times New Roman"/>
      <w:b/>
      <w:bCs/>
      <w:color w:val="F2A200"/>
      <w:sz w:val="28"/>
      <w:szCs w:val="28"/>
      <w:lang w:eastAsia="en-US"/>
    </w:rPr>
  </w:style>
  <w:style w:type="character" w:customStyle="1" w:styleId="Titre2Car">
    <w:name w:val="Titre 2 Car"/>
    <w:basedOn w:val="Policepardfaut"/>
    <w:link w:val="Titre2"/>
    <w:uiPriority w:val="9"/>
    <w:rsid w:val="00A525A5"/>
    <w:rPr>
      <w:rFonts w:ascii="Cambria" w:eastAsia="Times New Roman" w:hAnsi="Cambria" w:cs="Times New Roman"/>
      <w:b/>
      <w:bCs/>
      <w:color w:val="F2A200"/>
      <w:szCs w:val="26"/>
      <w:lang w:eastAsia="en-US"/>
    </w:rPr>
  </w:style>
  <w:style w:type="character" w:customStyle="1" w:styleId="Titre3Car">
    <w:name w:val="Titre 3 Car"/>
    <w:basedOn w:val="Policepardfaut"/>
    <w:link w:val="Titre3"/>
    <w:uiPriority w:val="9"/>
    <w:rsid w:val="00A525A5"/>
    <w:rPr>
      <w:rFonts w:ascii="Cambria" w:eastAsia="Times New Roman" w:hAnsi="Cambria" w:cs="Times New Roman"/>
      <w:b/>
      <w:bCs/>
      <w:color w:val="F2A200"/>
      <w:sz w:val="22"/>
      <w:szCs w:val="22"/>
      <w:lang w:eastAsia="en-US"/>
    </w:rPr>
  </w:style>
  <w:style w:type="character" w:customStyle="1" w:styleId="Titre4Car">
    <w:name w:val="Titre 4 Car"/>
    <w:basedOn w:val="Policepardfaut"/>
    <w:link w:val="Titre4"/>
    <w:uiPriority w:val="9"/>
    <w:rsid w:val="00A525A5"/>
    <w:rPr>
      <w:rFonts w:ascii="Cambria" w:eastAsia="Times New Roman" w:hAnsi="Cambria" w:cs="Times New Roman"/>
      <w:b/>
      <w:bCs/>
      <w:i/>
      <w:iCs/>
      <w:color w:val="F2A200"/>
      <w:sz w:val="22"/>
      <w:szCs w:val="22"/>
      <w:lang w:eastAsia="en-US"/>
    </w:rPr>
  </w:style>
  <w:style w:type="character" w:customStyle="1" w:styleId="Titre5Car">
    <w:name w:val="Titre 5 Car"/>
    <w:basedOn w:val="Policepardfaut"/>
    <w:link w:val="Titre5"/>
    <w:uiPriority w:val="9"/>
    <w:rsid w:val="00A940E3"/>
    <w:rPr>
      <w:rFonts w:ascii="Cambria" w:eastAsia="Times New Roman" w:hAnsi="Cambria" w:cs="Times New Roman"/>
      <w:color w:val="243F60"/>
      <w:sz w:val="22"/>
      <w:szCs w:val="22"/>
      <w:lang w:eastAsia="en-US"/>
    </w:rPr>
  </w:style>
  <w:style w:type="character" w:customStyle="1" w:styleId="Titre6Car">
    <w:name w:val="Titre 6 Car"/>
    <w:basedOn w:val="Policepardfaut"/>
    <w:link w:val="Titre6"/>
    <w:uiPriority w:val="9"/>
    <w:rsid w:val="00A940E3"/>
    <w:rPr>
      <w:rFonts w:ascii="Cambria" w:eastAsia="Times New Roman" w:hAnsi="Cambria" w:cs="Times New Roman"/>
      <w:i/>
      <w:iCs/>
      <w:color w:val="243F60"/>
      <w:sz w:val="22"/>
      <w:szCs w:val="22"/>
      <w:lang w:eastAsia="en-US"/>
    </w:rPr>
  </w:style>
  <w:style w:type="character" w:customStyle="1" w:styleId="Titre7Car">
    <w:name w:val="Titre 7 Car"/>
    <w:basedOn w:val="Policepardfaut"/>
    <w:link w:val="Titre7"/>
    <w:uiPriority w:val="9"/>
    <w:rsid w:val="00A940E3"/>
    <w:rPr>
      <w:rFonts w:ascii="Cambria" w:eastAsia="Times New Roman" w:hAnsi="Cambria" w:cs="Times New Roman"/>
      <w:i/>
      <w:iCs/>
      <w:color w:val="404040"/>
      <w:sz w:val="22"/>
      <w:szCs w:val="22"/>
      <w:lang w:eastAsia="en-US"/>
    </w:rPr>
  </w:style>
  <w:style w:type="character" w:customStyle="1" w:styleId="Titre8Car">
    <w:name w:val="Titre 8 Car"/>
    <w:basedOn w:val="Policepardfaut"/>
    <w:link w:val="Titre8"/>
    <w:uiPriority w:val="9"/>
    <w:rsid w:val="00A940E3"/>
    <w:rPr>
      <w:rFonts w:ascii="Cambria" w:eastAsia="Times New Roman" w:hAnsi="Cambria" w:cs="Times New Roman"/>
      <w:color w:val="404040"/>
      <w:sz w:val="20"/>
      <w:szCs w:val="20"/>
      <w:lang w:eastAsia="en-US"/>
    </w:rPr>
  </w:style>
  <w:style w:type="character" w:customStyle="1" w:styleId="Titre9Car">
    <w:name w:val="Titre 9 Car"/>
    <w:basedOn w:val="Policepardfaut"/>
    <w:link w:val="Titre9"/>
    <w:uiPriority w:val="9"/>
    <w:rsid w:val="00A940E3"/>
    <w:rPr>
      <w:rFonts w:ascii="Cambria" w:eastAsia="Times New Roman" w:hAnsi="Cambria" w:cs="Times New Roman"/>
      <w:i/>
      <w:iCs/>
      <w:color w:val="404040"/>
      <w:sz w:val="20"/>
      <w:szCs w:val="20"/>
      <w:lang w:eastAsia="en-US"/>
    </w:rPr>
  </w:style>
  <w:style w:type="paragraph" w:styleId="TM1">
    <w:name w:val="toc 1"/>
    <w:basedOn w:val="Normal"/>
    <w:next w:val="Normal"/>
    <w:autoRedefine/>
    <w:uiPriority w:val="39"/>
    <w:unhideWhenUsed/>
    <w:rsid w:val="005D0007"/>
    <w:pPr>
      <w:tabs>
        <w:tab w:val="left" w:pos="480"/>
        <w:tab w:val="right" w:pos="9062"/>
      </w:tabs>
      <w:suppressAutoHyphens w:val="0"/>
      <w:spacing w:before="160" w:after="160"/>
      <w:ind w:right="567"/>
      <w:jc w:val="left"/>
    </w:pPr>
    <w:rPr>
      <w:rFonts w:asciiTheme="minorHAnsi" w:eastAsia="Calibri" w:hAnsiTheme="minorHAnsi" w:cs="Times New Roman"/>
      <w:b/>
      <w:smallCaps/>
      <w:noProof/>
      <w:color w:val="F2A200"/>
      <w:kern w:val="0"/>
      <w:sz w:val="22"/>
      <w:szCs w:val="22"/>
      <w:lang w:eastAsia="en-US" w:bidi="ar-SA"/>
    </w:rPr>
  </w:style>
  <w:style w:type="paragraph" w:styleId="TM2">
    <w:name w:val="toc 2"/>
    <w:basedOn w:val="Normal"/>
    <w:next w:val="Normal"/>
    <w:autoRedefine/>
    <w:uiPriority w:val="39"/>
    <w:unhideWhenUsed/>
    <w:rsid w:val="005D0007"/>
    <w:pPr>
      <w:tabs>
        <w:tab w:val="right" w:pos="9054"/>
      </w:tabs>
      <w:suppressAutoHyphens w:val="0"/>
      <w:spacing w:before="120" w:after="120"/>
      <w:ind w:right="567"/>
      <w:jc w:val="left"/>
    </w:pPr>
    <w:rPr>
      <w:rFonts w:asciiTheme="minorHAnsi" w:eastAsia="Calibri" w:hAnsiTheme="minorHAnsi" w:cs="Times New Roman"/>
      <w:b/>
      <w:noProof/>
      <w:color w:val="F2A200"/>
      <w:kern w:val="0"/>
      <w:sz w:val="20"/>
      <w:szCs w:val="20"/>
      <w:lang w:eastAsia="en-US" w:bidi="ar-SA"/>
    </w:rPr>
  </w:style>
  <w:style w:type="paragraph" w:styleId="TM3">
    <w:name w:val="toc 3"/>
    <w:basedOn w:val="Normal"/>
    <w:next w:val="Normal"/>
    <w:autoRedefine/>
    <w:uiPriority w:val="39"/>
    <w:unhideWhenUsed/>
    <w:rsid w:val="005D0007"/>
    <w:pPr>
      <w:tabs>
        <w:tab w:val="right" w:pos="9054"/>
      </w:tabs>
      <w:suppressAutoHyphens w:val="0"/>
      <w:spacing w:before="80" w:after="80"/>
      <w:ind w:right="567"/>
      <w:jc w:val="left"/>
    </w:pPr>
    <w:rPr>
      <w:rFonts w:asciiTheme="minorHAnsi" w:eastAsia="Calibri" w:hAnsiTheme="minorHAnsi" w:cs="Times New Roman"/>
      <w:b/>
      <w:i/>
      <w:iCs/>
      <w:noProof/>
      <w:color w:val="F2A200"/>
      <w:kern w:val="0"/>
      <w:sz w:val="20"/>
      <w:szCs w:val="20"/>
      <w:lang w:eastAsia="en-US" w:bidi="ar-SA"/>
    </w:rPr>
  </w:style>
  <w:style w:type="paragraph" w:styleId="TM4">
    <w:name w:val="toc 4"/>
    <w:basedOn w:val="Normal"/>
    <w:next w:val="Normal"/>
    <w:autoRedefine/>
    <w:uiPriority w:val="39"/>
    <w:unhideWhenUsed/>
    <w:rsid w:val="005D0007"/>
    <w:pPr>
      <w:tabs>
        <w:tab w:val="right" w:pos="9054"/>
      </w:tabs>
      <w:suppressAutoHyphens w:val="0"/>
      <w:spacing w:before="20" w:after="20"/>
      <w:ind w:right="567"/>
      <w:jc w:val="left"/>
    </w:pPr>
    <w:rPr>
      <w:rFonts w:asciiTheme="minorHAnsi" w:eastAsia="Calibri" w:hAnsiTheme="minorHAnsi" w:cs="Times New Roman"/>
      <w:noProof/>
      <w:color w:val="F2A200"/>
      <w:kern w:val="0"/>
      <w:sz w:val="18"/>
      <w:szCs w:val="18"/>
      <w:lang w:eastAsia="en-US" w:bidi="ar-SA"/>
    </w:rPr>
  </w:style>
  <w:style w:type="paragraph" w:styleId="TM5">
    <w:name w:val="toc 5"/>
    <w:basedOn w:val="Normal"/>
    <w:next w:val="Normal"/>
    <w:autoRedefine/>
    <w:uiPriority w:val="39"/>
    <w:unhideWhenUsed/>
    <w:rsid w:val="009222D6"/>
    <w:pPr>
      <w:tabs>
        <w:tab w:val="right" w:pos="9054"/>
      </w:tabs>
      <w:suppressAutoHyphens w:val="0"/>
      <w:ind w:left="1134" w:hanging="1134"/>
      <w:jc w:val="left"/>
    </w:pPr>
    <w:rPr>
      <w:rFonts w:ascii="Calibri" w:eastAsia="Calibri" w:hAnsi="Calibri" w:cs="Times New Roman"/>
      <w:kern w:val="0"/>
      <w:sz w:val="18"/>
      <w:szCs w:val="18"/>
      <w:lang w:eastAsia="en-US" w:bidi="ar-SA"/>
    </w:rPr>
  </w:style>
  <w:style w:type="paragraph" w:styleId="TM6">
    <w:name w:val="toc 6"/>
    <w:basedOn w:val="Normal"/>
    <w:next w:val="Normal"/>
    <w:autoRedefine/>
    <w:uiPriority w:val="39"/>
    <w:unhideWhenUsed/>
    <w:rsid w:val="00A940E3"/>
    <w:pPr>
      <w:suppressAutoHyphens w:val="0"/>
      <w:spacing w:line="276" w:lineRule="auto"/>
      <w:ind w:left="1200"/>
      <w:jc w:val="left"/>
    </w:pPr>
    <w:rPr>
      <w:rFonts w:ascii="Calibri" w:eastAsia="Calibri" w:hAnsi="Calibri" w:cs="Times New Roman"/>
      <w:kern w:val="0"/>
      <w:sz w:val="18"/>
      <w:szCs w:val="18"/>
      <w:lang w:eastAsia="en-US" w:bidi="ar-SA"/>
    </w:rPr>
  </w:style>
  <w:style w:type="paragraph" w:styleId="TM7">
    <w:name w:val="toc 7"/>
    <w:basedOn w:val="Normal"/>
    <w:next w:val="Normal"/>
    <w:autoRedefine/>
    <w:uiPriority w:val="39"/>
    <w:unhideWhenUsed/>
    <w:rsid w:val="00A940E3"/>
    <w:pPr>
      <w:suppressAutoHyphens w:val="0"/>
      <w:spacing w:line="276" w:lineRule="auto"/>
      <w:ind w:left="1440"/>
      <w:jc w:val="left"/>
    </w:pPr>
    <w:rPr>
      <w:rFonts w:ascii="Calibri" w:eastAsia="Calibri" w:hAnsi="Calibri" w:cs="Times New Roman"/>
      <w:kern w:val="0"/>
      <w:sz w:val="18"/>
      <w:szCs w:val="18"/>
      <w:lang w:eastAsia="en-US" w:bidi="ar-SA"/>
    </w:rPr>
  </w:style>
  <w:style w:type="paragraph" w:styleId="TM8">
    <w:name w:val="toc 8"/>
    <w:basedOn w:val="Normal"/>
    <w:next w:val="Normal"/>
    <w:autoRedefine/>
    <w:uiPriority w:val="39"/>
    <w:unhideWhenUsed/>
    <w:rsid w:val="00A940E3"/>
    <w:pPr>
      <w:suppressAutoHyphens w:val="0"/>
      <w:spacing w:line="276" w:lineRule="auto"/>
      <w:ind w:left="1680"/>
      <w:jc w:val="left"/>
    </w:pPr>
    <w:rPr>
      <w:rFonts w:ascii="Calibri" w:eastAsia="Calibri" w:hAnsi="Calibri" w:cs="Times New Roman"/>
      <w:kern w:val="0"/>
      <w:sz w:val="18"/>
      <w:szCs w:val="18"/>
      <w:lang w:eastAsia="en-US" w:bidi="ar-SA"/>
    </w:rPr>
  </w:style>
  <w:style w:type="paragraph" w:styleId="TM9">
    <w:name w:val="toc 9"/>
    <w:basedOn w:val="Normal"/>
    <w:next w:val="Normal"/>
    <w:autoRedefine/>
    <w:uiPriority w:val="39"/>
    <w:unhideWhenUsed/>
    <w:rsid w:val="00A940E3"/>
    <w:pPr>
      <w:suppressAutoHyphens w:val="0"/>
      <w:spacing w:line="276" w:lineRule="auto"/>
      <w:ind w:left="1920"/>
      <w:jc w:val="left"/>
    </w:pPr>
    <w:rPr>
      <w:rFonts w:ascii="Calibri" w:eastAsia="Calibri" w:hAnsi="Calibri" w:cs="Times New Roman"/>
      <w:kern w:val="0"/>
      <w:sz w:val="18"/>
      <w:szCs w:val="18"/>
      <w:lang w:eastAsia="en-US" w:bidi="ar-SA"/>
    </w:rPr>
  </w:style>
  <w:style w:type="character" w:styleId="Lienhypertexte">
    <w:name w:val="Hyperlink"/>
    <w:uiPriority w:val="99"/>
    <w:unhideWhenUsed/>
    <w:rsid w:val="00A940E3"/>
    <w:rPr>
      <w:color w:val="0000FF"/>
      <w:u w:val="single"/>
    </w:rPr>
  </w:style>
  <w:style w:type="paragraph" w:styleId="En-ttedetabledesmatires">
    <w:name w:val="TOC Heading"/>
    <w:basedOn w:val="Titre1"/>
    <w:next w:val="Normal"/>
    <w:uiPriority w:val="39"/>
    <w:qFormat/>
    <w:rsid w:val="00A940E3"/>
    <w:pPr>
      <w:jc w:val="left"/>
      <w:outlineLvl w:val="9"/>
    </w:pPr>
    <w:rPr>
      <w:lang w:eastAsia="fr-FR"/>
    </w:rPr>
  </w:style>
  <w:style w:type="paragraph" w:styleId="Lgende">
    <w:name w:val="caption"/>
    <w:basedOn w:val="Normal"/>
    <w:next w:val="Normal"/>
    <w:uiPriority w:val="35"/>
    <w:qFormat/>
    <w:rsid w:val="00A940E3"/>
    <w:pPr>
      <w:suppressAutoHyphens w:val="0"/>
      <w:spacing w:after="200" w:line="276" w:lineRule="auto"/>
      <w:jc w:val="center"/>
    </w:pPr>
    <w:rPr>
      <w:rFonts w:ascii="Calibri" w:eastAsia="Calibri" w:hAnsi="Calibri" w:cs="Times New Roman"/>
      <w:b/>
      <w:bCs/>
      <w:kern w:val="0"/>
      <w:sz w:val="20"/>
      <w:szCs w:val="20"/>
      <w:lang w:eastAsia="en-US" w:bidi="ar-SA"/>
    </w:rPr>
  </w:style>
  <w:style w:type="character" w:styleId="lev">
    <w:name w:val="Strong"/>
    <w:uiPriority w:val="22"/>
    <w:qFormat/>
    <w:rsid w:val="00A940E3"/>
    <w:rPr>
      <w:b/>
      <w:bCs/>
    </w:rPr>
  </w:style>
  <w:style w:type="paragraph" w:customStyle="1" w:styleId="Listecouleur-Accent11">
    <w:name w:val="Liste couleur - Accent 11"/>
    <w:basedOn w:val="Normal"/>
    <w:uiPriority w:val="34"/>
    <w:qFormat/>
    <w:rsid w:val="00A940E3"/>
    <w:pPr>
      <w:suppressAutoHyphens w:val="0"/>
      <w:spacing w:after="200" w:line="276" w:lineRule="auto"/>
      <w:ind w:left="720"/>
      <w:contextualSpacing/>
    </w:pPr>
    <w:rPr>
      <w:rFonts w:ascii="Calibri" w:eastAsia="Calibri" w:hAnsi="Calibri" w:cs="Times New Roman"/>
      <w:kern w:val="0"/>
      <w:szCs w:val="22"/>
      <w:lang w:eastAsia="en-US" w:bidi="ar-SA"/>
    </w:rPr>
  </w:style>
  <w:style w:type="character" w:styleId="Marquedecommentaire">
    <w:name w:val="annotation reference"/>
    <w:uiPriority w:val="99"/>
    <w:semiHidden/>
    <w:unhideWhenUsed/>
    <w:rsid w:val="00A940E3"/>
    <w:rPr>
      <w:sz w:val="16"/>
      <w:szCs w:val="16"/>
    </w:rPr>
  </w:style>
  <w:style w:type="paragraph" w:styleId="Commentaire">
    <w:name w:val="annotation text"/>
    <w:basedOn w:val="Normal"/>
    <w:link w:val="CommentaireCar"/>
    <w:uiPriority w:val="99"/>
    <w:semiHidden/>
    <w:unhideWhenUsed/>
    <w:rsid w:val="00A940E3"/>
    <w:pPr>
      <w:suppressAutoHyphens w:val="0"/>
      <w:spacing w:after="200" w:line="276" w:lineRule="auto"/>
    </w:pPr>
    <w:rPr>
      <w:rFonts w:ascii="Calibri" w:eastAsia="Calibri" w:hAnsi="Calibri" w:cs="Times New Roman"/>
      <w:kern w:val="0"/>
      <w:sz w:val="20"/>
      <w:szCs w:val="20"/>
      <w:lang w:eastAsia="en-US" w:bidi="ar-SA"/>
    </w:rPr>
  </w:style>
  <w:style w:type="character" w:customStyle="1" w:styleId="CommentaireCar">
    <w:name w:val="Commentaire Car"/>
    <w:basedOn w:val="Policepardfaut"/>
    <w:link w:val="Commentaire"/>
    <w:uiPriority w:val="99"/>
    <w:semiHidden/>
    <w:rsid w:val="00A940E3"/>
    <w:rPr>
      <w:rFonts w:ascii="Calibri" w:eastAsia="Calibri" w:hAnsi="Calibri" w:cs="Times New Roman"/>
      <w:sz w:val="20"/>
      <w:szCs w:val="20"/>
      <w:lang w:eastAsia="en-US"/>
    </w:rPr>
  </w:style>
  <w:style w:type="paragraph" w:styleId="Objetducommentaire">
    <w:name w:val="annotation subject"/>
    <w:basedOn w:val="Commentaire"/>
    <w:next w:val="Commentaire"/>
    <w:link w:val="ObjetducommentaireCar"/>
    <w:uiPriority w:val="99"/>
    <w:semiHidden/>
    <w:unhideWhenUsed/>
    <w:rsid w:val="00A940E3"/>
    <w:pPr>
      <w:spacing w:line="240" w:lineRule="auto"/>
    </w:pPr>
    <w:rPr>
      <w:b/>
      <w:bCs/>
    </w:rPr>
  </w:style>
  <w:style w:type="character" w:customStyle="1" w:styleId="ObjetducommentaireCar">
    <w:name w:val="Objet du commentaire Car"/>
    <w:basedOn w:val="CommentaireCar"/>
    <w:link w:val="Objetducommentaire"/>
    <w:uiPriority w:val="99"/>
    <w:semiHidden/>
    <w:rsid w:val="00A940E3"/>
    <w:rPr>
      <w:rFonts w:ascii="Calibri" w:eastAsia="Calibri" w:hAnsi="Calibri" w:cs="Times New Roman"/>
      <w:b/>
      <w:bCs/>
      <w:sz w:val="20"/>
      <w:szCs w:val="20"/>
      <w:lang w:eastAsia="en-US"/>
    </w:rPr>
  </w:style>
  <w:style w:type="paragraph" w:styleId="Tabledesillustrations">
    <w:name w:val="table of figures"/>
    <w:basedOn w:val="Normal"/>
    <w:next w:val="Normal"/>
    <w:uiPriority w:val="99"/>
    <w:unhideWhenUsed/>
    <w:rsid w:val="00A940E3"/>
    <w:pPr>
      <w:suppressAutoHyphens w:val="0"/>
      <w:spacing w:line="276" w:lineRule="auto"/>
      <w:jc w:val="left"/>
    </w:pPr>
    <w:rPr>
      <w:rFonts w:ascii="Calibri" w:eastAsia="Calibri" w:hAnsi="Calibri" w:cs="Times New Roman"/>
      <w:i/>
      <w:iCs/>
      <w:kern w:val="0"/>
      <w:sz w:val="20"/>
      <w:szCs w:val="20"/>
      <w:lang w:eastAsia="en-US" w:bidi="ar-SA"/>
    </w:rPr>
  </w:style>
  <w:style w:type="paragraph" w:styleId="NormalWeb">
    <w:name w:val="Normal (Web)"/>
    <w:basedOn w:val="Normal"/>
    <w:uiPriority w:val="99"/>
    <w:unhideWhenUsed/>
    <w:rsid w:val="00A940E3"/>
    <w:pPr>
      <w:suppressAutoHyphens w:val="0"/>
      <w:spacing w:before="100" w:beforeAutospacing="1" w:after="100" w:afterAutospacing="1"/>
      <w:jc w:val="left"/>
    </w:pPr>
    <w:rPr>
      <w:rFonts w:ascii="Times New Roman" w:eastAsia="Times New Roman" w:hAnsi="Times New Roman" w:cs="Times New Roman"/>
      <w:kern w:val="0"/>
      <w:lang w:eastAsia="fr-FR" w:bidi="ar-SA"/>
    </w:rPr>
  </w:style>
  <w:style w:type="paragraph" w:styleId="En-tte">
    <w:name w:val="header"/>
    <w:basedOn w:val="Normal"/>
    <w:link w:val="En-tteCar"/>
    <w:uiPriority w:val="99"/>
    <w:unhideWhenUsed/>
    <w:rsid w:val="00A940E3"/>
    <w:pPr>
      <w:tabs>
        <w:tab w:val="center" w:pos="4536"/>
        <w:tab w:val="right" w:pos="9072"/>
      </w:tabs>
      <w:suppressAutoHyphens w:val="0"/>
    </w:pPr>
    <w:rPr>
      <w:rFonts w:ascii="Calibri" w:eastAsia="Calibri" w:hAnsi="Calibri" w:cs="Times New Roman"/>
      <w:kern w:val="0"/>
      <w:szCs w:val="20"/>
      <w:lang w:eastAsia="en-US" w:bidi="ar-SA"/>
    </w:rPr>
  </w:style>
  <w:style w:type="character" w:customStyle="1" w:styleId="En-tteCar">
    <w:name w:val="En-tête Car"/>
    <w:basedOn w:val="Policepardfaut"/>
    <w:link w:val="En-tte"/>
    <w:uiPriority w:val="99"/>
    <w:rsid w:val="00A940E3"/>
    <w:rPr>
      <w:rFonts w:ascii="Calibri" w:eastAsia="Calibri" w:hAnsi="Calibri" w:cs="Times New Roman"/>
      <w:szCs w:val="20"/>
      <w:lang w:eastAsia="en-US"/>
    </w:rPr>
  </w:style>
  <w:style w:type="paragraph" w:styleId="Pieddepage">
    <w:name w:val="footer"/>
    <w:basedOn w:val="Normal"/>
    <w:link w:val="PieddepageCar"/>
    <w:uiPriority w:val="99"/>
    <w:unhideWhenUsed/>
    <w:rsid w:val="00A940E3"/>
    <w:pPr>
      <w:tabs>
        <w:tab w:val="center" w:pos="4536"/>
        <w:tab w:val="right" w:pos="9072"/>
      </w:tabs>
      <w:suppressAutoHyphens w:val="0"/>
    </w:pPr>
    <w:rPr>
      <w:rFonts w:ascii="Calibri" w:eastAsia="Calibri" w:hAnsi="Calibri" w:cs="Times New Roman"/>
      <w:kern w:val="0"/>
      <w:szCs w:val="20"/>
      <w:lang w:eastAsia="en-US" w:bidi="ar-SA"/>
    </w:rPr>
  </w:style>
  <w:style w:type="character" w:customStyle="1" w:styleId="PieddepageCar">
    <w:name w:val="Pied de page Car"/>
    <w:basedOn w:val="Policepardfaut"/>
    <w:link w:val="Pieddepage"/>
    <w:uiPriority w:val="99"/>
    <w:rsid w:val="00A940E3"/>
    <w:rPr>
      <w:rFonts w:ascii="Calibri" w:eastAsia="Calibri" w:hAnsi="Calibri" w:cs="Times New Roman"/>
      <w:szCs w:val="20"/>
      <w:lang w:eastAsia="en-US"/>
    </w:rPr>
  </w:style>
  <w:style w:type="table" w:customStyle="1" w:styleId="Grilleclaire-Accent11">
    <w:name w:val="Grille claire - Accent 11"/>
    <w:basedOn w:val="TableauNormal"/>
    <w:uiPriority w:val="62"/>
    <w:rsid w:val="00A940E3"/>
    <w:pPr>
      <w:spacing w:after="0"/>
    </w:pPr>
    <w:rPr>
      <w:rFonts w:ascii="Calibri" w:eastAsia="Calibri" w:hAnsi="Calibri" w:cs="Times New Roman"/>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ourier New" w:eastAsia="Times New Roman" w:hAnsi="Courier Ne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New" w:eastAsia="Times New Roman" w:hAnsi="Courier Ne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New" w:eastAsia="Times New Roman" w:hAnsi="Courier New" w:cs="Times New Roman"/>
        <w:b/>
        <w:bCs/>
      </w:rPr>
    </w:tblStylePr>
    <w:tblStylePr w:type="lastCol">
      <w:rPr>
        <w:rFonts w:ascii="Courier New" w:eastAsia="Times New Roman" w:hAnsi="Courier Ne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extebrut">
    <w:name w:val="Plain Text"/>
    <w:basedOn w:val="Normal"/>
    <w:link w:val="TextebrutCar"/>
    <w:uiPriority w:val="99"/>
    <w:unhideWhenUsed/>
    <w:rsid w:val="00A940E3"/>
    <w:pPr>
      <w:suppressAutoHyphens w:val="0"/>
      <w:jc w:val="left"/>
    </w:pPr>
    <w:rPr>
      <w:rFonts w:ascii="Consolas" w:eastAsia="Calibri" w:hAnsi="Consolas" w:cs="Times New Roman"/>
      <w:kern w:val="0"/>
      <w:sz w:val="21"/>
      <w:szCs w:val="21"/>
      <w:lang w:eastAsia="en-US" w:bidi="ar-SA"/>
    </w:rPr>
  </w:style>
  <w:style w:type="character" w:customStyle="1" w:styleId="TextebrutCar">
    <w:name w:val="Texte brut Car"/>
    <w:basedOn w:val="Policepardfaut"/>
    <w:link w:val="Textebrut"/>
    <w:uiPriority w:val="99"/>
    <w:rsid w:val="00A940E3"/>
    <w:rPr>
      <w:rFonts w:ascii="Consolas" w:eastAsia="Calibri" w:hAnsi="Consolas" w:cs="Times New Roman"/>
      <w:sz w:val="21"/>
      <w:szCs w:val="21"/>
      <w:lang w:eastAsia="en-US"/>
    </w:rPr>
  </w:style>
  <w:style w:type="paragraph" w:styleId="Bibliographie">
    <w:name w:val="Bibliography"/>
    <w:basedOn w:val="Normal"/>
    <w:next w:val="Normal"/>
    <w:uiPriority w:val="37"/>
    <w:unhideWhenUsed/>
    <w:rsid w:val="00A940E3"/>
    <w:pPr>
      <w:suppressAutoHyphens w:val="0"/>
      <w:spacing w:after="200" w:line="276" w:lineRule="auto"/>
    </w:pPr>
    <w:rPr>
      <w:rFonts w:ascii="Calibri" w:eastAsia="Calibri" w:hAnsi="Calibri" w:cs="Times New Roman"/>
      <w:kern w:val="0"/>
      <w:szCs w:val="22"/>
      <w:lang w:eastAsia="en-US" w:bidi="ar-SA"/>
    </w:rPr>
  </w:style>
  <w:style w:type="table" w:styleId="Grillecouleur-Accent5">
    <w:name w:val="Colorful Grid Accent 5"/>
    <w:basedOn w:val="TableauNormal"/>
    <w:uiPriority w:val="64"/>
    <w:rsid w:val="00A940E3"/>
    <w:pPr>
      <w:spacing w:after="0"/>
    </w:pPr>
    <w:rPr>
      <w:rFonts w:ascii="Calibri" w:eastAsia="Calibri" w:hAnsi="Calibri" w:cs="Times New Roman"/>
      <w:sz w:val="20"/>
      <w:szCs w:val="20"/>
      <w:lang w:eastAsia="fr-F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11">
    <w:name w:val="Trame moyenne 2 - Accent 11"/>
    <w:basedOn w:val="TableauNormal"/>
    <w:uiPriority w:val="64"/>
    <w:rsid w:val="00A940E3"/>
    <w:pPr>
      <w:spacing w:after="0"/>
    </w:pPr>
    <w:rPr>
      <w:rFonts w:ascii="Calibri" w:eastAsia="Calibri" w:hAnsi="Calibri" w:cs="Times New Roman"/>
      <w:sz w:val="20"/>
      <w:szCs w:val="20"/>
      <w:lang w:eastAsia="fr-F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eclaire-Accent2">
    <w:name w:val="Light List Accent 2"/>
    <w:basedOn w:val="TableauNormal"/>
    <w:uiPriority w:val="66"/>
    <w:rsid w:val="00A940E3"/>
    <w:pPr>
      <w:spacing w:after="0"/>
    </w:pPr>
    <w:rPr>
      <w:rFonts w:ascii="Cambria" w:eastAsia="Times New Roman" w:hAnsi="Cambria" w:cs="Times New Roman"/>
      <w:color w:val="000000"/>
      <w:sz w:val="20"/>
      <w:szCs w:val="20"/>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Notedebasdepage">
    <w:name w:val="footnote text"/>
    <w:basedOn w:val="Normal"/>
    <w:link w:val="NotedebasdepageCar"/>
    <w:uiPriority w:val="99"/>
    <w:unhideWhenUsed/>
    <w:rsid w:val="00A940E3"/>
    <w:pPr>
      <w:suppressAutoHyphens w:val="0"/>
    </w:pPr>
    <w:rPr>
      <w:rFonts w:ascii="Calibri" w:eastAsia="Calibri" w:hAnsi="Calibri" w:cs="Times New Roman"/>
      <w:kern w:val="0"/>
      <w:sz w:val="20"/>
      <w:szCs w:val="20"/>
      <w:lang w:eastAsia="en-US" w:bidi="ar-SA"/>
    </w:rPr>
  </w:style>
  <w:style w:type="character" w:customStyle="1" w:styleId="NotedebasdepageCar">
    <w:name w:val="Note de bas de page Car"/>
    <w:basedOn w:val="Policepardfaut"/>
    <w:link w:val="Notedebasdepage"/>
    <w:uiPriority w:val="99"/>
    <w:rsid w:val="00A940E3"/>
    <w:rPr>
      <w:rFonts w:ascii="Calibri" w:eastAsia="Calibri" w:hAnsi="Calibri" w:cs="Times New Roman"/>
      <w:sz w:val="20"/>
      <w:szCs w:val="20"/>
      <w:lang w:eastAsia="en-US"/>
    </w:rPr>
  </w:style>
  <w:style w:type="character" w:styleId="Appelnotedebasdep">
    <w:name w:val="footnote reference"/>
    <w:uiPriority w:val="99"/>
    <w:unhideWhenUsed/>
    <w:rsid w:val="00A940E3"/>
    <w:rPr>
      <w:vertAlign w:val="superscript"/>
    </w:rPr>
  </w:style>
  <w:style w:type="character" w:styleId="Numrodepage">
    <w:name w:val="page number"/>
    <w:basedOn w:val="Policepardfaut"/>
    <w:rsid w:val="00A940E3"/>
  </w:style>
  <w:style w:type="table" w:styleId="Listemoyenne2-Accent1">
    <w:name w:val="Medium List 2 Accent 1"/>
    <w:basedOn w:val="TableauNormal"/>
    <w:uiPriority w:val="66"/>
    <w:rsid w:val="00A940E3"/>
    <w:pPr>
      <w:spacing w:after="0"/>
    </w:pPr>
    <w:rPr>
      <w:rFonts w:ascii="Calibri" w:eastAsia="MS Gothic" w:hAnsi="Calibri" w:cs="Times New Roman"/>
      <w:color w:val="000000"/>
      <w:sz w:val="20"/>
      <w:szCs w:val="20"/>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Grillemoyenne1-Accent21">
    <w:name w:val="Grille moyenne 1 - Accent 21"/>
    <w:basedOn w:val="Normal"/>
    <w:uiPriority w:val="34"/>
    <w:qFormat/>
    <w:rsid w:val="00A940E3"/>
    <w:pPr>
      <w:suppressAutoHyphens w:val="0"/>
      <w:spacing w:after="200" w:line="276" w:lineRule="auto"/>
      <w:ind w:left="720"/>
      <w:contextualSpacing/>
    </w:pPr>
    <w:rPr>
      <w:rFonts w:ascii="Calibri" w:eastAsia="Calibri" w:hAnsi="Calibri" w:cs="Times New Roman"/>
      <w:kern w:val="0"/>
      <w:szCs w:val="22"/>
      <w:lang w:eastAsia="en-US" w:bidi="ar-SA"/>
    </w:rPr>
  </w:style>
  <w:style w:type="paragraph" w:styleId="Paragraphedeliste">
    <w:name w:val="List Paragraph"/>
    <w:basedOn w:val="Normal"/>
    <w:uiPriority w:val="34"/>
    <w:qFormat/>
    <w:rsid w:val="00A940E3"/>
    <w:pPr>
      <w:suppressAutoHyphens w:val="0"/>
      <w:spacing w:after="200" w:line="276" w:lineRule="auto"/>
      <w:ind w:left="720"/>
      <w:contextualSpacing/>
    </w:pPr>
    <w:rPr>
      <w:rFonts w:ascii="Calibri" w:eastAsia="Calibri" w:hAnsi="Calibri" w:cs="Times New Roman"/>
      <w:kern w:val="0"/>
      <w:szCs w:val="22"/>
      <w:lang w:eastAsia="en-US" w:bidi="ar-SA"/>
    </w:rPr>
  </w:style>
  <w:style w:type="paragraph" w:styleId="Rvision">
    <w:name w:val="Revision"/>
    <w:hidden/>
    <w:uiPriority w:val="99"/>
    <w:semiHidden/>
    <w:rsid w:val="00A940E3"/>
    <w:pPr>
      <w:spacing w:after="0"/>
    </w:pPr>
    <w:rPr>
      <w:rFonts w:ascii="Calibri" w:eastAsia="Calibri" w:hAnsi="Calibri" w:cs="Times New Roman"/>
      <w:szCs w:val="22"/>
      <w:lang w:eastAsia="en-US"/>
    </w:rPr>
  </w:style>
  <w:style w:type="paragraph" w:customStyle="1" w:styleId="0Titre0">
    <w:name w:val="0 Titre 0"/>
    <w:basedOn w:val="Titre1"/>
    <w:qFormat/>
    <w:rsid w:val="00C85DC8"/>
    <w:pPr>
      <w:spacing w:before="0" w:after="600"/>
      <w:contextualSpacing/>
      <w:jc w:val="center"/>
    </w:pPr>
    <w:rPr>
      <w:rFonts w:eastAsia="Calibri"/>
      <w:smallCaps/>
      <w:sz w:val="32"/>
    </w:rPr>
  </w:style>
  <w:style w:type="paragraph" w:customStyle="1" w:styleId="Titretab-fig">
    <w:name w:val="Titre tab-fig"/>
    <w:basedOn w:val="Normal"/>
    <w:autoRedefine/>
    <w:qFormat/>
    <w:rsid w:val="005709A2"/>
    <w:pPr>
      <w:spacing w:before="100" w:after="100"/>
      <w:jc w:val="center"/>
    </w:pPr>
    <w:rPr>
      <w:b/>
      <w:sz w:val="20"/>
    </w:rPr>
  </w:style>
  <w:style w:type="paragraph" w:customStyle="1" w:styleId="Titre00">
    <w:name w:val="Titre 00"/>
    <w:basedOn w:val="Normal"/>
    <w:qFormat/>
    <w:rsid w:val="00535188"/>
    <w:pPr>
      <w:jc w:val="center"/>
    </w:pPr>
    <w:rPr>
      <w:rFonts w:ascii="Cambria" w:eastAsia="Times New Roman" w:hAnsi="Cambria" w:cs="Times New Roman"/>
      <w:b/>
      <w:color w:val="F2A200"/>
      <w:spacing w:val="5"/>
      <w:kern w:val="28"/>
      <w:sz w:val="52"/>
      <w:szCs w:val="52"/>
      <w:lang w:eastAsia="en-US" w:bidi="ar-SA"/>
    </w:rPr>
  </w:style>
  <w:style w:type="paragraph" w:customStyle="1" w:styleId="TitreGraphique">
    <w:name w:val="Titre Graphique"/>
    <w:basedOn w:val="Titretab-fig"/>
    <w:qFormat/>
    <w:rsid w:val="002B291E"/>
  </w:style>
  <w:style w:type="paragraph" w:customStyle="1" w:styleId="Titretableau">
    <w:name w:val="Titre tableau"/>
    <w:basedOn w:val="Titretab-fig"/>
    <w:qFormat/>
    <w:rsid w:val="002B291E"/>
  </w:style>
  <w:style w:type="paragraph" w:customStyle="1" w:styleId="Titreencadr">
    <w:name w:val="Titre encadré"/>
    <w:basedOn w:val="Titretab-fig"/>
    <w:qFormat/>
    <w:rsid w:val="002B291E"/>
  </w:style>
  <w:style w:type="paragraph" w:customStyle="1" w:styleId="Titrefigure">
    <w:name w:val="Titre figure"/>
    <w:basedOn w:val="Titretab-fig"/>
    <w:qFormat/>
    <w:rsid w:val="002B291E"/>
  </w:style>
  <w:style w:type="paragraph" w:customStyle="1" w:styleId="Carte1">
    <w:name w:val="Carte 1"/>
    <w:basedOn w:val="Titretab-fig"/>
    <w:qFormat/>
    <w:rsid w:val="001A7797"/>
  </w:style>
  <w:style w:type="paragraph" w:customStyle="1" w:styleId="Titrecarte">
    <w:name w:val="Titre carte"/>
    <w:basedOn w:val="Titretab-fig"/>
    <w:qFormat/>
    <w:rsid w:val="001A7797"/>
  </w:style>
  <w:style w:type="paragraph" w:customStyle="1" w:styleId="Titrephoto">
    <w:name w:val="Titre photo"/>
    <w:basedOn w:val="Titretab-fig"/>
    <w:qFormat/>
    <w:rsid w:val="001A7797"/>
  </w:style>
  <w:style w:type="character" w:customStyle="1" w:styleId="grandsoustitre">
    <w:name w:val="grandsoustitre"/>
    <w:basedOn w:val="Policepardfaut"/>
    <w:rsid w:val="00D720B2"/>
  </w:style>
  <w:style w:type="character" w:styleId="Lienhypertextesuivivisit">
    <w:name w:val="FollowedHyperlink"/>
    <w:basedOn w:val="Policepardfaut"/>
    <w:uiPriority w:val="99"/>
    <w:semiHidden/>
    <w:unhideWhenUsed/>
    <w:rsid w:val="00301CC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6"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64"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9A2"/>
    <w:pPr>
      <w:suppressAutoHyphens/>
      <w:spacing w:after="0"/>
      <w:jc w:val="both"/>
    </w:pPr>
    <w:rPr>
      <w:rFonts w:asciiTheme="majorHAnsi" w:eastAsia="Lucida Sans Unicode" w:hAnsiTheme="majorHAnsi" w:cs="Tahoma"/>
      <w:kern w:val="24"/>
      <w:lang w:eastAsia="hi-IN" w:bidi="hi-IN"/>
    </w:rPr>
  </w:style>
  <w:style w:type="paragraph" w:styleId="Titre1">
    <w:name w:val="heading 1"/>
    <w:basedOn w:val="Normal"/>
    <w:next w:val="Normal"/>
    <w:link w:val="Titre1Car"/>
    <w:autoRedefine/>
    <w:uiPriority w:val="9"/>
    <w:qFormat/>
    <w:rsid w:val="00A525A5"/>
    <w:pPr>
      <w:keepNext/>
      <w:keepLines/>
      <w:suppressAutoHyphens w:val="0"/>
      <w:spacing w:before="500" w:after="500"/>
      <w:outlineLvl w:val="0"/>
    </w:pPr>
    <w:rPr>
      <w:rFonts w:ascii="Cambria" w:eastAsia="Times New Roman" w:hAnsi="Cambria" w:cs="Times New Roman"/>
      <w:b/>
      <w:bCs/>
      <w:color w:val="F2A200"/>
      <w:kern w:val="0"/>
      <w:sz w:val="28"/>
      <w:szCs w:val="28"/>
      <w:lang w:eastAsia="en-US" w:bidi="ar-SA"/>
    </w:rPr>
  </w:style>
  <w:style w:type="paragraph" w:styleId="Titre2">
    <w:name w:val="heading 2"/>
    <w:basedOn w:val="Normal"/>
    <w:next w:val="Normal"/>
    <w:link w:val="Titre2Car"/>
    <w:autoRedefine/>
    <w:uiPriority w:val="9"/>
    <w:qFormat/>
    <w:rsid w:val="00A525A5"/>
    <w:pPr>
      <w:suppressAutoHyphens w:val="0"/>
      <w:spacing w:before="400" w:after="400"/>
      <w:contextualSpacing/>
      <w:outlineLvl w:val="1"/>
    </w:pPr>
    <w:rPr>
      <w:rFonts w:ascii="Cambria" w:eastAsia="Times New Roman" w:hAnsi="Cambria" w:cs="Times New Roman"/>
      <w:b/>
      <w:bCs/>
      <w:color w:val="F2A200"/>
      <w:kern w:val="0"/>
      <w:szCs w:val="26"/>
      <w:lang w:eastAsia="en-US" w:bidi="ar-SA"/>
    </w:rPr>
  </w:style>
  <w:style w:type="paragraph" w:styleId="Titre3">
    <w:name w:val="heading 3"/>
    <w:basedOn w:val="Normal"/>
    <w:next w:val="Normal"/>
    <w:link w:val="Titre3Car"/>
    <w:uiPriority w:val="9"/>
    <w:qFormat/>
    <w:rsid w:val="00A525A5"/>
    <w:pPr>
      <w:keepNext/>
      <w:keepLines/>
      <w:suppressAutoHyphens w:val="0"/>
      <w:spacing w:before="200" w:after="200"/>
      <w:contextualSpacing/>
      <w:outlineLvl w:val="2"/>
    </w:pPr>
    <w:rPr>
      <w:rFonts w:ascii="Cambria" w:eastAsia="Times New Roman" w:hAnsi="Cambria" w:cs="Times New Roman"/>
      <w:b/>
      <w:bCs/>
      <w:color w:val="F2A200"/>
      <w:kern w:val="0"/>
      <w:sz w:val="22"/>
      <w:szCs w:val="22"/>
      <w:lang w:eastAsia="en-US" w:bidi="ar-SA"/>
    </w:rPr>
  </w:style>
  <w:style w:type="paragraph" w:styleId="Titre4">
    <w:name w:val="heading 4"/>
    <w:basedOn w:val="Normal"/>
    <w:next w:val="Normal"/>
    <w:link w:val="Titre4Car"/>
    <w:autoRedefine/>
    <w:uiPriority w:val="9"/>
    <w:qFormat/>
    <w:rsid w:val="00A525A5"/>
    <w:pPr>
      <w:keepNext/>
      <w:keepLines/>
      <w:suppressAutoHyphens w:val="0"/>
      <w:spacing w:before="200" w:after="100"/>
      <w:outlineLvl w:val="3"/>
    </w:pPr>
    <w:rPr>
      <w:rFonts w:ascii="Cambria" w:eastAsia="Times New Roman" w:hAnsi="Cambria" w:cs="Times New Roman"/>
      <w:b/>
      <w:bCs/>
      <w:i/>
      <w:iCs/>
      <w:color w:val="F2A200"/>
      <w:kern w:val="0"/>
      <w:sz w:val="22"/>
      <w:szCs w:val="22"/>
      <w:lang w:eastAsia="en-US" w:bidi="ar-SA"/>
    </w:rPr>
  </w:style>
  <w:style w:type="paragraph" w:styleId="Titre5">
    <w:name w:val="heading 5"/>
    <w:basedOn w:val="Normal"/>
    <w:next w:val="Normal"/>
    <w:link w:val="Titre5Car"/>
    <w:uiPriority w:val="9"/>
    <w:qFormat/>
    <w:rsid w:val="00A940E3"/>
    <w:pPr>
      <w:keepNext/>
      <w:keepLines/>
      <w:numPr>
        <w:ilvl w:val="4"/>
        <w:numId w:val="1"/>
      </w:numPr>
      <w:suppressAutoHyphens w:val="0"/>
      <w:spacing w:before="200" w:line="276" w:lineRule="auto"/>
      <w:outlineLvl w:val="4"/>
    </w:pPr>
    <w:rPr>
      <w:rFonts w:ascii="Cambria" w:eastAsia="Times New Roman" w:hAnsi="Cambria" w:cs="Times New Roman"/>
      <w:color w:val="243F60"/>
      <w:kern w:val="0"/>
      <w:sz w:val="22"/>
      <w:szCs w:val="22"/>
      <w:lang w:eastAsia="en-US" w:bidi="ar-SA"/>
    </w:rPr>
  </w:style>
  <w:style w:type="paragraph" w:styleId="Titre6">
    <w:name w:val="heading 6"/>
    <w:basedOn w:val="Normal"/>
    <w:next w:val="Normal"/>
    <w:link w:val="Titre6Car"/>
    <w:uiPriority w:val="9"/>
    <w:qFormat/>
    <w:rsid w:val="00A940E3"/>
    <w:pPr>
      <w:keepNext/>
      <w:keepLines/>
      <w:numPr>
        <w:ilvl w:val="5"/>
        <w:numId w:val="1"/>
      </w:numPr>
      <w:suppressAutoHyphens w:val="0"/>
      <w:spacing w:before="200" w:line="276" w:lineRule="auto"/>
      <w:outlineLvl w:val="5"/>
    </w:pPr>
    <w:rPr>
      <w:rFonts w:ascii="Cambria" w:eastAsia="Times New Roman" w:hAnsi="Cambria" w:cs="Times New Roman"/>
      <w:i/>
      <w:iCs/>
      <w:color w:val="243F60"/>
      <w:kern w:val="0"/>
      <w:sz w:val="22"/>
      <w:szCs w:val="22"/>
      <w:lang w:eastAsia="en-US" w:bidi="ar-SA"/>
    </w:rPr>
  </w:style>
  <w:style w:type="paragraph" w:styleId="Titre7">
    <w:name w:val="heading 7"/>
    <w:basedOn w:val="Normal"/>
    <w:next w:val="Normal"/>
    <w:link w:val="Titre7Car"/>
    <w:uiPriority w:val="9"/>
    <w:qFormat/>
    <w:rsid w:val="00A940E3"/>
    <w:pPr>
      <w:keepNext/>
      <w:keepLines/>
      <w:numPr>
        <w:ilvl w:val="6"/>
        <w:numId w:val="1"/>
      </w:numPr>
      <w:suppressAutoHyphens w:val="0"/>
      <w:spacing w:before="200" w:line="276" w:lineRule="auto"/>
      <w:outlineLvl w:val="6"/>
    </w:pPr>
    <w:rPr>
      <w:rFonts w:ascii="Cambria" w:eastAsia="Times New Roman" w:hAnsi="Cambria" w:cs="Times New Roman"/>
      <w:i/>
      <w:iCs/>
      <w:color w:val="404040"/>
      <w:kern w:val="0"/>
      <w:sz w:val="22"/>
      <w:szCs w:val="22"/>
      <w:lang w:eastAsia="en-US" w:bidi="ar-SA"/>
    </w:rPr>
  </w:style>
  <w:style w:type="paragraph" w:styleId="Titre8">
    <w:name w:val="heading 8"/>
    <w:basedOn w:val="Normal"/>
    <w:next w:val="Normal"/>
    <w:link w:val="Titre8Car"/>
    <w:uiPriority w:val="9"/>
    <w:qFormat/>
    <w:rsid w:val="00A940E3"/>
    <w:pPr>
      <w:keepNext/>
      <w:keepLines/>
      <w:numPr>
        <w:ilvl w:val="7"/>
        <w:numId w:val="1"/>
      </w:numPr>
      <w:suppressAutoHyphens w:val="0"/>
      <w:spacing w:before="200" w:line="276" w:lineRule="auto"/>
      <w:outlineLvl w:val="7"/>
    </w:pPr>
    <w:rPr>
      <w:rFonts w:ascii="Cambria" w:eastAsia="Times New Roman" w:hAnsi="Cambria" w:cs="Times New Roman"/>
      <w:color w:val="404040"/>
      <w:kern w:val="0"/>
      <w:sz w:val="20"/>
      <w:szCs w:val="20"/>
      <w:lang w:eastAsia="en-US" w:bidi="ar-SA"/>
    </w:rPr>
  </w:style>
  <w:style w:type="paragraph" w:styleId="Titre9">
    <w:name w:val="heading 9"/>
    <w:basedOn w:val="Normal"/>
    <w:next w:val="Normal"/>
    <w:link w:val="Titre9Car"/>
    <w:uiPriority w:val="9"/>
    <w:qFormat/>
    <w:rsid w:val="00A940E3"/>
    <w:pPr>
      <w:keepNext/>
      <w:keepLines/>
      <w:numPr>
        <w:ilvl w:val="8"/>
        <w:numId w:val="1"/>
      </w:numPr>
      <w:suppressAutoHyphens w:val="0"/>
      <w:spacing w:before="200" w:line="276" w:lineRule="auto"/>
      <w:outlineLvl w:val="8"/>
    </w:pPr>
    <w:rPr>
      <w:rFonts w:ascii="Cambria" w:eastAsia="Times New Roman" w:hAnsi="Cambria" w:cs="Times New Roman"/>
      <w:i/>
      <w:iCs/>
      <w:color w:val="404040"/>
      <w:kern w:val="0"/>
      <w:sz w:val="20"/>
      <w:szCs w:val="20"/>
      <w:lang w:eastAsia="en-US"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B097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B0972"/>
    <w:rPr>
      <w:rFonts w:ascii="Lucida Grande" w:eastAsia="Lucida Sans Unicode" w:hAnsi="Lucida Grande" w:cs="Lucida Grande"/>
      <w:kern w:val="24"/>
      <w:sz w:val="18"/>
      <w:szCs w:val="18"/>
      <w:lang w:eastAsia="hi-IN" w:bidi="hi-IN"/>
    </w:rPr>
  </w:style>
  <w:style w:type="table" w:styleId="Grille">
    <w:name w:val="Table Grid"/>
    <w:basedOn w:val="TableauNormal"/>
    <w:uiPriority w:val="59"/>
    <w:rsid w:val="004B097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
    <w:name w:val="Title"/>
    <w:basedOn w:val="Normal"/>
    <w:next w:val="Normal"/>
    <w:link w:val="TitreCar"/>
    <w:uiPriority w:val="10"/>
    <w:qFormat/>
    <w:rsid w:val="004B0972"/>
    <w:pPr>
      <w:pBdr>
        <w:bottom w:val="single" w:sz="8" w:space="4" w:color="4F81BD"/>
      </w:pBdr>
      <w:suppressAutoHyphens w:val="0"/>
      <w:spacing w:after="300"/>
      <w:contextualSpacing/>
    </w:pPr>
    <w:rPr>
      <w:rFonts w:ascii="Cambria" w:eastAsia="Times New Roman" w:hAnsi="Cambria" w:cs="Times New Roman"/>
      <w:color w:val="17365D"/>
      <w:spacing w:val="5"/>
      <w:kern w:val="28"/>
      <w:sz w:val="52"/>
      <w:szCs w:val="52"/>
      <w:lang w:eastAsia="en-US" w:bidi="ar-SA"/>
    </w:rPr>
  </w:style>
  <w:style w:type="character" w:customStyle="1" w:styleId="TitreCar">
    <w:name w:val="Titre Car"/>
    <w:basedOn w:val="Policepardfaut"/>
    <w:link w:val="Titre"/>
    <w:uiPriority w:val="10"/>
    <w:rsid w:val="004B0972"/>
    <w:rPr>
      <w:rFonts w:ascii="Cambria" w:eastAsia="Times New Roman" w:hAnsi="Cambria" w:cs="Times New Roman"/>
      <w:color w:val="17365D"/>
      <w:spacing w:val="5"/>
      <w:kern w:val="28"/>
      <w:sz w:val="52"/>
      <w:szCs w:val="52"/>
      <w:lang w:eastAsia="en-US"/>
    </w:rPr>
  </w:style>
  <w:style w:type="paragraph" w:styleId="Sansinterligne">
    <w:name w:val="No Spacing"/>
    <w:link w:val="SansinterligneCar"/>
    <w:uiPriority w:val="1"/>
    <w:qFormat/>
    <w:rsid w:val="00A940E3"/>
    <w:pPr>
      <w:spacing w:after="0"/>
      <w:jc w:val="both"/>
    </w:pPr>
    <w:rPr>
      <w:rFonts w:ascii="Calibri" w:eastAsia="Calibri" w:hAnsi="Calibri" w:cs="Times New Roman"/>
      <w:szCs w:val="22"/>
      <w:lang w:eastAsia="en-US"/>
    </w:rPr>
  </w:style>
  <w:style w:type="character" w:customStyle="1" w:styleId="SansinterligneCar">
    <w:name w:val="Sans interligne Car"/>
    <w:link w:val="Sansinterligne"/>
    <w:uiPriority w:val="1"/>
    <w:rsid w:val="00A940E3"/>
    <w:rPr>
      <w:rFonts w:ascii="Calibri" w:eastAsia="Calibri" w:hAnsi="Calibri" w:cs="Times New Roman"/>
      <w:szCs w:val="22"/>
      <w:lang w:eastAsia="en-US"/>
    </w:rPr>
  </w:style>
  <w:style w:type="character" w:customStyle="1" w:styleId="Titre1Car">
    <w:name w:val="Titre 1 Car"/>
    <w:basedOn w:val="Policepardfaut"/>
    <w:link w:val="Titre1"/>
    <w:uiPriority w:val="9"/>
    <w:rsid w:val="00A525A5"/>
    <w:rPr>
      <w:rFonts w:ascii="Cambria" w:eastAsia="Times New Roman" w:hAnsi="Cambria" w:cs="Times New Roman"/>
      <w:b/>
      <w:bCs/>
      <w:color w:val="F2A200"/>
      <w:sz w:val="28"/>
      <w:szCs w:val="28"/>
      <w:lang w:eastAsia="en-US"/>
    </w:rPr>
  </w:style>
  <w:style w:type="character" w:customStyle="1" w:styleId="Titre2Car">
    <w:name w:val="Titre 2 Car"/>
    <w:basedOn w:val="Policepardfaut"/>
    <w:link w:val="Titre2"/>
    <w:uiPriority w:val="9"/>
    <w:rsid w:val="00A525A5"/>
    <w:rPr>
      <w:rFonts w:ascii="Cambria" w:eastAsia="Times New Roman" w:hAnsi="Cambria" w:cs="Times New Roman"/>
      <w:b/>
      <w:bCs/>
      <w:color w:val="F2A200"/>
      <w:szCs w:val="26"/>
      <w:lang w:eastAsia="en-US"/>
    </w:rPr>
  </w:style>
  <w:style w:type="character" w:customStyle="1" w:styleId="Titre3Car">
    <w:name w:val="Titre 3 Car"/>
    <w:basedOn w:val="Policepardfaut"/>
    <w:link w:val="Titre3"/>
    <w:uiPriority w:val="9"/>
    <w:rsid w:val="00A525A5"/>
    <w:rPr>
      <w:rFonts w:ascii="Cambria" w:eastAsia="Times New Roman" w:hAnsi="Cambria" w:cs="Times New Roman"/>
      <w:b/>
      <w:bCs/>
      <w:color w:val="F2A200"/>
      <w:sz w:val="22"/>
      <w:szCs w:val="22"/>
      <w:lang w:eastAsia="en-US"/>
    </w:rPr>
  </w:style>
  <w:style w:type="character" w:customStyle="1" w:styleId="Titre4Car">
    <w:name w:val="Titre 4 Car"/>
    <w:basedOn w:val="Policepardfaut"/>
    <w:link w:val="Titre4"/>
    <w:uiPriority w:val="9"/>
    <w:rsid w:val="00A525A5"/>
    <w:rPr>
      <w:rFonts w:ascii="Cambria" w:eastAsia="Times New Roman" w:hAnsi="Cambria" w:cs="Times New Roman"/>
      <w:b/>
      <w:bCs/>
      <w:i/>
      <w:iCs/>
      <w:color w:val="F2A200"/>
      <w:sz w:val="22"/>
      <w:szCs w:val="22"/>
      <w:lang w:eastAsia="en-US"/>
    </w:rPr>
  </w:style>
  <w:style w:type="character" w:customStyle="1" w:styleId="Titre5Car">
    <w:name w:val="Titre 5 Car"/>
    <w:basedOn w:val="Policepardfaut"/>
    <w:link w:val="Titre5"/>
    <w:uiPriority w:val="9"/>
    <w:rsid w:val="00A940E3"/>
    <w:rPr>
      <w:rFonts w:ascii="Cambria" w:eastAsia="Times New Roman" w:hAnsi="Cambria" w:cs="Times New Roman"/>
      <w:color w:val="243F60"/>
      <w:sz w:val="22"/>
      <w:szCs w:val="22"/>
      <w:lang w:eastAsia="en-US"/>
    </w:rPr>
  </w:style>
  <w:style w:type="character" w:customStyle="1" w:styleId="Titre6Car">
    <w:name w:val="Titre 6 Car"/>
    <w:basedOn w:val="Policepardfaut"/>
    <w:link w:val="Titre6"/>
    <w:uiPriority w:val="9"/>
    <w:rsid w:val="00A940E3"/>
    <w:rPr>
      <w:rFonts w:ascii="Cambria" w:eastAsia="Times New Roman" w:hAnsi="Cambria" w:cs="Times New Roman"/>
      <w:i/>
      <w:iCs/>
      <w:color w:val="243F60"/>
      <w:sz w:val="22"/>
      <w:szCs w:val="22"/>
      <w:lang w:eastAsia="en-US"/>
    </w:rPr>
  </w:style>
  <w:style w:type="character" w:customStyle="1" w:styleId="Titre7Car">
    <w:name w:val="Titre 7 Car"/>
    <w:basedOn w:val="Policepardfaut"/>
    <w:link w:val="Titre7"/>
    <w:uiPriority w:val="9"/>
    <w:rsid w:val="00A940E3"/>
    <w:rPr>
      <w:rFonts w:ascii="Cambria" w:eastAsia="Times New Roman" w:hAnsi="Cambria" w:cs="Times New Roman"/>
      <w:i/>
      <w:iCs/>
      <w:color w:val="404040"/>
      <w:sz w:val="22"/>
      <w:szCs w:val="22"/>
      <w:lang w:eastAsia="en-US"/>
    </w:rPr>
  </w:style>
  <w:style w:type="character" w:customStyle="1" w:styleId="Titre8Car">
    <w:name w:val="Titre 8 Car"/>
    <w:basedOn w:val="Policepardfaut"/>
    <w:link w:val="Titre8"/>
    <w:uiPriority w:val="9"/>
    <w:rsid w:val="00A940E3"/>
    <w:rPr>
      <w:rFonts w:ascii="Cambria" w:eastAsia="Times New Roman" w:hAnsi="Cambria" w:cs="Times New Roman"/>
      <w:color w:val="404040"/>
      <w:sz w:val="20"/>
      <w:szCs w:val="20"/>
      <w:lang w:eastAsia="en-US"/>
    </w:rPr>
  </w:style>
  <w:style w:type="character" w:customStyle="1" w:styleId="Titre9Car">
    <w:name w:val="Titre 9 Car"/>
    <w:basedOn w:val="Policepardfaut"/>
    <w:link w:val="Titre9"/>
    <w:uiPriority w:val="9"/>
    <w:rsid w:val="00A940E3"/>
    <w:rPr>
      <w:rFonts w:ascii="Cambria" w:eastAsia="Times New Roman" w:hAnsi="Cambria" w:cs="Times New Roman"/>
      <w:i/>
      <w:iCs/>
      <w:color w:val="404040"/>
      <w:sz w:val="20"/>
      <w:szCs w:val="20"/>
      <w:lang w:eastAsia="en-US"/>
    </w:rPr>
  </w:style>
  <w:style w:type="paragraph" w:styleId="TM1">
    <w:name w:val="toc 1"/>
    <w:basedOn w:val="Normal"/>
    <w:next w:val="Normal"/>
    <w:autoRedefine/>
    <w:uiPriority w:val="39"/>
    <w:unhideWhenUsed/>
    <w:rsid w:val="005D0007"/>
    <w:pPr>
      <w:tabs>
        <w:tab w:val="left" w:pos="480"/>
        <w:tab w:val="right" w:pos="9062"/>
      </w:tabs>
      <w:suppressAutoHyphens w:val="0"/>
      <w:spacing w:before="160" w:after="160"/>
      <w:ind w:right="567"/>
      <w:jc w:val="left"/>
    </w:pPr>
    <w:rPr>
      <w:rFonts w:asciiTheme="minorHAnsi" w:eastAsia="Calibri" w:hAnsiTheme="minorHAnsi" w:cs="Times New Roman"/>
      <w:b/>
      <w:smallCaps/>
      <w:noProof/>
      <w:color w:val="F2A200"/>
      <w:kern w:val="0"/>
      <w:sz w:val="22"/>
      <w:szCs w:val="22"/>
      <w:lang w:eastAsia="en-US" w:bidi="ar-SA"/>
    </w:rPr>
  </w:style>
  <w:style w:type="paragraph" w:styleId="TM2">
    <w:name w:val="toc 2"/>
    <w:basedOn w:val="Normal"/>
    <w:next w:val="Normal"/>
    <w:autoRedefine/>
    <w:uiPriority w:val="39"/>
    <w:unhideWhenUsed/>
    <w:rsid w:val="005D0007"/>
    <w:pPr>
      <w:tabs>
        <w:tab w:val="right" w:pos="9054"/>
      </w:tabs>
      <w:suppressAutoHyphens w:val="0"/>
      <w:spacing w:before="120" w:after="120"/>
      <w:ind w:right="567"/>
      <w:jc w:val="left"/>
    </w:pPr>
    <w:rPr>
      <w:rFonts w:asciiTheme="minorHAnsi" w:eastAsia="Calibri" w:hAnsiTheme="minorHAnsi" w:cs="Times New Roman"/>
      <w:b/>
      <w:noProof/>
      <w:color w:val="F2A200"/>
      <w:kern w:val="0"/>
      <w:sz w:val="20"/>
      <w:szCs w:val="20"/>
      <w:lang w:eastAsia="en-US" w:bidi="ar-SA"/>
    </w:rPr>
  </w:style>
  <w:style w:type="paragraph" w:styleId="TM3">
    <w:name w:val="toc 3"/>
    <w:basedOn w:val="Normal"/>
    <w:next w:val="Normal"/>
    <w:autoRedefine/>
    <w:uiPriority w:val="39"/>
    <w:unhideWhenUsed/>
    <w:rsid w:val="005D0007"/>
    <w:pPr>
      <w:tabs>
        <w:tab w:val="right" w:pos="9054"/>
      </w:tabs>
      <w:suppressAutoHyphens w:val="0"/>
      <w:spacing w:before="80" w:after="80"/>
      <w:ind w:right="567"/>
      <w:jc w:val="left"/>
    </w:pPr>
    <w:rPr>
      <w:rFonts w:asciiTheme="minorHAnsi" w:eastAsia="Calibri" w:hAnsiTheme="minorHAnsi" w:cs="Times New Roman"/>
      <w:b/>
      <w:i/>
      <w:iCs/>
      <w:noProof/>
      <w:color w:val="F2A200"/>
      <w:kern w:val="0"/>
      <w:sz w:val="20"/>
      <w:szCs w:val="20"/>
      <w:lang w:eastAsia="en-US" w:bidi="ar-SA"/>
    </w:rPr>
  </w:style>
  <w:style w:type="paragraph" w:styleId="TM4">
    <w:name w:val="toc 4"/>
    <w:basedOn w:val="Normal"/>
    <w:next w:val="Normal"/>
    <w:autoRedefine/>
    <w:uiPriority w:val="39"/>
    <w:unhideWhenUsed/>
    <w:rsid w:val="005D0007"/>
    <w:pPr>
      <w:tabs>
        <w:tab w:val="right" w:pos="9054"/>
      </w:tabs>
      <w:suppressAutoHyphens w:val="0"/>
      <w:spacing w:before="20" w:after="20"/>
      <w:ind w:right="567"/>
      <w:jc w:val="left"/>
    </w:pPr>
    <w:rPr>
      <w:rFonts w:asciiTheme="minorHAnsi" w:eastAsia="Calibri" w:hAnsiTheme="minorHAnsi" w:cs="Times New Roman"/>
      <w:noProof/>
      <w:color w:val="F2A200"/>
      <w:kern w:val="0"/>
      <w:sz w:val="18"/>
      <w:szCs w:val="18"/>
      <w:lang w:eastAsia="en-US" w:bidi="ar-SA"/>
    </w:rPr>
  </w:style>
  <w:style w:type="paragraph" w:styleId="TM5">
    <w:name w:val="toc 5"/>
    <w:basedOn w:val="Normal"/>
    <w:next w:val="Normal"/>
    <w:autoRedefine/>
    <w:uiPriority w:val="39"/>
    <w:unhideWhenUsed/>
    <w:rsid w:val="009222D6"/>
    <w:pPr>
      <w:tabs>
        <w:tab w:val="right" w:pos="9054"/>
      </w:tabs>
      <w:suppressAutoHyphens w:val="0"/>
      <w:ind w:left="1134" w:hanging="1134"/>
      <w:jc w:val="left"/>
    </w:pPr>
    <w:rPr>
      <w:rFonts w:ascii="Calibri" w:eastAsia="Calibri" w:hAnsi="Calibri" w:cs="Times New Roman"/>
      <w:kern w:val="0"/>
      <w:sz w:val="18"/>
      <w:szCs w:val="18"/>
      <w:lang w:eastAsia="en-US" w:bidi="ar-SA"/>
    </w:rPr>
  </w:style>
  <w:style w:type="paragraph" w:styleId="TM6">
    <w:name w:val="toc 6"/>
    <w:basedOn w:val="Normal"/>
    <w:next w:val="Normal"/>
    <w:autoRedefine/>
    <w:uiPriority w:val="39"/>
    <w:unhideWhenUsed/>
    <w:rsid w:val="00A940E3"/>
    <w:pPr>
      <w:suppressAutoHyphens w:val="0"/>
      <w:spacing w:line="276" w:lineRule="auto"/>
      <w:ind w:left="1200"/>
      <w:jc w:val="left"/>
    </w:pPr>
    <w:rPr>
      <w:rFonts w:ascii="Calibri" w:eastAsia="Calibri" w:hAnsi="Calibri" w:cs="Times New Roman"/>
      <w:kern w:val="0"/>
      <w:sz w:val="18"/>
      <w:szCs w:val="18"/>
      <w:lang w:eastAsia="en-US" w:bidi="ar-SA"/>
    </w:rPr>
  </w:style>
  <w:style w:type="paragraph" w:styleId="TM7">
    <w:name w:val="toc 7"/>
    <w:basedOn w:val="Normal"/>
    <w:next w:val="Normal"/>
    <w:autoRedefine/>
    <w:uiPriority w:val="39"/>
    <w:unhideWhenUsed/>
    <w:rsid w:val="00A940E3"/>
    <w:pPr>
      <w:suppressAutoHyphens w:val="0"/>
      <w:spacing w:line="276" w:lineRule="auto"/>
      <w:ind w:left="1440"/>
      <w:jc w:val="left"/>
    </w:pPr>
    <w:rPr>
      <w:rFonts w:ascii="Calibri" w:eastAsia="Calibri" w:hAnsi="Calibri" w:cs="Times New Roman"/>
      <w:kern w:val="0"/>
      <w:sz w:val="18"/>
      <w:szCs w:val="18"/>
      <w:lang w:eastAsia="en-US" w:bidi="ar-SA"/>
    </w:rPr>
  </w:style>
  <w:style w:type="paragraph" w:styleId="TM8">
    <w:name w:val="toc 8"/>
    <w:basedOn w:val="Normal"/>
    <w:next w:val="Normal"/>
    <w:autoRedefine/>
    <w:uiPriority w:val="39"/>
    <w:unhideWhenUsed/>
    <w:rsid w:val="00A940E3"/>
    <w:pPr>
      <w:suppressAutoHyphens w:val="0"/>
      <w:spacing w:line="276" w:lineRule="auto"/>
      <w:ind w:left="1680"/>
      <w:jc w:val="left"/>
    </w:pPr>
    <w:rPr>
      <w:rFonts w:ascii="Calibri" w:eastAsia="Calibri" w:hAnsi="Calibri" w:cs="Times New Roman"/>
      <w:kern w:val="0"/>
      <w:sz w:val="18"/>
      <w:szCs w:val="18"/>
      <w:lang w:eastAsia="en-US" w:bidi="ar-SA"/>
    </w:rPr>
  </w:style>
  <w:style w:type="paragraph" w:styleId="TM9">
    <w:name w:val="toc 9"/>
    <w:basedOn w:val="Normal"/>
    <w:next w:val="Normal"/>
    <w:autoRedefine/>
    <w:uiPriority w:val="39"/>
    <w:unhideWhenUsed/>
    <w:rsid w:val="00A940E3"/>
    <w:pPr>
      <w:suppressAutoHyphens w:val="0"/>
      <w:spacing w:line="276" w:lineRule="auto"/>
      <w:ind w:left="1920"/>
      <w:jc w:val="left"/>
    </w:pPr>
    <w:rPr>
      <w:rFonts w:ascii="Calibri" w:eastAsia="Calibri" w:hAnsi="Calibri" w:cs="Times New Roman"/>
      <w:kern w:val="0"/>
      <w:sz w:val="18"/>
      <w:szCs w:val="18"/>
      <w:lang w:eastAsia="en-US" w:bidi="ar-SA"/>
    </w:rPr>
  </w:style>
  <w:style w:type="character" w:styleId="Lienhypertexte">
    <w:name w:val="Hyperlink"/>
    <w:uiPriority w:val="99"/>
    <w:unhideWhenUsed/>
    <w:rsid w:val="00A940E3"/>
    <w:rPr>
      <w:color w:val="0000FF"/>
      <w:u w:val="single"/>
    </w:rPr>
  </w:style>
  <w:style w:type="paragraph" w:styleId="En-ttedetabledesmatires">
    <w:name w:val="TOC Heading"/>
    <w:basedOn w:val="Titre1"/>
    <w:next w:val="Normal"/>
    <w:uiPriority w:val="39"/>
    <w:qFormat/>
    <w:rsid w:val="00A940E3"/>
    <w:pPr>
      <w:jc w:val="left"/>
      <w:outlineLvl w:val="9"/>
    </w:pPr>
    <w:rPr>
      <w:lang w:eastAsia="fr-FR"/>
    </w:rPr>
  </w:style>
  <w:style w:type="paragraph" w:styleId="Lgende">
    <w:name w:val="caption"/>
    <w:basedOn w:val="Normal"/>
    <w:next w:val="Normal"/>
    <w:uiPriority w:val="35"/>
    <w:qFormat/>
    <w:rsid w:val="00A940E3"/>
    <w:pPr>
      <w:suppressAutoHyphens w:val="0"/>
      <w:spacing w:after="200" w:line="276" w:lineRule="auto"/>
      <w:jc w:val="center"/>
    </w:pPr>
    <w:rPr>
      <w:rFonts w:ascii="Calibri" w:eastAsia="Calibri" w:hAnsi="Calibri" w:cs="Times New Roman"/>
      <w:b/>
      <w:bCs/>
      <w:kern w:val="0"/>
      <w:sz w:val="20"/>
      <w:szCs w:val="20"/>
      <w:lang w:eastAsia="en-US" w:bidi="ar-SA"/>
    </w:rPr>
  </w:style>
  <w:style w:type="character" w:styleId="lev">
    <w:name w:val="Strong"/>
    <w:uiPriority w:val="22"/>
    <w:qFormat/>
    <w:rsid w:val="00A940E3"/>
    <w:rPr>
      <w:b/>
      <w:bCs/>
    </w:rPr>
  </w:style>
  <w:style w:type="paragraph" w:customStyle="1" w:styleId="Listecouleur-Accent11">
    <w:name w:val="Liste couleur - Accent 11"/>
    <w:basedOn w:val="Normal"/>
    <w:uiPriority w:val="34"/>
    <w:qFormat/>
    <w:rsid w:val="00A940E3"/>
    <w:pPr>
      <w:suppressAutoHyphens w:val="0"/>
      <w:spacing w:after="200" w:line="276" w:lineRule="auto"/>
      <w:ind w:left="720"/>
      <w:contextualSpacing/>
    </w:pPr>
    <w:rPr>
      <w:rFonts w:ascii="Calibri" w:eastAsia="Calibri" w:hAnsi="Calibri" w:cs="Times New Roman"/>
      <w:kern w:val="0"/>
      <w:szCs w:val="22"/>
      <w:lang w:eastAsia="en-US" w:bidi="ar-SA"/>
    </w:rPr>
  </w:style>
  <w:style w:type="character" w:styleId="Marquedannotation">
    <w:name w:val="annotation reference"/>
    <w:uiPriority w:val="99"/>
    <w:semiHidden/>
    <w:unhideWhenUsed/>
    <w:rsid w:val="00A940E3"/>
    <w:rPr>
      <w:sz w:val="16"/>
      <w:szCs w:val="16"/>
    </w:rPr>
  </w:style>
  <w:style w:type="paragraph" w:styleId="Commentaire">
    <w:name w:val="annotation text"/>
    <w:basedOn w:val="Normal"/>
    <w:link w:val="CommentaireCar"/>
    <w:uiPriority w:val="99"/>
    <w:semiHidden/>
    <w:unhideWhenUsed/>
    <w:rsid w:val="00A940E3"/>
    <w:pPr>
      <w:suppressAutoHyphens w:val="0"/>
      <w:spacing w:after="200" w:line="276" w:lineRule="auto"/>
    </w:pPr>
    <w:rPr>
      <w:rFonts w:ascii="Calibri" w:eastAsia="Calibri" w:hAnsi="Calibri" w:cs="Times New Roman"/>
      <w:kern w:val="0"/>
      <w:sz w:val="20"/>
      <w:szCs w:val="20"/>
      <w:lang w:eastAsia="en-US" w:bidi="ar-SA"/>
    </w:rPr>
  </w:style>
  <w:style w:type="character" w:customStyle="1" w:styleId="CommentaireCar">
    <w:name w:val="Commentaire Car"/>
    <w:basedOn w:val="Policepardfaut"/>
    <w:link w:val="Commentaire"/>
    <w:uiPriority w:val="99"/>
    <w:semiHidden/>
    <w:rsid w:val="00A940E3"/>
    <w:rPr>
      <w:rFonts w:ascii="Calibri" w:eastAsia="Calibri" w:hAnsi="Calibri" w:cs="Times New Roman"/>
      <w:sz w:val="20"/>
      <w:szCs w:val="20"/>
      <w:lang w:eastAsia="en-US"/>
    </w:rPr>
  </w:style>
  <w:style w:type="paragraph" w:styleId="Objetducommentaire">
    <w:name w:val="annotation subject"/>
    <w:basedOn w:val="Commentaire"/>
    <w:next w:val="Commentaire"/>
    <w:link w:val="ObjetducommentaireCar"/>
    <w:uiPriority w:val="99"/>
    <w:semiHidden/>
    <w:unhideWhenUsed/>
    <w:rsid w:val="00A940E3"/>
    <w:pPr>
      <w:spacing w:line="240" w:lineRule="auto"/>
    </w:pPr>
    <w:rPr>
      <w:b/>
      <w:bCs/>
    </w:rPr>
  </w:style>
  <w:style w:type="character" w:customStyle="1" w:styleId="ObjetducommentaireCar">
    <w:name w:val="Objet du commentaire Car"/>
    <w:basedOn w:val="CommentaireCar"/>
    <w:link w:val="Objetducommentaire"/>
    <w:uiPriority w:val="99"/>
    <w:semiHidden/>
    <w:rsid w:val="00A940E3"/>
    <w:rPr>
      <w:rFonts w:ascii="Calibri" w:eastAsia="Calibri" w:hAnsi="Calibri" w:cs="Times New Roman"/>
      <w:b/>
      <w:bCs/>
      <w:sz w:val="20"/>
      <w:szCs w:val="20"/>
      <w:lang w:eastAsia="en-US"/>
    </w:rPr>
  </w:style>
  <w:style w:type="paragraph" w:styleId="Tabledesillustrations">
    <w:name w:val="table of figures"/>
    <w:basedOn w:val="Normal"/>
    <w:next w:val="Normal"/>
    <w:uiPriority w:val="99"/>
    <w:unhideWhenUsed/>
    <w:rsid w:val="00A940E3"/>
    <w:pPr>
      <w:suppressAutoHyphens w:val="0"/>
      <w:spacing w:line="276" w:lineRule="auto"/>
      <w:jc w:val="left"/>
    </w:pPr>
    <w:rPr>
      <w:rFonts w:ascii="Calibri" w:eastAsia="Calibri" w:hAnsi="Calibri" w:cs="Times New Roman"/>
      <w:i/>
      <w:iCs/>
      <w:kern w:val="0"/>
      <w:sz w:val="20"/>
      <w:szCs w:val="20"/>
      <w:lang w:eastAsia="en-US" w:bidi="ar-SA"/>
    </w:rPr>
  </w:style>
  <w:style w:type="paragraph" w:styleId="NormalWeb">
    <w:name w:val="Normal (Web)"/>
    <w:basedOn w:val="Normal"/>
    <w:uiPriority w:val="99"/>
    <w:unhideWhenUsed/>
    <w:rsid w:val="00A940E3"/>
    <w:pPr>
      <w:suppressAutoHyphens w:val="0"/>
      <w:spacing w:before="100" w:beforeAutospacing="1" w:after="100" w:afterAutospacing="1"/>
      <w:jc w:val="left"/>
    </w:pPr>
    <w:rPr>
      <w:rFonts w:ascii="Times New Roman" w:eastAsia="Times New Roman" w:hAnsi="Times New Roman" w:cs="Times New Roman"/>
      <w:kern w:val="0"/>
      <w:lang w:eastAsia="fr-FR" w:bidi="ar-SA"/>
    </w:rPr>
  </w:style>
  <w:style w:type="paragraph" w:styleId="En-tte">
    <w:name w:val="header"/>
    <w:basedOn w:val="Normal"/>
    <w:link w:val="En-tteCar"/>
    <w:uiPriority w:val="99"/>
    <w:unhideWhenUsed/>
    <w:rsid w:val="00A940E3"/>
    <w:pPr>
      <w:tabs>
        <w:tab w:val="center" w:pos="4536"/>
        <w:tab w:val="right" w:pos="9072"/>
      </w:tabs>
      <w:suppressAutoHyphens w:val="0"/>
    </w:pPr>
    <w:rPr>
      <w:rFonts w:ascii="Calibri" w:eastAsia="Calibri" w:hAnsi="Calibri" w:cs="Times New Roman"/>
      <w:kern w:val="0"/>
      <w:szCs w:val="20"/>
      <w:lang w:eastAsia="en-US" w:bidi="ar-SA"/>
    </w:rPr>
  </w:style>
  <w:style w:type="character" w:customStyle="1" w:styleId="En-tteCar">
    <w:name w:val="En-tête Car"/>
    <w:basedOn w:val="Policepardfaut"/>
    <w:link w:val="En-tte"/>
    <w:uiPriority w:val="99"/>
    <w:rsid w:val="00A940E3"/>
    <w:rPr>
      <w:rFonts w:ascii="Calibri" w:eastAsia="Calibri" w:hAnsi="Calibri" w:cs="Times New Roman"/>
      <w:szCs w:val="20"/>
      <w:lang w:eastAsia="en-US"/>
    </w:rPr>
  </w:style>
  <w:style w:type="paragraph" w:styleId="Pieddepage">
    <w:name w:val="footer"/>
    <w:basedOn w:val="Normal"/>
    <w:link w:val="PieddepageCar"/>
    <w:uiPriority w:val="99"/>
    <w:unhideWhenUsed/>
    <w:rsid w:val="00A940E3"/>
    <w:pPr>
      <w:tabs>
        <w:tab w:val="center" w:pos="4536"/>
        <w:tab w:val="right" w:pos="9072"/>
      </w:tabs>
      <w:suppressAutoHyphens w:val="0"/>
    </w:pPr>
    <w:rPr>
      <w:rFonts w:ascii="Calibri" w:eastAsia="Calibri" w:hAnsi="Calibri" w:cs="Times New Roman"/>
      <w:kern w:val="0"/>
      <w:szCs w:val="20"/>
      <w:lang w:eastAsia="en-US" w:bidi="ar-SA"/>
    </w:rPr>
  </w:style>
  <w:style w:type="character" w:customStyle="1" w:styleId="PieddepageCar">
    <w:name w:val="Pied de page Car"/>
    <w:basedOn w:val="Policepardfaut"/>
    <w:link w:val="Pieddepage"/>
    <w:uiPriority w:val="99"/>
    <w:rsid w:val="00A940E3"/>
    <w:rPr>
      <w:rFonts w:ascii="Calibri" w:eastAsia="Calibri" w:hAnsi="Calibri" w:cs="Times New Roman"/>
      <w:szCs w:val="20"/>
      <w:lang w:eastAsia="en-US"/>
    </w:rPr>
  </w:style>
  <w:style w:type="table" w:customStyle="1" w:styleId="Grilleclaire-Accent11">
    <w:name w:val="Grille claire - Accent 11"/>
    <w:basedOn w:val="TableauNormal"/>
    <w:uiPriority w:val="62"/>
    <w:rsid w:val="00A940E3"/>
    <w:pPr>
      <w:spacing w:after="0"/>
    </w:pPr>
    <w:rPr>
      <w:rFonts w:ascii="Calibri" w:eastAsia="Calibri" w:hAnsi="Calibri" w:cs="Times New Roman"/>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ourier New" w:eastAsia="Times New Roman" w:hAnsi="Courier Ne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New" w:eastAsia="Times New Roman" w:hAnsi="Courier Ne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New" w:eastAsia="Times New Roman" w:hAnsi="Courier New" w:cs="Times New Roman"/>
        <w:b/>
        <w:bCs/>
      </w:rPr>
    </w:tblStylePr>
    <w:tblStylePr w:type="lastCol">
      <w:rPr>
        <w:rFonts w:ascii="Courier New" w:eastAsia="Times New Roman" w:hAnsi="Courier Ne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extebrut">
    <w:name w:val="Plain Text"/>
    <w:basedOn w:val="Normal"/>
    <w:link w:val="TextebrutCar"/>
    <w:uiPriority w:val="99"/>
    <w:unhideWhenUsed/>
    <w:rsid w:val="00A940E3"/>
    <w:pPr>
      <w:suppressAutoHyphens w:val="0"/>
      <w:jc w:val="left"/>
    </w:pPr>
    <w:rPr>
      <w:rFonts w:ascii="Consolas" w:eastAsia="Calibri" w:hAnsi="Consolas" w:cs="Times New Roman"/>
      <w:kern w:val="0"/>
      <w:sz w:val="21"/>
      <w:szCs w:val="21"/>
      <w:lang w:eastAsia="en-US" w:bidi="ar-SA"/>
    </w:rPr>
  </w:style>
  <w:style w:type="character" w:customStyle="1" w:styleId="TextebrutCar">
    <w:name w:val="Texte brut Car"/>
    <w:basedOn w:val="Policepardfaut"/>
    <w:link w:val="Textebrut"/>
    <w:uiPriority w:val="99"/>
    <w:rsid w:val="00A940E3"/>
    <w:rPr>
      <w:rFonts w:ascii="Consolas" w:eastAsia="Calibri" w:hAnsi="Consolas" w:cs="Times New Roman"/>
      <w:sz w:val="21"/>
      <w:szCs w:val="21"/>
      <w:lang w:eastAsia="en-US"/>
    </w:rPr>
  </w:style>
  <w:style w:type="paragraph" w:styleId="Bibliographie">
    <w:name w:val="Bibliography"/>
    <w:basedOn w:val="Normal"/>
    <w:next w:val="Normal"/>
    <w:uiPriority w:val="37"/>
    <w:unhideWhenUsed/>
    <w:rsid w:val="00A940E3"/>
    <w:pPr>
      <w:suppressAutoHyphens w:val="0"/>
      <w:spacing w:after="200" w:line="276" w:lineRule="auto"/>
    </w:pPr>
    <w:rPr>
      <w:rFonts w:ascii="Calibri" w:eastAsia="Calibri" w:hAnsi="Calibri" w:cs="Times New Roman"/>
      <w:kern w:val="0"/>
      <w:szCs w:val="22"/>
      <w:lang w:eastAsia="en-US" w:bidi="ar-SA"/>
    </w:rPr>
  </w:style>
  <w:style w:type="table" w:styleId="Grillecouleur-Accent5">
    <w:name w:val="Colorful Grid Accent 5"/>
    <w:basedOn w:val="TableauNormal"/>
    <w:uiPriority w:val="64"/>
    <w:rsid w:val="00A940E3"/>
    <w:pPr>
      <w:spacing w:after="0"/>
    </w:pPr>
    <w:rPr>
      <w:rFonts w:ascii="Calibri" w:eastAsia="Calibri" w:hAnsi="Calibri" w:cs="Times New Roman"/>
      <w:sz w:val="20"/>
      <w:szCs w:val="20"/>
      <w:lang w:eastAsia="fr-F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11">
    <w:name w:val="Trame moyenne 2 - Accent 11"/>
    <w:basedOn w:val="TableauNormal"/>
    <w:uiPriority w:val="64"/>
    <w:rsid w:val="00A940E3"/>
    <w:pPr>
      <w:spacing w:after="0"/>
    </w:pPr>
    <w:rPr>
      <w:rFonts w:ascii="Calibri" w:eastAsia="Calibri" w:hAnsi="Calibri" w:cs="Times New Roman"/>
      <w:sz w:val="20"/>
      <w:szCs w:val="20"/>
      <w:lang w:eastAsia="fr-F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eclaire-Accent2">
    <w:name w:val="Light List Accent 2"/>
    <w:basedOn w:val="TableauNormal"/>
    <w:uiPriority w:val="66"/>
    <w:rsid w:val="00A940E3"/>
    <w:pPr>
      <w:spacing w:after="0"/>
    </w:pPr>
    <w:rPr>
      <w:rFonts w:ascii="Cambria" w:eastAsia="Times New Roman" w:hAnsi="Cambria" w:cs="Times New Roman"/>
      <w:color w:val="000000"/>
      <w:sz w:val="20"/>
      <w:szCs w:val="20"/>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Notedebasdepage">
    <w:name w:val="footnote text"/>
    <w:basedOn w:val="Normal"/>
    <w:link w:val="NotedebasdepageCar"/>
    <w:uiPriority w:val="99"/>
    <w:unhideWhenUsed/>
    <w:rsid w:val="00A940E3"/>
    <w:pPr>
      <w:suppressAutoHyphens w:val="0"/>
    </w:pPr>
    <w:rPr>
      <w:rFonts w:ascii="Calibri" w:eastAsia="Calibri" w:hAnsi="Calibri" w:cs="Times New Roman"/>
      <w:kern w:val="0"/>
      <w:sz w:val="20"/>
      <w:szCs w:val="20"/>
      <w:lang w:eastAsia="en-US" w:bidi="ar-SA"/>
    </w:rPr>
  </w:style>
  <w:style w:type="character" w:customStyle="1" w:styleId="NotedebasdepageCar">
    <w:name w:val="Note de bas de page Car"/>
    <w:basedOn w:val="Policepardfaut"/>
    <w:link w:val="Notedebasdepage"/>
    <w:uiPriority w:val="99"/>
    <w:rsid w:val="00A940E3"/>
    <w:rPr>
      <w:rFonts w:ascii="Calibri" w:eastAsia="Calibri" w:hAnsi="Calibri" w:cs="Times New Roman"/>
      <w:sz w:val="20"/>
      <w:szCs w:val="20"/>
      <w:lang w:eastAsia="en-US"/>
    </w:rPr>
  </w:style>
  <w:style w:type="character" w:styleId="Marquenotebasdepage">
    <w:name w:val="footnote reference"/>
    <w:uiPriority w:val="99"/>
    <w:unhideWhenUsed/>
    <w:rsid w:val="00A940E3"/>
    <w:rPr>
      <w:vertAlign w:val="superscript"/>
    </w:rPr>
  </w:style>
  <w:style w:type="character" w:styleId="Numrodepage">
    <w:name w:val="page number"/>
    <w:basedOn w:val="Policepardfaut"/>
    <w:rsid w:val="00A940E3"/>
  </w:style>
  <w:style w:type="table" w:styleId="Listemoyenne2-Accent1">
    <w:name w:val="Medium List 2 Accent 1"/>
    <w:basedOn w:val="TableauNormal"/>
    <w:uiPriority w:val="66"/>
    <w:rsid w:val="00A940E3"/>
    <w:pPr>
      <w:spacing w:after="0"/>
    </w:pPr>
    <w:rPr>
      <w:rFonts w:ascii="Calibri" w:eastAsia="MS Gothic" w:hAnsi="Calibri" w:cs="Times New Roman"/>
      <w:color w:val="000000"/>
      <w:sz w:val="20"/>
      <w:szCs w:val="20"/>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Grillemoyenne1-Accent21">
    <w:name w:val="Grille moyenne 1 - Accent 21"/>
    <w:basedOn w:val="Normal"/>
    <w:uiPriority w:val="34"/>
    <w:qFormat/>
    <w:rsid w:val="00A940E3"/>
    <w:pPr>
      <w:suppressAutoHyphens w:val="0"/>
      <w:spacing w:after="200" w:line="276" w:lineRule="auto"/>
      <w:ind w:left="720"/>
      <w:contextualSpacing/>
    </w:pPr>
    <w:rPr>
      <w:rFonts w:ascii="Calibri" w:eastAsia="Calibri" w:hAnsi="Calibri" w:cs="Times New Roman"/>
      <w:kern w:val="0"/>
      <w:szCs w:val="22"/>
      <w:lang w:eastAsia="en-US" w:bidi="ar-SA"/>
    </w:rPr>
  </w:style>
  <w:style w:type="paragraph" w:styleId="Paragraphedeliste">
    <w:name w:val="List Paragraph"/>
    <w:basedOn w:val="Normal"/>
    <w:uiPriority w:val="34"/>
    <w:qFormat/>
    <w:rsid w:val="00A940E3"/>
    <w:pPr>
      <w:suppressAutoHyphens w:val="0"/>
      <w:spacing w:after="200" w:line="276" w:lineRule="auto"/>
      <w:ind w:left="720"/>
      <w:contextualSpacing/>
    </w:pPr>
    <w:rPr>
      <w:rFonts w:ascii="Calibri" w:eastAsia="Calibri" w:hAnsi="Calibri" w:cs="Times New Roman"/>
      <w:kern w:val="0"/>
      <w:szCs w:val="22"/>
      <w:lang w:eastAsia="en-US" w:bidi="ar-SA"/>
    </w:rPr>
  </w:style>
  <w:style w:type="paragraph" w:styleId="Rvision">
    <w:name w:val="Revision"/>
    <w:hidden/>
    <w:uiPriority w:val="99"/>
    <w:semiHidden/>
    <w:rsid w:val="00A940E3"/>
    <w:pPr>
      <w:spacing w:after="0"/>
    </w:pPr>
    <w:rPr>
      <w:rFonts w:ascii="Calibri" w:eastAsia="Calibri" w:hAnsi="Calibri" w:cs="Times New Roman"/>
      <w:szCs w:val="22"/>
      <w:lang w:eastAsia="en-US"/>
    </w:rPr>
  </w:style>
  <w:style w:type="paragraph" w:customStyle="1" w:styleId="0Titre0">
    <w:name w:val="0 Titre 0"/>
    <w:basedOn w:val="Titre1"/>
    <w:qFormat/>
    <w:rsid w:val="00C85DC8"/>
    <w:pPr>
      <w:spacing w:before="0" w:after="600"/>
      <w:contextualSpacing/>
      <w:jc w:val="center"/>
    </w:pPr>
    <w:rPr>
      <w:rFonts w:eastAsia="Calibri"/>
      <w:smallCaps/>
      <w:sz w:val="32"/>
    </w:rPr>
  </w:style>
  <w:style w:type="paragraph" w:customStyle="1" w:styleId="Titretab-fig">
    <w:name w:val="Titre tab-fig"/>
    <w:basedOn w:val="Normal"/>
    <w:autoRedefine/>
    <w:qFormat/>
    <w:rsid w:val="005709A2"/>
    <w:pPr>
      <w:spacing w:before="100" w:after="100"/>
      <w:jc w:val="center"/>
    </w:pPr>
    <w:rPr>
      <w:b/>
      <w:sz w:val="20"/>
    </w:rPr>
  </w:style>
  <w:style w:type="paragraph" w:customStyle="1" w:styleId="Titre00">
    <w:name w:val="Titre 00"/>
    <w:basedOn w:val="Normal"/>
    <w:qFormat/>
    <w:rsid w:val="00535188"/>
    <w:pPr>
      <w:jc w:val="center"/>
    </w:pPr>
    <w:rPr>
      <w:rFonts w:ascii="Cambria" w:eastAsia="Times New Roman" w:hAnsi="Cambria" w:cs="Times New Roman"/>
      <w:b/>
      <w:color w:val="F2A200"/>
      <w:spacing w:val="5"/>
      <w:kern w:val="28"/>
      <w:sz w:val="52"/>
      <w:szCs w:val="52"/>
      <w:lang w:eastAsia="en-US" w:bidi="ar-SA"/>
    </w:rPr>
  </w:style>
  <w:style w:type="paragraph" w:customStyle="1" w:styleId="TitreGraphique">
    <w:name w:val="Titre Graphique"/>
    <w:basedOn w:val="Titretab-fig"/>
    <w:qFormat/>
    <w:rsid w:val="002B291E"/>
  </w:style>
  <w:style w:type="paragraph" w:customStyle="1" w:styleId="Titretableau">
    <w:name w:val="Titre tableau"/>
    <w:basedOn w:val="Titretab-fig"/>
    <w:qFormat/>
    <w:rsid w:val="002B291E"/>
  </w:style>
  <w:style w:type="paragraph" w:customStyle="1" w:styleId="Titreencadr">
    <w:name w:val="Titre encadré"/>
    <w:basedOn w:val="Titretab-fig"/>
    <w:qFormat/>
    <w:rsid w:val="002B291E"/>
  </w:style>
  <w:style w:type="paragraph" w:customStyle="1" w:styleId="Titrefigure">
    <w:name w:val="Titre figure"/>
    <w:basedOn w:val="Titretab-fig"/>
    <w:qFormat/>
    <w:rsid w:val="002B291E"/>
  </w:style>
  <w:style w:type="paragraph" w:customStyle="1" w:styleId="Carte1">
    <w:name w:val="Carte 1"/>
    <w:basedOn w:val="Titretab-fig"/>
    <w:qFormat/>
    <w:rsid w:val="001A7797"/>
  </w:style>
  <w:style w:type="paragraph" w:customStyle="1" w:styleId="Titrecarte">
    <w:name w:val="Titre carte"/>
    <w:basedOn w:val="Titretab-fig"/>
    <w:qFormat/>
    <w:rsid w:val="001A7797"/>
  </w:style>
  <w:style w:type="paragraph" w:customStyle="1" w:styleId="Titrephoto">
    <w:name w:val="Titre photo"/>
    <w:basedOn w:val="Titretab-fig"/>
    <w:qFormat/>
    <w:rsid w:val="001A7797"/>
  </w:style>
  <w:style w:type="character" w:customStyle="1" w:styleId="grandsoustitre">
    <w:name w:val="grandsoustitre"/>
    <w:basedOn w:val="Policepardfaut"/>
    <w:rsid w:val="00D720B2"/>
  </w:style>
  <w:style w:type="character" w:styleId="Lienhypertextesuivi">
    <w:name w:val="FollowedHyperlink"/>
    <w:basedOn w:val="Policepardfaut"/>
    <w:uiPriority w:val="99"/>
    <w:semiHidden/>
    <w:unhideWhenUsed/>
    <w:rsid w:val="00301CC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package" Target="embeddings/Diapositive_Microsoft_Office_PowerPoint1.sldx"/><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0.emf"/><Relationship Id="rId47" Type="http://schemas.openxmlformats.org/officeDocument/2006/relationships/image" Target="media/image35.jpeg"/><Relationship Id="rId50" Type="http://schemas.openxmlformats.org/officeDocument/2006/relationships/image" Target="media/image38.emf"/><Relationship Id="rId55" Type="http://schemas.openxmlformats.org/officeDocument/2006/relationships/image" Target="media/image43.jpeg"/><Relationship Id="rId63" Type="http://schemas.openxmlformats.org/officeDocument/2006/relationships/image" Target="media/image51.emf"/><Relationship Id="rId68" Type="http://schemas.openxmlformats.org/officeDocument/2006/relationships/diagramQuickStyle" Target="diagrams/quickStyle1.xml"/><Relationship Id="rId76" Type="http://schemas.openxmlformats.org/officeDocument/2006/relationships/hyperlink" Target="http://www.franceagrimer.fr/content/download/26740/231450/file/SYN-MIEL-perceptionconsommateur-A13.pdf" TargetMode="External"/><Relationship Id="rId84" Type="http://schemas.openxmlformats.org/officeDocument/2006/relationships/hyperlink" Target="http://www.mielinfrance.fr/miel-et-apiculture/le-producteur-de-miel/"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emf"/><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emf"/><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diagramData" Target="diagrams/data1.xml"/><Relationship Id="rId74" Type="http://schemas.openxmlformats.org/officeDocument/2006/relationships/hyperlink" Target="http://draaf.bourgogne.agriculture.gouv.fr/IMG/pdf/vd2811_apiculture_cle01a479.pdf%20" TargetMode="External"/><Relationship Id="rId79" Type="http://schemas.openxmlformats.org/officeDocument/2006/relationships/hyperlink" Target="http://www.itsap.asso.fr/asso/qui-sommes-nous.php" TargetMode="External"/><Relationship Id="rId87" Type="http://schemas.openxmlformats.org/officeDocument/2006/relationships/hyperlink" Target="http://www.labeilledefrance.com/index.php/essai/116-revue-des-revues/526-le-miel-asiatique-interdit-en-europe-inonde-le-marche-us" TargetMode="External"/><Relationship Id="rId5" Type="http://schemas.openxmlformats.org/officeDocument/2006/relationships/webSettings" Target="webSettings.xml"/><Relationship Id="rId61" Type="http://schemas.openxmlformats.org/officeDocument/2006/relationships/image" Target="media/image49.emf"/><Relationship Id="rId82" Type="http://schemas.openxmlformats.org/officeDocument/2006/relationships/hyperlink" Target="http://www.leparisien.fr/laparisienne/societe/gare-aux-faux-miels-18-07-2013-2991025.php" TargetMode="External"/><Relationship Id="rId90" Type="http://schemas.microsoft.com/office/2007/relationships/stylesWithEffects" Target="stylesWithEffect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chart" Target="charts/chart1.xml"/><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jpeg"/><Relationship Id="rId64" Type="http://schemas.openxmlformats.org/officeDocument/2006/relationships/image" Target="media/image52.emf"/><Relationship Id="rId69" Type="http://schemas.openxmlformats.org/officeDocument/2006/relationships/diagramColors" Target="diagrams/colors1.xml"/><Relationship Id="rId77" Type="http://schemas.openxmlformats.org/officeDocument/2006/relationships/hyperlink" Target="http://www.franceagrimer.fr/Autres-filieres/Apiculture/La-filiere-en-bref/Marche" TargetMode="External"/><Relationship Id="rId8" Type="http://schemas.openxmlformats.org/officeDocument/2006/relationships/image" Target="media/image1.jpeg"/><Relationship Id="rId51" Type="http://schemas.openxmlformats.org/officeDocument/2006/relationships/image" Target="media/image39.emf"/><Relationship Id="rId72" Type="http://schemas.openxmlformats.org/officeDocument/2006/relationships/hyperlink" Target="http://hal-anses.archives-ouvertes.fr/hal-00417755" TargetMode="External"/><Relationship Id="rId80" Type="http://schemas.openxmlformats.org/officeDocument/2006/relationships/hyperlink" Target="http://www.itsap.asso.fr/asso/qui-sommes-nous.php" TargetMode="External"/><Relationship Id="rId85" Type="http://schemas.openxmlformats.org/officeDocument/2006/relationships/hyperlink" Target="http://www.apiservices.com/articles/fr/audit_filiere_apicole_fr.pdf"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diagramLayout" Target="diagrams/layout1.xml"/><Relationship Id="rId20" Type="http://schemas.openxmlformats.org/officeDocument/2006/relationships/image" Target="media/image10.png"/><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microsoft.com/office/2007/relationships/diagramDrawing" Target="diagrams/drawing1.xml"/><Relationship Id="rId75" Type="http://schemas.openxmlformats.org/officeDocument/2006/relationships/hyperlink" Target="http://www.ladocumentationfrancaise.fr/rapports-publics/114000087/" TargetMode="External"/><Relationship Id="rId83" Type="http://schemas.openxmlformats.org/officeDocument/2006/relationships/hyperlink" Target="http://www.apinov.com/includes/pdf/Conferences/Production-et-consommation-de-miel-dans-le-monde-version-reduite-Nov2010.pdf"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emf"/><Relationship Id="rId49" Type="http://schemas.openxmlformats.org/officeDocument/2006/relationships/image" Target="media/image37.emf"/><Relationship Id="rId57" Type="http://schemas.openxmlformats.org/officeDocument/2006/relationships/image" Target="media/image45.jpe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png"/><Relationship Id="rId73" Type="http://schemas.openxmlformats.org/officeDocument/2006/relationships/hyperlink" Target="http://www.apinov.com/includes/pdf/Enquete_consommation_miel_Apinov_2011.pdf" TargetMode="External"/><Relationship Id="rId78" Type="http://schemas.openxmlformats.org/officeDocument/2006/relationships/hyperlink" Target="http://www.insee.fr/fr/ppp/bases-de-donnees/donnees-detaillees/bilan-demo/pyramide/pyramide.htm?lang=fr&amp;champ=fm" TargetMode="External"/><Relationship Id="rId81" Type="http://schemas.openxmlformats.org/officeDocument/2006/relationships/hyperlink" Target="http://www.lesamisdesabeilles21.fr/les-formalites/" TargetMode="External"/><Relationship Id="rId86" Type="http://schemas.openxmlformats.org/officeDocument/2006/relationships/hyperlink" Target="http://www.gds38.asso.fr/web/gds.nsf/vueactualites/5A12F4A5E92C2863C1257B14004DFF2E?OpenDocumen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roundedCorners val="1"/>
  <c:chart>
    <c:autoTitleDeleted val="1"/>
    <c:plotArea>
      <c:layout>
        <c:manualLayout>
          <c:layoutTarget val="inner"/>
          <c:xMode val="edge"/>
          <c:yMode val="edge"/>
          <c:x val="0.26689837454528709"/>
          <c:y val="2.6094786932121306E-2"/>
          <c:w val="0.41006308421973608"/>
          <c:h val="0.95014617075304597"/>
        </c:manualLayout>
      </c:layout>
      <c:pieChart>
        <c:varyColors val="1"/>
        <c:ser>
          <c:idx val="0"/>
          <c:order val="0"/>
          <c:tx>
            <c:strRef>
              <c:f>Feuil1!$J$1</c:f>
              <c:strCache>
                <c:ptCount val="1"/>
                <c:pt idx="0">
                  <c:v>Volume (t)</c:v>
                </c:pt>
              </c:strCache>
            </c:strRef>
          </c:tx>
          <c:dPt>
            <c:idx val="2"/>
            <c:spPr>
              <a:solidFill>
                <a:schemeClr val="bg2">
                  <a:lumMod val="50000"/>
                </a:schemeClr>
              </a:solidFill>
            </c:spPr>
          </c:dPt>
          <c:dPt>
            <c:idx val="3"/>
            <c:spPr>
              <a:solidFill>
                <a:schemeClr val="accent2">
                  <a:lumMod val="60000"/>
                  <a:lumOff val="40000"/>
                </a:schemeClr>
              </a:solidFill>
            </c:spPr>
          </c:dPt>
          <c:dPt>
            <c:idx val="4"/>
            <c:spPr>
              <a:solidFill>
                <a:srgbClr val="FFFF00"/>
              </a:solidFill>
            </c:spPr>
          </c:dPt>
          <c:dPt>
            <c:idx val="7"/>
            <c:spPr>
              <a:solidFill>
                <a:schemeClr val="accent4">
                  <a:lumMod val="75000"/>
                </a:schemeClr>
              </a:solidFill>
            </c:spPr>
          </c:dPt>
          <c:dPt>
            <c:idx val="8"/>
            <c:spPr>
              <a:solidFill>
                <a:srgbClr val="00B050"/>
              </a:solidFill>
            </c:spPr>
          </c:dPt>
          <c:dLbls>
            <c:dLbl>
              <c:idx val="0"/>
              <c:tx>
                <c:rich>
                  <a:bodyPr/>
                  <a:lstStyle/>
                  <a:p>
                    <a:r>
                      <a:rPr lang="en-US" sz="1050" b="0" cap="none" spc="0">
                        <a:ln w="9207" cmpd="sng">
                          <a:solidFill>
                            <a:srgbClr val="FFFFFF"/>
                          </a:solidFill>
                          <a:prstDash val="solid"/>
                        </a:ln>
                        <a:solidFill>
                          <a:srgbClr val="FFFFFF"/>
                        </a:solidFill>
                        <a:effectLst>
                          <a:outerShdw blurRad="63500" dir="3600000" algn="tl" rotWithShape="0">
                            <a:srgbClr val="000000">
                              <a:alpha val="70000"/>
                            </a:srgbClr>
                          </a:outerShdw>
                        </a:effectLst>
                      </a:rPr>
                      <a:t>20</a:t>
                    </a:r>
                    <a:endParaRPr lang="en-US"/>
                  </a:p>
                </c:rich>
              </c:tx>
              <c:showLegendKey val="1"/>
              <c:showVal val="1"/>
              <c:showCatName val="1"/>
              <c:showSerName val="1"/>
              <c:showPercent val="1"/>
              <c:showBubbleSize val="1"/>
              <c:extLst>
                <c:ext xmlns:c15="http://schemas.microsoft.com/office/drawing/2012/chart" uri="{CE6537A1-D6FC-4f65-9D91-7224C49458BB}">
                  <c15:layout/>
                </c:ext>
              </c:extLst>
            </c:dLbl>
            <c:dLbl>
              <c:idx val="1"/>
              <c:tx>
                <c:rich>
                  <a:bodyPr/>
                  <a:lstStyle/>
                  <a:p>
                    <a:r>
                      <a:rPr lang="en-US" sz="1050" b="0" cap="none" spc="0">
                        <a:ln w="9207" cmpd="sng">
                          <a:solidFill>
                            <a:srgbClr val="FFFFFF"/>
                          </a:solidFill>
                          <a:prstDash val="solid"/>
                        </a:ln>
                        <a:solidFill>
                          <a:srgbClr val="FFFFFF"/>
                        </a:solidFill>
                        <a:effectLst>
                          <a:outerShdw blurRad="63500" dir="3600000" algn="tl" rotWithShape="0">
                            <a:srgbClr val="000000">
                              <a:alpha val="70000"/>
                            </a:srgbClr>
                          </a:outerShdw>
                        </a:effectLst>
                      </a:rPr>
                      <a:t>34</a:t>
                    </a:r>
                    <a:endParaRPr lang="en-US"/>
                  </a:p>
                </c:rich>
              </c:tx>
              <c:showLegendKey val="1"/>
              <c:showVal val="1"/>
              <c:showCatName val="1"/>
              <c:showSerName val="1"/>
              <c:showPercent val="1"/>
              <c:showBubbleSize val="1"/>
              <c:extLst>
                <c:ext xmlns:c15="http://schemas.microsoft.com/office/drawing/2012/chart" uri="{CE6537A1-D6FC-4f65-9D91-7224C49458BB}">
                  <c15:layout/>
                </c:ext>
              </c:extLst>
            </c:dLbl>
            <c:dLbl>
              <c:idx val="2"/>
              <c:layout>
                <c:manualLayout>
                  <c:x val="-3.8851628986659816E-2"/>
                  <c:y val="-9.8361147030207041E-2"/>
                </c:manualLayout>
              </c:layout>
              <c:tx>
                <c:rich>
                  <a:bodyPr/>
                  <a:lstStyle/>
                  <a:p>
                    <a:r>
                      <a:rPr lang="en-US" sz="1050" b="0" cap="none" spc="0">
                        <a:ln w="9207" cmpd="sng">
                          <a:solidFill>
                            <a:srgbClr val="FFFFFF"/>
                          </a:solidFill>
                          <a:prstDash val="solid"/>
                        </a:ln>
                        <a:solidFill>
                          <a:srgbClr val="FFFFFF"/>
                        </a:solidFill>
                        <a:effectLst>
                          <a:outerShdw blurRad="63500" dir="3600000" algn="tl" rotWithShape="0">
                            <a:srgbClr val="000000">
                              <a:alpha val="70000"/>
                            </a:srgbClr>
                          </a:outerShdw>
                        </a:effectLst>
                      </a:rPr>
                      <a:t>16</a:t>
                    </a:r>
                    <a:endParaRPr lang="en-US"/>
                  </a:p>
                </c:rich>
              </c:tx>
              <c:showLegendKey val="1"/>
              <c:showVal val="1"/>
              <c:showCatName val="1"/>
              <c:showSerName val="1"/>
              <c:showPercent val="1"/>
              <c:showBubbleSize val="1"/>
              <c:extLst>
                <c:ext xmlns:c15="http://schemas.microsoft.com/office/drawing/2012/chart" uri="{CE6537A1-D6FC-4f65-9D91-7224C49458BB}">
                  <c15:layout/>
                </c:ext>
              </c:extLst>
            </c:dLbl>
            <c:dLbl>
              <c:idx val="3"/>
              <c:tx>
                <c:rich>
                  <a:bodyPr/>
                  <a:lstStyle/>
                  <a:p>
                    <a:r>
                      <a:rPr lang="en-US" sz="1050" b="0" cap="none" spc="0">
                        <a:ln w="9207" cmpd="sng">
                          <a:solidFill>
                            <a:srgbClr val="FFFFFF"/>
                          </a:solidFill>
                          <a:prstDash val="solid"/>
                        </a:ln>
                        <a:solidFill>
                          <a:srgbClr val="FFFFFF"/>
                        </a:solidFill>
                        <a:effectLst>
                          <a:outerShdw blurRad="63500" dir="3600000" algn="tl" rotWithShape="0">
                            <a:srgbClr val="000000">
                              <a:alpha val="70000"/>
                            </a:srgbClr>
                          </a:outerShdw>
                        </a:effectLst>
                      </a:rPr>
                      <a:t>25</a:t>
                    </a:r>
                    <a:endParaRPr lang="en-US"/>
                  </a:p>
                </c:rich>
              </c:tx>
              <c:showLegendKey val="1"/>
              <c:showVal val="1"/>
              <c:showCatName val="1"/>
              <c:showSerName val="1"/>
              <c:showPercent val="1"/>
              <c:showBubbleSize val="1"/>
              <c:extLst>
                <c:ext xmlns:c15="http://schemas.microsoft.com/office/drawing/2012/chart" uri="{CE6537A1-D6FC-4f65-9D91-7224C49458BB}">
                  <c15:layout/>
                </c:ext>
              </c:extLst>
            </c:dLbl>
            <c:dLbl>
              <c:idx val="4"/>
              <c:tx>
                <c:rich>
                  <a:bodyPr/>
                  <a:lstStyle/>
                  <a:p>
                    <a:r>
                      <a:rPr lang="en-US" sz="1050" b="0" cap="none" spc="0">
                        <a:ln w="9207" cmpd="sng">
                          <a:solidFill>
                            <a:srgbClr val="FFFFFF"/>
                          </a:solidFill>
                          <a:prstDash val="solid"/>
                        </a:ln>
                        <a:solidFill>
                          <a:srgbClr val="FFFFFF"/>
                        </a:solidFill>
                        <a:effectLst>
                          <a:outerShdw blurRad="63500" dir="3600000" algn="tl" rotWithShape="0">
                            <a:srgbClr val="000000">
                              <a:alpha val="70000"/>
                            </a:srgbClr>
                          </a:outerShdw>
                        </a:effectLst>
                      </a:rPr>
                      <a:t>10</a:t>
                    </a:r>
                    <a:endParaRPr lang="en-US"/>
                  </a:p>
                </c:rich>
              </c:tx>
              <c:showLegendKey val="1"/>
              <c:showVal val="1"/>
              <c:showCatName val="1"/>
              <c:showSerName val="1"/>
              <c:showPercent val="1"/>
              <c:showBubbleSize val="1"/>
              <c:extLst>
                <c:ext xmlns:c15="http://schemas.microsoft.com/office/drawing/2012/chart" uri="{CE6537A1-D6FC-4f65-9D91-7224C49458BB}">
                  <c15:layout/>
                </c:ext>
              </c:extLst>
            </c:dLbl>
            <c:dLbl>
              <c:idx val="5"/>
              <c:tx>
                <c:rich>
                  <a:bodyPr/>
                  <a:lstStyle/>
                  <a:p>
                    <a:r>
                      <a:rPr lang="en-US" sz="1050" b="0" cap="none" spc="0">
                        <a:ln w="9207" cmpd="sng">
                          <a:solidFill>
                            <a:srgbClr val="FFFFFF"/>
                          </a:solidFill>
                          <a:prstDash val="solid"/>
                        </a:ln>
                        <a:solidFill>
                          <a:srgbClr val="FFFFFF"/>
                        </a:solidFill>
                        <a:effectLst>
                          <a:outerShdw blurRad="63500" dir="3600000" algn="tl" rotWithShape="0">
                            <a:srgbClr val="000000">
                              <a:alpha val="70000"/>
                            </a:srgbClr>
                          </a:outerShdw>
                        </a:effectLst>
                      </a:rPr>
                      <a:t>9</a:t>
                    </a:r>
                    <a:endParaRPr lang="en-US"/>
                  </a:p>
                </c:rich>
              </c:tx>
              <c:showLegendKey val="1"/>
              <c:showVal val="1"/>
              <c:showCatName val="1"/>
              <c:showSerName val="1"/>
              <c:showPercent val="1"/>
              <c:showBubbleSize val="1"/>
              <c:extLst>
                <c:ext xmlns:c15="http://schemas.microsoft.com/office/drawing/2012/chart" uri="{CE6537A1-D6FC-4f65-9D91-7224C49458BB}">
                  <c15:layout/>
                </c:ext>
              </c:extLst>
            </c:dLbl>
            <c:dLbl>
              <c:idx val="6"/>
              <c:tx>
                <c:rich>
                  <a:bodyPr/>
                  <a:lstStyle/>
                  <a:p>
                    <a:r>
                      <a:rPr lang="en-US" sz="1050" b="0" cap="none" spc="0">
                        <a:ln w="9207" cmpd="sng">
                          <a:solidFill>
                            <a:srgbClr val="FFFFFF"/>
                          </a:solidFill>
                          <a:prstDash val="solid"/>
                        </a:ln>
                        <a:solidFill>
                          <a:srgbClr val="FFFFFF"/>
                        </a:solidFill>
                        <a:effectLst>
                          <a:outerShdw blurRad="63500" dir="3600000" algn="tl" rotWithShape="0">
                            <a:srgbClr val="000000">
                              <a:alpha val="70000"/>
                            </a:srgbClr>
                          </a:outerShdw>
                        </a:effectLst>
                      </a:rPr>
                      <a:t>20</a:t>
                    </a:r>
                    <a:endParaRPr lang="en-US" i="1"/>
                  </a:p>
                </c:rich>
              </c:tx>
              <c:showLegendKey val="1"/>
              <c:showVal val="1"/>
              <c:showCatName val="1"/>
              <c:showSerName val="1"/>
              <c:showPercent val="1"/>
              <c:showBubbleSize val="1"/>
              <c:extLst>
                <c:ext xmlns:c15="http://schemas.microsoft.com/office/drawing/2012/chart" uri="{CE6537A1-D6FC-4f65-9D91-7224C49458BB}">
                  <c15:layout/>
                </c:ext>
              </c:extLst>
            </c:dLbl>
            <c:dLbl>
              <c:idx val="7"/>
              <c:tx>
                <c:rich>
                  <a:bodyPr/>
                  <a:lstStyle/>
                  <a:p>
                    <a:r>
                      <a:rPr lang="en-US" sz="1050" b="0" cap="none" spc="0">
                        <a:ln w="9207" cmpd="sng">
                          <a:solidFill>
                            <a:srgbClr val="FFFFFF"/>
                          </a:solidFill>
                          <a:prstDash val="solid"/>
                        </a:ln>
                        <a:solidFill>
                          <a:srgbClr val="FFFFFF"/>
                        </a:solidFill>
                        <a:effectLst>
                          <a:outerShdw blurRad="63500" dir="3600000" algn="tl" rotWithShape="0">
                            <a:srgbClr val="000000">
                              <a:alpha val="70000"/>
                            </a:srgbClr>
                          </a:outerShdw>
                        </a:effectLst>
                      </a:rPr>
                      <a:t>12</a:t>
                    </a:r>
                    <a:endParaRPr lang="en-US"/>
                  </a:p>
                </c:rich>
              </c:tx>
              <c:showLegendKey val="1"/>
              <c:showVal val="1"/>
              <c:showCatName val="1"/>
              <c:showSerName val="1"/>
              <c:showPercent val="1"/>
              <c:showBubbleSize val="1"/>
              <c:extLst>
                <c:ext xmlns:c15="http://schemas.microsoft.com/office/drawing/2012/chart" uri="{CE6537A1-D6FC-4f65-9D91-7224C49458BB}">
                  <c15:layout/>
                </c:ext>
              </c:extLst>
            </c:dLbl>
            <c:dLbl>
              <c:idx val="8"/>
              <c:layout>
                <c:manualLayout>
                  <c:x val="2.016503200257861E-2"/>
                  <c:y val="0.12412996024011803"/>
                </c:manualLayout>
              </c:layout>
              <c:tx>
                <c:rich>
                  <a:bodyPr/>
                  <a:lstStyle/>
                  <a:p>
                    <a:r>
                      <a:rPr lang="en-US" sz="1050" b="0" cap="none" spc="0">
                        <a:ln w="9207" cmpd="sng">
                          <a:solidFill>
                            <a:srgbClr val="FFFFFF"/>
                          </a:solidFill>
                          <a:prstDash val="solid"/>
                        </a:ln>
                        <a:solidFill>
                          <a:srgbClr val="FFFFFF"/>
                        </a:solidFill>
                        <a:effectLst>
                          <a:outerShdw blurRad="63500" dir="3600000" algn="tl" rotWithShape="0">
                            <a:srgbClr val="000000">
                              <a:alpha val="70000"/>
                            </a:srgbClr>
                          </a:outerShdw>
                        </a:effectLst>
                      </a:rPr>
                      <a:t>23</a:t>
                    </a:r>
                    <a:endParaRPr lang="en-US"/>
                  </a:p>
                </c:rich>
              </c:tx>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txPr>
              <a:bodyPr/>
              <a:lstStyle/>
              <a:p>
                <a:pPr>
                  <a:defRPr sz="1050" b="0" cap="none" spc="0">
                    <a:ln w="9207" cmpd="sng">
                      <a:solidFill>
                        <a:srgbClr val="FFFFFF"/>
                      </a:solidFill>
                      <a:prstDash val="solid"/>
                    </a:ln>
                    <a:solidFill>
                      <a:srgbClr val="FFFFFF"/>
                    </a:solidFill>
                    <a:effectLst>
                      <a:outerShdw blurRad="63500" dir="3600000" algn="tl" rotWithShape="0">
                        <a:srgbClr val="000000">
                          <a:alpha val="70000"/>
                        </a:srgbClr>
                      </a:outerShdw>
                    </a:effectLst>
                  </a:defRPr>
                </a:pPr>
                <a:endParaRPr lang="fr-FR"/>
              </a:p>
            </c:txPr>
            <c:showLegendKey val="1"/>
            <c:showVal val="1"/>
            <c:showCatName val="1"/>
            <c:showSerName val="1"/>
            <c:showPercent val="1"/>
            <c:showBubbleSize val="1"/>
            <c:showLeaderLines val="1"/>
            <c:extLst>
              <c:ext xmlns:c15="http://schemas.microsoft.com/office/drawing/2012/chart" uri="{CE6537A1-D6FC-4f65-9D91-7224C49458BB}"/>
            </c:extLst>
          </c:dLbls>
          <c:cat>
            <c:strRef>
              <c:f>Feuil1!$I$2:$I$10</c:f>
              <c:strCache>
                <c:ptCount val="9"/>
                <c:pt idx="0">
                  <c:v>printemps (74,85t)</c:v>
                </c:pt>
                <c:pt idx="1">
                  <c:v>acacia (121,75t)</c:v>
                </c:pt>
                <c:pt idx="2">
                  <c:v>chataignier (24,95 t)</c:v>
                </c:pt>
                <c:pt idx="3">
                  <c:v>toutes fleurs (73,15t)</c:v>
                </c:pt>
                <c:pt idx="4">
                  <c:v>colza (48,1t)</c:v>
                </c:pt>
                <c:pt idx="5">
                  <c:v>ronce (18,1t)</c:v>
                </c:pt>
                <c:pt idx="6">
                  <c:v>foret + sapin (27,6t)</c:v>
                </c:pt>
                <c:pt idx="7">
                  <c:v>tilleul (37,2t)</c:v>
                </c:pt>
                <c:pt idx="8">
                  <c:v>autres (26,6t)</c:v>
                </c:pt>
              </c:strCache>
            </c:strRef>
          </c:cat>
          <c:val>
            <c:numRef>
              <c:f>Feuil1!$J$2:$J$10</c:f>
              <c:numCache>
                <c:formatCode>General</c:formatCode>
                <c:ptCount val="9"/>
                <c:pt idx="0">
                  <c:v>74.849999999999994</c:v>
                </c:pt>
                <c:pt idx="1">
                  <c:v>121.75</c:v>
                </c:pt>
                <c:pt idx="2">
                  <c:v>24.95</c:v>
                </c:pt>
                <c:pt idx="3">
                  <c:v>73.149999999999991</c:v>
                </c:pt>
                <c:pt idx="4">
                  <c:v>48.1</c:v>
                </c:pt>
                <c:pt idx="5">
                  <c:v>18.100000000000001</c:v>
                </c:pt>
                <c:pt idx="6">
                  <c:v>27.6</c:v>
                </c:pt>
                <c:pt idx="7">
                  <c:v>37.200000000000003</c:v>
                </c:pt>
                <c:pt idx="8">
                  <c:v>26.599999999999987</c:v>
                </c:pt>
              </c:numCache>
            </c:numRef>
          </c:val>
        </c:ser>
        <c:ser>
          <c:idx val="1"/>
          <c:order val="1"/>
          <c:tx>
            <c:strRef>
              <c:f>Feuil1!$K$1</c:f>
              <c:strCache>
                <c:ptCount val="1"/>
                <c:pt idx="0">
                  <c:v>Effectif (apiculteurs)</c:v>
                </c:pt>
              </c:strCache>
            </c:strRef>
          </c:tx>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Feuil1!$I$2:$I$10</c:f>
              <c:strCache>
                <c:ptCount val="9"/>
                <c:pt idx="0">
                  <c:v>printemps (74,85t)</c:v>
                </c:pt>
                <c:pt idx="1">
                  <c:v>acacia (121,75t)</c:v>
                </c:pt>
                <c:pt idx="2">
                  <c:v>chataignier (24,95 t)</c:v>
                </c:pt>
                <c:pt idx="3">
                  <c:v>toutes fleurs (73,15t)</c:v>
                </c:pt>
                <c:pt idx="4">
                  <c:v>colza (48,1t)</c:v>
                </c:pt>
                <c:pt idx="5">
                  <c:v>ronce (18,1t)</c:v>
                </c:pt>
                <c:pt idx="6">
                  <c:v>foret + sapin (27,6t)</c:v>
                </c:pt>
                <c:pt idx="7">
                  <c:v>tilleul (37,2t)</c:v>
                </c:pt>
                <c:pt idx="8">
                  <c:v>autres (26,6t)</c:v>
                </c:pt>
              </c:strCache>
            </c:strRef>
          </c:cat>
          <c:val>
            <c:numRef>
              <c:f>Feuil1!$K$2:$K$10</c:f>
              <c:numCache>
                <c:formatCode>General</c:formatCode>
                <c:ptCount val="9"/>
                <c:pt idx="0">
                  <c:v>20</c:v>
                </c:pt>
                <c:pt idx="1">
                  <c:v>34</c:v>
                </c:pt>
                <c:pt idx="2">
                  <c:v>16</c:v>
                </c:pt>
                <c:pt idx="3">
                  <c:v>25</c:v>
                </c:pt>
                <c:pt idx="4">
                  <c:v>10</c:v>
                </c:pt>
                <c:pt idx="5">
                  <c:v>9</c:v>
                </c:pt>
                <c:pt idx="6">
                  <c:v>20</c:v>
                </c:pt>
                <c:pt idx="7">
                  <c:v>12</c:v>
                </c:pt>
                <c:pt idx="8">
                  <c:v>23</c:v>
                </c:pt>
              </c:numCache>
            </c:numRef>
          </c:val>
        </c:ser>
        <c:dLbls>
          <c:showLegendKey val="1"/>
          <c:showVal val="1"/>
          <c:showCatName val="1"/>
          <c:showSerName val="1"/>
          <c:showPercent val="1"/>
          <c:showBubbleSize val="1"/>
        </c:dLbls>
        <c:firstSliceAng val="0"/>
      </c:pieChart>
    </c:plotArea>
    <c:legend>
      <c:legendPos val="r"/>
      <c:layout>
        <c:manualLayout>
          <c:xMode val="edge"/>
          <c:yMode val="edge"/>
          <c:x val="0.71327089376985819"/>
          <c:y val="0.11576128478989604"/>
          <c:w val="0.24121716738366605"/>
          <c:h val="0.75250005514016705"/>
        </c:manualLayout>
      </c:layout>
      <c:overlay val="1"/>
      <c:txPr>
        <a:bodyPr/>
        <a:lstStyle/>
        <a:p>
          <a:pPr>
            <a:defRPr sz="1000" baseline="0"/>
          </a:pPr>
          <a:endParaRPr lang="fr-FR"/>
        </a:p>
      </c:txPr>
    </c:legend>
    <c:plotVisOnly val="1"/>
    <c:dispBlanksAs val="zero"/>
    <c:showDLblsOverMax val="1"/>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B6A3E0-248F-C243-BC2C-971476C94866}" type="doc">
      <dgm:prSet loTypeId="urn:microsoft.com/office/officeart/2005/8/layout/matrix2" loCatId="" qsTypeId="urn:microsoft.com/office/officeart/2005/8/quickstyle/simple4" qsCatId="simple" csTypeId="urn:microsoft.com/office/officeart/2005/8/colors/accent1_2" csCatId="accent1" phldr="1"/>
      <dgm:spPr/>
      <dgm:t>
        <a:bodyPr/>
        <a:lstStyle/>
        <a:p>
          <a:endParaRPr lang="fr-FR"/>
        </a:p>
      </dgm:t>
    </dgm:pt>
    <dgm:pt modelId="{7F858E37-F9F4-004D-8FF6-D03E5E72FCF4}">
      <dgm:prSet phldrT="[Texte]">
        <dgm:style>
          <a:lnRef idx="1">
            <a:schemeClr val="accent4"/>
          </a:lnRef>
          <a:fillRef idx="2">
            <a:schemeClr val="accent4"/>
          </a:fillRef>
          <a:effectRef idx="1">
            <a:schemeClr val="accent4"/>
          </a:effectRef>
          <a:fontRef idx="minor">
            <a:schemeClr val="dk1"/>
          </a:fontRef>
        </dgm:style>
      </dgm:prSet>
      <dgm:spPr>
        <a:xfrm>
          <a:off x="1615500" y="204847"/>
          <a:ext cx="1260602" cy="1260602"/>
        </a:xfr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dgm:spPr>
      <dgm:t>
        <a:bodyPr/>
        <a:lstStyle/>
        <a:p>
          <a:r>
            <a:rPr lang="fr-FR" dirty="0" smtClean="0">
              <a:solidFill>
                <a:sysClr val="windowText" lastClr="000000"/>
              </a:solidFill>
              <a:latin typeface="Cambria"/>
              <a:ea typeface="+mn-ea"/>
              <a:cs typeface="+mn-cs"/>
            </a:rPr>
            <a:t>Sensibilisés - Rationnels</a:t>
          </a:r>
        </a:p>
        <a:p>
          <a:r>
            <a:rPr lang="fr-FR" dirty="0" smtClean="0">
              <a:solidFill>
                <a:sysClr val="windowText" lastClr="000000"/>
              </a:solidFill>
              <a:latin typeface="Cambria"/>
              <a:ea typeface="+mn-ea"/>
              <a:cs typeface="+mn-cs"/>
            </a:rPr>
            <a:t>(16) </a:t>
          </a:r>
          <a:endParaRPr lang="fr-FR" dirty="0">
            <a:solidFill>
              <a:sysClr val="windowText" lastClr="000000"/>
            </a:solidFill>
            <a:latin typeface="Cambria"/>
            <a:ea typeface="+mn-ea"/>
            <a:cs typeface="+mn-cs"/>
          </a:endParaRPr>
        </a:p>
      </dgm:t>
    </dgm:pt>
    <dgm:pt modelId="{18B749FD-7400-704A-82EA-970C1D103789}" type="parTrans" cxnId="{C51650CC-CDF3-7D44-91D1-D79CD7618EC7}">
      <dgm:prSet/>
      <dgm:spPr/>
      <dgm:t>
        <a:bodyPr/>
        <a:lstStyle/>
        <a:p>
          <a:endParaRPr lang="fr-FR"/>
        </a:p>
      </dgm:t>
    </dgm:pt>
    <dgm:pt modelId="{8A97DE96-7084-5F45-843B-13676A39F5E4}" type="sibTrans" cxnId="{C51650CC-CDF3-7D44-91D1-D79CD7618EC7}">
      <dgm:prSet/>
      <dgm:spPr/>
      <dgm:t>
        <a:bodyPr/>
        <a:lstStyle/>
        <a:p>
          <a:endParaRPr lang="fr-FR"/>
        </a:p>
      </dgm:t>
    </dgm:pt>
    <dgm:pt modelId="{35CB9A65-C4BC-AF46-A910-D1C9B37D1D0D}">
      <dgm:prSet phldrT="[Texte]">
        <dgm:style>
          <a:lnRef idx="1">
            <a:schemeClr val="accent4"/>
          </a:lnRef>
          <a:fillRef idx="2">
            <a:schemeClr val="accent4"/>
          </a:fillRef>
          <a:effectRef idx="1">
            <a:schemeClr val="accent4"/>
          </a:effectRef>
          <a:fontRef idx="minor">
            <a:schemeClr val="dk1"/>
          </a:fontRef>
        </dgm:style>
      </dgm:prSet>
      <dgm:spPr>
        <a:xfrm>
          <a:off x="3096707" y="204847"/>
          <a:ext cx="1260602" cy="1260602"/>
        </a:xfr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dgm:spPr>
      <dgm:t>
        <a:bodyPr/>
        <a:lstStyle/>
        <a:p>
          <a:r>
            <a:rPr lang="fr-FR" dirty="0" smtClean="0">
              <a:solidFill>
                <a:sysClr val="windowText" lastClr="000000"/>
              </a:solidFill>
              <a:latin typeface="Cambria"/>
              <a:ea typeface="+mn-ea"/>
              <a:cs typeface="+mn-cs"/>
            </a:rPr>
            <a:t>Sensibilisés - Acteurs</a:t>
          </a:r>
        </a:p>
        <a:p>
          <a:r>
            <a:rPr lang="fr-FR" dirty="0" smtClean="0">
              <a:solidFill>
                <a:sysClr val="windowText" lastClr="000000"/>
              </a:solidFill>
              <a:latin typeface="Cambria"/>
              <a:ea typeface="+mn-ea"/>
              <a:cs typeface="+mn-cs"/>
            </a:rPr>
            <a:t>(84)</a:t>
          </a:r>
          <a:endParaRPr lang="fr-FR" dirty="0">
            <a:solidFill>
              <a:sysClr val="windowText" lastClr="000000"/>
            </a:solidFill>
            <a:latin typeface="Cambria"/>
            <a:ea typeface="+mn-ea"/>
            <a:cs typeface="+mn-cs"/>
          </a:endParaRPr>
        </a:p>
      </dgm:t>
    </dgm:pt>
    <dgm:pt modelId="{DA23DA81-616C-9140-99E3-AE7A5B4EFAF7}" type="parTrans" cxnId="{F510D543-4B06-9B43-B72D-4F3EACC7C168}">
      <dgm:prSet/>
      <dgm:spPr/>
      <dgm:t>
        <a:bodyPr/>
        <a:lstStyle/>
        <a:p>
          <a:endParaRPr lang="fr-FR"/>
        </a:p>
      </dgm:t>
    </dgm:pt>
    <dgm:pt modelId="{40DBD715-EFC3-D545-9F9C-B272AD2C925A}" type="sibTrans" cxnId="{F510D543-4B06-9B43-B72D-4F3EACC7C168}">
      <dgm:prSet/>
      <dgm:spPr/>
      <dgm:t>
        <a:bodyPr/>
        <a:lstStyle/>
        <a:p>
          <a:endParaRPr lang="fr-FR"/>
        </a:p>
      </dgm:t>
    </dgm:pt>
    <dgm:pt modelId="{7EE53126-DB3E-EB41-83B5-44DF6776905C}">
      <dgm:prSet phldrT="[Texte]">
        <dgm:style>
          <a:lnRef idx="1">
            <a:schemeClr val="accent4"/>
          </a:lnRef>
          <a:fillRef idx="2">
            <a:schemeClr val="accent4"/>
          </a:fillRef>
          <a:effectRef idx="1">
            <a:schemeClr val="accent4"/>
          </a:effectRef>
          <a:fontRef idx="minor">
            <a:schemeClr val="dk1"/>
          </a:fontRef>
        </dgm:style>
      </dgm:prSet>
      <dgm:spPr>
        <a:xfrm>
          <a:off x="1615500" y="1686055"/>
          <a:ext cx="1260602" cy="1260602"/>
        </a:xfr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dgm:spPr>
      <dgm:t>
        <a:bodyPr/>
        <a:lstStyle/>
        <a:p>
          <a:r>
            <a:rPr lang="fr-FR" dirty="0" smtClean="0">
              <a:solidFill>
                <a:sysClr val="windowText" lastClr="000000"/>
              </a:solidFill>
              <a:latin typeface="Cambria"/>
              <a:ea typeface="+mn-ea"/>
              <a:cs typeface="+mn-cs"/>
            </a:rPr>
            <a:t>Non sensibilisés - Rationnels</a:t>
          </a:r>
        </a:p>
        <a:p>
          <a:r>
            <a:rPr lang="fr-FR" dirty="0" smtClean="0">
              <a:solidFill>
                <a:sysClr val="windowText" lastClr="000000"/>
              </a:solidFill>
              <a:latin typeface="Cambria"/>
              <a:ea typeface="+mn-ea"/>
              <a:cs typeface="+mn-cs"/>
            </a:rPr>
            <a:t>(13)</a:t>
          </a:r>
          <a:endParaRPr lang="fr-FR" dirty="0">
            <a:solidFill>
              <a:sysClr val="windowText" lastClr="000000"/>
            </a:solidFill>
            <a:latin typeface="Cambria"/>
            <a:ea typeface="+mn-ea"/>
            <a:cs typeface="+mn-cs"/>
          </a:endParaRPr>
        </a:p>
      </dgm:t>
    </dgm:pt>
    <dgm:pt modelId="{0610B1D9-1812-464F-89CE-724DFFFCE2B7}" type="parTrans" cxnId="{A21FB1FA-4131-EC48-A371-667A9E96BE8F}">
      <dgm:prSet/>
      <dgm:spPr/>
      <dgm:t>
        <a:bodyPr/>
        <a:lstStyle/>
        <a:p>
          <a:endParaRPr lang="fr-FR"/>
        </a:p>
      </dgm:t>
    </dgm:pt>
    <dgm:pt modelId="{07963E62-EA6C-8748-96C5-A8AB1C8905BD}" type="sibTrans" cxnId="{A21FB1FA-4131-EC48-A371-667A9E96BE8F}">
      <dgm:prSet/>
      <dgm:spPr/>
      <dgm:t>
        <a:bodyPr/>
        <a:lstStyle/>
        <a:p>
          <a:endParaRPr lang="fr-FR"/>
        </a:p>
      </dgm:t>
    </dgm:pt>
    <dgm:pt modelId="{0703A29E-CC3D-EC42-8D51-D4A3B654F16F}">
      <dgm:prSet phldrT="[Texte]">
        <dgm:style>
          <a:lnRef idx="1">
            <a:schemeClr val="accent4"/>
          </a:lnRef>
          <a:fillRef idx="2">
            <a:schemeClr val="accent4"/>
          </a:fillRef>
          <a:effectRef idx="1">
            <a:schemeClr val="accent4"/>
          </a:effectRef>
          <a:fontRef idx="minor">
            <a:schemeClr val="dk1"/>
          </a:fontRef>
        </dgm:style>
      </dgm:prSet>
      <dgm:spPr>
        <a:xfrm>
          <a:off x="3096707" y="1686055"/>
          <a:ext cx="1260602" cy="1260602"/>
        </a:xfr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dgm:spPr>
      <dgm:t>
        <a:bodyPr/>
        <a:lstStyle/>
        <a:p>
          <a:r>
            <a:rPr lang="fr-FR" dirty="0" smtClean="0">
              <a:solidFill>
                <a:sysClr val="windowText" lastClr="000000"/>
              </a:solidFill>
              <a:latin typeface="Cambria"/>
              <a:ea typeface="+mn-ea"/>
              <a:cs typeface="+mn-cs"/>
            </a:rPr>
            <a:t>Non </a:t>
          </a:r>
          <a:r>
            <a:rPr lang="fr-FR" smtClean="0">
              <a:solidFill>
                <a:sysClr val="windowText" lastClr="000000"/>
              </a:solidFill>
              <a:latin typeface="Cambria"/>
              <a:ea typeface="+mn-ea"/>
              <a:cs typeface="+mn-cs"/>
            </a:rPr>
            <a:t>sensibilisés - </a:t>
          </a:r>
          <a:r>
            <a:rPr lang="fr-FR" dirty="0" smtClean="0">
              <a:solidFill>
                <a:sysClr val="windowText" lastClr="000000"/>
              </a:solidFill>
              <a:latin typeface="Cambria"/>
              <a:ea typeface="+mn-ea"/>
              <a:cs typeface="+mn-cs"/>
            </a:rPr>
            <a:t>Engagés</a:t>
          </a:r>
        </a:p>
        <a:p>
          <a:r>
            <a:rPr lang="fr-FR" dirty="0" smtClean="0">
              <a:solidFill>
                <a:sysClr val="windowText" lastClr="000000"/>
              </a:solidFill>
              <a:latin typeface="Cambria"/>
              <a:ea typeface="+mn-ea"/>
              <a:cs typeface="+mn-cs"/>
            </a:rPr>
            <a:t>(38)</a:t>
          </a:r>
          <a:endParaRPr lang="fr-FR" dirty="0">
            <a:solidFill>
              <a:sysClr val="windowText" lastClr="000000"/>
            </a:solidFill>
            <a:latin typeface="Cambria"/>
            <a:ea typeface="+mn-ea"/>
            <a:cs typeface="+mn-cs"/>
          </a:endParaRPr>
        </a:p>
      </dgm:t>
    </dgm:pt>
    <dgm:pt modelId="{C419E5F2-3D11-464E-8598-DB01E1458969}" type="parTrans" cxnId="{571575D1-2388-3648-A333-D17EFF0A394D}">
      <dgm:prSet/>
      <dgm:spPr/>
      <dgm:t>
        <a:bodyPr/>
        <a:lstStyle/>
        <a:p>
          <a:endParaRPr lang="fr-FR"/>
        </a:p>
      </dgm:t>
    </dgm:pt>
    <dgm:pt modelId="{FDCD8AE3-4240-3046-BF91-D59B2F457CA5}" type="sibTrans" cxnId="{571575D1-2388-3648-A333-D17EFF0A394D}">
      <dgm:prSet/>
      <dgm:spPr/>
      <dgm:t>
        <a:bodyPr/>
        <a:lstStyle/>
        <a:p>
          <a:endParaRPr lang="fr-FR"/>
        </a:p>
      </dgm:t>
    </dgm:pt>
    <dgm:pt modelId="{62E99F3A-C12D-DC4C-BAEF-F4A6569D91A6}" type="pres">
      <dgm:prSet presAssocID="{51B6A3E0-248F-C243-BC2C-971476C94866}" presName="matrix" presStyleCnt="0">
        <dgm:presLayoutVars>
          <dgm:chMax val="1"/>
          <dgm:dir/>
          <dgm:resizeHandles val="exact"/>
        </dgm:presLayoutVars>
      </dgm:prSet>
      <dgm:spPr/>
      <dgm:t>
        <a:bodyPr/>
        <a:lstStyle/>
        <a:p>
          <a:endParaRPr lang="fr-FR"/>
        </a:p>
      </dgm:t>
    </dgm:pt>
    <dgm:pt modelId="{09DD0B2D-DF42-4446-9CA9-3C115ECCC043}" type="pres">
      <dgm:prSet presAssocID="{51B6A3E0-248F-C243-BC2C-971476C94866}" presName="axisShape" presStyleLbl="bgShp" presStyleIdx="0" presStyleCnt="1"/>
      <dgm:spPr>
        <a:xfrm>
          <a:off x="1410652" y="0"/>
          <a:ext cx="3151505" cy="3151505"/>
        </a:xfrm>
        <a:prstGeom prst="quadArrow">
          <a:avLst>
            <a:gd name="adj1" fmla="val 2000"/>
            <a:gd name="adj2" fmla="val 4000"/>
            <a:gd name="adj3" fmla="val 5000"/>
          </a:avLst>
        </a:prstGeom>
        <a:solidFill>
          <a:srgbClr val="4F81BD">
            <a:tint val="40000"/>
            <a:hueOff val="0"/>
            <a:satOff val="0"/>
            <a:lumOff val="0"/>
            <a:alphaOff val="0"/>
          </a:srgbClr>
        </a:solidFill>
        <a:ln>
          <a:noFill/>
        </a:ln>
        <a:effectLst>
          <a:outerShdw blurRad="40000" dist="23000" dir="5400000" rotWithShape="0">
            <a:srgbClr val="000000">
              <a:alpha val="35000"/>
            </a:srgbClr>
          </a:outerShdw>
        </a:effectLst>
      </dgm:spPr>
      <dgm:t>
        <a:bodyPr/>
        <a:lstStyle/>
        <a:p>
          <a:endParaRPr lang="fr-FR"/>
        </a:p>
      </dgm:t>
    </dgm:pt>
    <dgm:pt modelId="{F8E345A9-445C-4B49-ACF0-21B729615BA7}" type="pres">
      <dgm:prSet presAssocID="{51B6A3E0-248F-C243-BC2C-971476C94866}" presName="rect1" presStyleLbl="node1" presStyleIdx="0" presStyleCnt="4">
        <dgm:presLayoutVars>
          <dgm:chMax val="0"/>
          <dgm:chPref val="0"/>
          <dgm:bulletEnabled val="1"/>
        </dgm:presLayoutVars>
      </dgm:prSet>
      <dgm:spPr>
        <a:prstGeom prst="roundRect">
          <a:avLst/>
        </a:prstGeom>
      </dgm:spPr>
      <dgm:t>
        <a:bodyPr/>
        <a:lstStyle/>
        <a:p>
          <a:endParaRPr lang="fr-FR"/>
        </a:p>
      </dgm:t>
    </dgm:pt>
    <dgm:pt modelId="{7CB2A37A-D8A5-6D4A-96C8-946D31D27D22}" type="pres">
      <dgm:prSet presAssocID="{51B6A3E0-248F-C243-BC2C-971476C94866}" presName="rect2" presStyleLbl="node1" presStyleIdx="1" presStyleCnt="4">
        <dgm:presLayoutVars>
          <dgm:chMax val="0"/>
          <dgm:chPref val="0"/>
          <dgm:bulletEnabled val="1"/>
        </dgm:presLayoutVars>
      </dgm:prSet>
      <dgm:spPr>
        <a:prstGeom prst="roundRect">
          <a:avLst/>
        </a:prstGeom>
      </dgm:spPr>
      <dgm:t>
        <a:bodyPr/>
        <a:lstStyle/>
        <a:p>
          <a:endParaRPr lang="fr-FR"/>
        </a:p>
      </dgm:t>
    </dgm:pt>
    <dgm:pt modelId="{FEAC8D15-7839-1448-A6B3-47C17DC98B33}" type="pres">
      <dgm:prSet presAssocID="{51B6A3E0-248F-C243-BC2C-971476C94866}" presName="rect3" presStyleLbl="node1" presStyleIdx="2" presStyleCnt="4">
        <dgm:presLayoutVars>
          <dgm:chMax val="0"/>
          <dgm:chPref val="0"/>
          <dgm:bulletEnabled val="1"/>
        </dgm:presLayoutVars>
      </dgm:prSet>
      <dgm:spPr>
        <a:prstGeom prst="roundRect">
          <a:avLst/>
        </a:prstGeom>
      </dgm:spPr>
      <dgm:t>
        <a:bodyPr/>
        <a:lstStyle/>
        <a:p>
          <a:endParaRPr lang="fr-FR"/>
        </a:p>
      </dgm:t>
    </dgm:pt>
    <dgm:pt modelId="{B004A11B-4520-4E47-B0C5-D865E5396AF2}" type="pres">
      <dgm:prSet presAssocID="{51B6A3E0-248F-C243-BC2C-971476C94866}" presName="rect4" presStyleLbl="node1" presStyleIdx="3" presStyleCnt="4">
        <dgm:presLayoutVars>
          <dgm:chMax val="0"/>
          <dgm:chPref val="0"/>
          <dgm:bulletEnabled val="1"/>
        </dgm:presLayoutVars>
      </dgm:prSet>
      <dgm:spPr>
        <a:prstGeom prst="roundRect">
          <a:avLst/>
        </a:prstGeom>
      </dgm:spPr>
      <dgm:t>
        <a:bodyPr/>
        <a:lstStyle/>
        <a:p>
          <a:endParaRPr lang="fr-FR"/>
        </a:p>
      </dgm:t>
    </dgm:pt>
  </dgm:ptLst>
  <dgm:cxnLst>
    <dgm:cxn modelId="{8D61FC99-032F-4191-9D5C-4A462C619704}" type="presOf" srcId="{7EE53126-DB3E-EB41-83B5-44DF6776905C}" destId="{FEAC8D15-7839-1448-A6B3-47C17DC98B33}" srcOrd="0" destOrd="0" presId="urn:microsoft.com/office/officeart/2005/8/layout/matrix2"/>
    <dgm:cxn modelId="{A4BBCD53-339F-49F5-8D7E-18B44FA541CF}" type="presOf" srcId="{51B6A3E0-248F-C243-BC2C-971476C94866}" destId="{62E99F3A-C12D-DC4C-BAEF-F4A6569D91A6}" srcOrd="0" destOrd="0" presId="urn:microsoft.com/office/officeart/2005/8/layout/matrix2"/>
    <dgm:cxn modelId="{C51650CC-CDF3-7D44-91D1-D79CD7618EC7}" srcId="{51B6A3E0-248F-C243-BC2C-971476C94866}" destId="{7F858E37-F9F4-004D-8FF6-D03E5E72FCF4}" srcOrd="0" destOrd="0" parTransId="{18B749FD-7400-704A-82EA-970C1D103789}" sibTransId="{8A97DE96-7084-5F45-843B-13676A39F5E4}"/>
    <dgm:cxn modelId="{A21FB1FA-4131-EC48-A371-667A9E96BE8F}" srcId="{51B6A3E0-248F-C243-BC2C-971476C94866}" destId="{7EE53126-DB3E-EB41-83B5-44DF6776905C}" srcOrd="2" destOrd="0" parTransId="{0610B1D9-1812-464F-89CE-724DFFFCE2B7}" sibTransId="{07963E62-EA6C-8748-96C5-A8AB1C8905BD}"/>
    <dgm:cxn modelId="{9A4E2113-B3ED-4B51-AC2B-DAEE39C14977}" type="presOf" srcId="{0703A29E-CC3D-EC42-8D51-D4A3B654F16F}" destId="{B004A11B-4520-4E47-B0C5-D865E5396AF2}" srcOrd="0" destOrd="0" presId="urn:microsoft.com/office/officeart/2005/8/layout/matrix2"/>
    <dgm:cxn modelId="{F510D543-4B06-9B43-B72D-4F3EACC7C168}" srcId="{51B6A3E0-248F-C243-BC2C-971476C94866}" destId="{35CB9A65-C4BC-AF46-A910-D1C9B37D1D0D}" srcOrd="1" destOrd="0" parTransId="{DA23DA81-616C-9140-99E3-AE7A5B4EFAF7}" sibTransId="{40DBD715-EFC3-D545-9F9C-B272AD2C925A}"/>
    <dgm:cxn modelId="{571575D1-2388-3648-A333-D17EFF0A394D}" srcId="{51B6A3E0-248F-C243-BC2C-971476C94866}" destId="{0703A29E-CC3D-EC42-8D51-D4A3B654F16F}" srcOrd="3" destOrd="0" parTransId="{C419E5F2-3D11-464E-8598-DB01E1458969}" sibTransId="{FDCD8AE3-4240-3046-BF91-D59B2F457CA5}"/>
    <dgm:cxn modelId="{5301FCFD-4661-4620-BD38-6EB8B21676BA}" type="presOf" srcId="{35CB9A65-C4BC-AF46-A910-D1C9B37D1D0D}" destId="{7CB2A37A-D8A5-6D4A-96C8-946D31D27D22}" srcOrd="0" destOrd="0" presId="urn:microsoft.com/office/officeart/2005/8/layout/matrix2"/>
    <dgm:cxn modelId="{8276E6B7-45AD-4785-A281-2F5CDE6AEAD3}" type="presOf" srcId="{7F858E37-F9F4-004D-8FF6-D03E5E72FCF4}" destId="{F8E345A9-445C-4B49-ACF0-21B729615BA7}" srcOrd="0" destOrd="0" presId="urn:microsoft.com/office/officeart/2005/8/layout/matrix2"/>
    <dgm:cxn modelId="{609E70EA-A0F6-4E56-B812-D7CA2BB4C054}" type="presParOf" srcId="{62E99F3A-C12D-DC4C-BAEF-F4A6569D91A6}" destId="{09DD0B2D-DF42-4446-9CA9-3C115ECCC043}" srcOrd="0" destOrd="0" presId="urn:microsoft.com/office/officeart/2005/8/layout/matrix2"/>
    <dgm:cxn modelId="{3C958F35-A537-4ADB-985D-190EDD147341}" type="presParOf" srcId="{62E99F3A-C12D-DC4C-BAEF-F4A6569D91A6}" destId="{F8E345A9-445C-4B49-ACF0-21B729615BA7}" srcOrd="1" destOrd="0" presId="urn:microsoft.com/office/officeart/2005/8/layout/matrix2"/>
    <dgm:cxn modelId="{8EB63A48-B21F-4A61-925F-E4A846AEF1DB}" type="presParOf" srcId="{62E99F3A-C12D-DC4C-BAEF-F4A6569D91A6}" destId="{7CB2A37A-D8A5-6D4A-96C8-946D31D27D22}" srcOrd="2" destOrd="0" presId="urn:microsoft.com/office/officeart/2005/8/layout/matrix2"/>
    <dgm:cxn modelId="{45B3C4FB-7E56-4E7B-AE9C-4AC1CB24C08F}" type="presParOf" srcId="{62E99F3A-C12D-DC4C-BAEF-F4A6569D91A6}" destId="{FEAC8D15-7839-1448-A6B3-47C17DC98B33}" srcOrd="3" destOrd="0" presId="urn:microsoft.com/office/officeart/2005/8/layout/matrix2"/>
    <dgm:cxn modelId="{1BBD0471-DCEF-4759-9656-921B2D739273}" type="presParOf" srcId="{62E99F3A-C12D-DC4C-BAEF-F4A6569D91A6}" destId="{B004A11B-4520-4E47-B0C5-D865E5396AF2}" srcOrd="4" destOrd="0" presId="urn:microsoft.com/office/officeart/2005/8/layout/matrix2"/>
  </dgm:cxnLst>
  <dgm:bg/>
  <dgm:whole/>
  <dgm:extLst>
    <a:ext uri="http://schemas.microsoft.com/office/drawing/2008/diagram">
      <dsp:dataModelExt xmlns:dsp="http://schemas.microsoft.com/office/drawing/2008/diagram" xmlns="" relId="rId7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9DD0B2D-DF42-4446-9CA9-3C115ECCC043}">
      <dsp:nvSpPr>
        <dsp:cNvPr id="0" name=""/>
        <dsp:cNvSpPr/>
      </dsp:nvSpPr>
      <dsp:spPr>
        <a:xfrm>
          <a:off x="1200150" y="0"/>
          <a:ext cx="2514599" cy="2514599"/>
        </a:xfrm>
        <a:prstGeom prst="quadArrow">
          <a:avLst>
            <a:gd name="adj1" fmla="val 2000"/>
            <a:gd name="adj2" fmla="val 4000"/>
            <a:gd name="adj3" fmla="val 5000"/>
          </a:avLst>
        </a:prstGeom>
        <a:solidFill>
          <a:srgbClr val="4F81BD">
            <a:tint val="4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F8E345A9-445C-4B49-ACF0-21B729615BA7}">
      <dsp:nvSpPr>
        <dsp:cNvPr id="0" name=""/>
        <dsp:cNvSpPr/>
      </dsp:nvSpPr>
      <dsp:spPr>
        <a:xfrm>
          <a:off x="1363599" y="163448"/>
          <a:ext cx="1005840" cy="100584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dirty="0" smtClean="0">
              <a:solidFill>
                <a:sysClr val="windowText" lastClr="000000"/>
              </a:solidFill>
              <a:latin typeface="Cambria"/>
              <a:ea typeface="+mn-ea"/>
              <a:cs typeface="+mn-cs"/>
            </a:rPr>
            <a:t>Sensibilisés - Rationnels</a:t>
          </a:r>
        </a:p>
        <a:p>
          <a:pPr lvl="0" algn="ctr" defTabSz="533400">
            <a:lnSpc>
              <a:spcPct val="90000"/>
            </a:lnSpc>
            <a:spcBef>
              <a:spcPct val="0"/>
            </a:spcBef>
            <a:spcAft>
              <a:spcPct val="35000"/>
            </a:spcAft>
          </a:pPr>
          <a:r>
            <a:rPr lang="fr-FR" sz="1200" kern="1200" dirty="0" smtClean="0">
              <a:solidFill>
                <a:sysClr val="windowText" lastClr="000000"/>
              </a:solidFill>
              <a:latin typeface="Cambria"/>
              <a:ea typeface="+mn-ea"/>
              <a:cs typeface="+mn-cs"/>
            </a:rPr>
            <a:t>(16) </a:t>
          </a:r>
          <a:endParaRPr lang="fr-FR" sz="1200" kern="1200" dirty="0">
            <a:solidFill>
              <a:sysClr val="windowText" lastClr="000000"/>
            </a:solidFill>
            <a:latin typeface="Cambria"/>
            <a:ea typeface="+mn-ea"/>
            <a:cs typeface="+mn-cs"/>
          </a:endParaRPr>
        </a:p>
      </dsp:txBody>
      <dsp:txXfrm>
        <a:off x="1363599" y="163448"/>
        <a:ext cx="1005840" cy="1005840"/>
      </dsp:txXfrm>
    </dsp:sp>
    <dsp:sp modelId="{7CB2A37A-D8A5-6D4A-96C8-946D31D27D22}">
      <dsp:nvSpPr>
        <dsp:cNvPr id="0" name=""/>
        <dsp:cNvSpPr/>
      </dsp:nvSpPr>
      <dsp:spPr>
        <a:xfrm>
          <a:off x="2545461" y="163448"/>
          <a:ext cx="1005840" cy="100584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dirty="0" smtClean="0">
              <a:solidFill>
                <a:sysClr val="windowText" lastClr="000000"/>
              </a:solidFill>
              <a:latin typeface="Cambria"/>
              <a:ea typeface="+mn-ea"/>
              <a:cs typeface="+mn-cs"/>
            </a:rPr>
            <a:t>Sensibilisés - Acteurs</a:t>
          </a:r>
        </a:p>
        <a:p>
          <a:pPr lvl="0" algn="ctr" defTabSz="533400">
            <a:lnSpc>
              <a:spcPct val="90000"/>
            </a:lnSpc>
            <a:spcBef>
              <a:spcPct val="0"/>
            </a:spcBef>
            <a:spcAft>
              <a:spcPct val="35000"/>
            </a:spcAft>
          </a:pPr>
          <a:r>
            <a:rPr lang="fr-FR" sz="1200" kern="1200" dirty="0" smtClean="0">
              <a:solidFill>
                <a:sysClr val="windowText" lastClr="000000"/>
              </a:solidFill>
              <a:latin typeface="Cambria"/>
              <a:ea typeface="+mn-ea"/>
              <a:cs typeface="+mn-cs"/>
            </a:rPr>
            <a:t>(84)</a:t>
          </a:r>
          <a:endParaRPr lang="fr-FR" sz="1200" kern="1200" dirty="0">
            <a:solidFill>
              <a:sysClr val="windowText" lastClr="000000"/>
            </a:solidFill>
            <a:latin typeface="Cambria"/>
            <a:ea typeface="+mn-ea"/>
            <a:cs typeface="+mn-cs"/>
          </a:endParaRPr>
        </a:p>
      </dsp:txBody>
      <dsp:txXfrm>
        <a:off x="2545461" y="163448"/>
        <a:ext cx="1005840" cy="1005840"/>
      </dsp:txXfrm>
    </dsp:sp>
    <dsp:sp modelId="{FEAC8D15-7839-1448-A6B3-47C17DC98B33}">
      <dsp:nvSpPr>
        <dsp:cNvPr id="0" name=""/>
        <dsp:cNvSpPr/>
      </dsp:nvSpPr>
      <dsp:spPr>
        <a:xfrm>
          <a:off x="1363599" y="1345310"/>
          <a:ext cx="1005840" cy="100584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dirty="0" smtClean="0">
              <a:solidFill>
                <a:sysClr val="windowText" lastClr="000000"/>
              </a:solidFill>
              <a:latin typeface="Cambria"/>
              <a:ea typeface="+mn-ea"/>
              <a:cs typeface="+mn-cs"/>
            </a:rPr>
            <a:t>Non sensibilisés - Rationnels</a:t>
          </a:r>
        </a:p>
        <a:p>
          <a:pPr lvl="0" algn="ctr" defTabSz="533400">
            <a:lnSpc>
              <a:spcPct val="90000"/>
            </a:lnSpc>
            <a:spcBef>
              <a:spcPct val="0"/>
            </a:spcBef>
            <a:spcAft>
              <a:spcPct val="35000"/>
            </a:spcAft>
          </a:pPr>
          <a:r>
            <a:rPr lang="fr-FR" sz="1200" kern="1200" dirty="0" smtClean="0">
              <a:solidFill>
                <a:sysClr val="windowText" lastClr="000000"/>
              </a:solidFill>
              <a:latin typeface="Cambria"/>
              <a:ea typeface="+mn-ea"/>
              <a:cs typeface="+mn-cs"/>
            </a:rPr>
            <a:t>(13)</a:t>
          </a:r>
          <a:endParaRPr lang="fr-FR" sz="1200" kern="1200" dirty="0">
            <a:solidFill>
              <a:sysClr val="windowText" lastClr="000000"/>
            </a:solidFill>
            <a:latin typeface="Cambria"/>
            <a:ea typeface="+mn-ea"/>
            <a:cs typeface="+mn-cs"/>
          </a:endParaRPr>
        </a:p>
      </dsp:txBody>
      <dsp:txXfrm>
        <a:off x="1363599" y="1345310"/>
        <a:ext cx="1005840" cy="1005840"/>
      </dsp:txXfrm>
    </dsp:sp>
    <dsp:sp modelId="{B004A11B-4520-4E47-B0C5-D865E5396AF2}">
      <dsp:nvSpPr>
        <dsp:cNvPr id="0" name=""/>
        <dsp:cNvSpPr/>
      </dsp:nvSpPr>
      <dsp:spPr>
        <a:xfrm>
          <a:off x="2545461" y="1345310"/>
          <a:ext cx="1005840" cy="100584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dirty="0" smtClean="0">
              <a:solidFill>
                <a:sysClr val="windowText" lastClr="000000"/>
              </a:solidFill>
              <a:latin typeface="Cambria"/>
              <a:ea typeface="+mn-ea"/>
              <a:cs typeface="+mn-cs"/>
            </a:rPr>
            <a:t>Non </a:t>
          </a:r>
          <a:r>
            <a:rPr lang="fr-FR" sz="1200" kern="1200" smtClean="0">
              <a:solidFill>
                <a:sysClr val="windowText" lastClr="000000"/>
              </a:solidFill>
              <a:latin typeface="Cambria"/>
              <a:ea typeface="+mn-ea"/>
              <a:cs typeface="+mn-cs"/>
            </a:rPr>
            <a:t>sensibilisés - </a:t>
          </a:r>
          <a:r>
            <a:rPr lang="fr-FR" sz="1200" kern="1200" dirty="0" smtClean="0">
              <a:solidFill>
                <a:sysClr val="windowText" lastClr="000000"/>
              </a:solidFill>
              <a:latin typeface="Cambria"/>
              <a:ea typeface="+mn-ea"/>
              <a:cs typeface="+mn-cs"/>
            </a:rPr>
            <a:t>Engagés</a:t>
          </a:r>
        </a:p>
        <a:p>
          <a:pPr lvl="0" algn="ctr" defTabSz="533400">
            <a:lnSpc>
              <a:spcPct val="90000"/>
            </a:lnSpc>
            <a:spcBef>
              <a:spcPct val="0"/>
            </a:spcBef>
            <a:spcAft>
              <a:spcPct val="35000"/>
            </a:spcAft>
          </a:pPr>
          <a:r>
            <a:rPr lang="fr-FR" sz="1200" kern="1200" dirty="0" smtClean="0">
              <a:solidFill>
                <a:sysClr val="windowText" lastClr="000000"/>
              </a:solidFill>
              <a:latin typeface="Cambria"/>
              <a:ea typeface="+mn-ea"/>
              <a:cs typeface="+mn-cs"/>
            </a:rPr>
            <a:t>(38)</a:t>
          </a:r>
          <a:endParaRPr lang="fr-FR" sz="1200" kern="1200" dirty="0">
            <a:solidFill>
              <a:sysClr val="windowText" lastClr="000000"/>
            </a:solidFill>
            <a:latin typeface="Cambria"/>
            <a:ea typeface="+mn-ea"/>
            <a:cs typeface="+mn-cs"/>
          </a:endParaRPr>
        </a:p>
      </dsp:txBody>
      <dsp:txXfrm>
        <a:off x="2545461" y="1345310"/>
        <a:ext cx="1005840" cy="1005840"/>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FBEC3-C0C7-418F-8101-48253AF38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36039</Words>
  <Characters>198220</Characters>
  <Application>Microsoft Office Word</Application>
  <DocSecurity>8</DocSecurity>
  <Lines>1651</Lines>
  <Paragraphs>467</Paragraphs>
  <ScaleCrop>false</ScaleCrop>
  <HeadingPairs>
    <vt:vector size="2" baseType="variant">
      <vt:variant>
        <vt:lpstr>Titre</vt:lpstr>
      </vt:variant>
      <vt:variant>
        <vt:i4>1</vt:i4>
      </vt:variant>
    </vt:vector>
  </HeadingPairs>
  <TitlesOfParts>
    <vt:vector size="1" baseType="lpstr">
      <vt:lpstr/>
    </vt:vector>
  </TitlesOfParts>
  <Company>AGROSUP DIJON</Company>
  <LinksUpToDate>false</LinksUpToDate>
  <CharactersWithSpaces>233792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SANDRINE GUILLAUME</dc:creator>
  <cp:lastModifiedBy>adiallo</cp:lastModifiedBy>
  <cp:revision>2</cp:revision>
  <cp:lastPrinted>2014-03-28T09:18:00Z</cp:lastPrinted>
  <dcterms:created xsi:type="dcterms:W3CDTF">2014-07-16T12:52:00Z</dcterms:created>
  <dcterms:modified xsi:type="dcterms:W3CDTF">2014-07-16T12:52:00Z</dcterms:modified>
</cp:coreProperties>
</file>